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n31ouf8aba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28o2yovvon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Functional Requirements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vhshgbzkmi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Input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accept: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Prompt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Character Name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Tone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Style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document specifically identifies these fields for the ComicCraft interface.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ezi6wv23f6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Story Generation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structured comic outline.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narration.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character dialogues.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image prompts.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comic illustrations.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i6wm91gj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Comic Preview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display generated panels sequentially.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panel contains: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number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title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image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description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prompt reference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y7di5bn11h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 Export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download the complete comic as a PDF.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contains: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images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titles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descriptions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7wvz2s1luh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Non-Functional Requirements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zwi9hvyymv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be simple and user-friendly.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1q2g675rno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generation should be handled efficiently.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2urvgo8s3p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from API calls and unexpected failures should be handled gracefully.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s8yyrzb3ud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Maintainability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have modular components for: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generation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sa2adw0akb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API keys should not be directly hard-coded into the source code.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recommends environment variables for: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API Key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API Key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liojegswm9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Hardware/Software Requirements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le9hi5lgql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Generative AI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Diffusers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FPDF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Pillow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document lists these dependencies and the required development knowledge.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3wjsomtlnb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Environment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virtual environment: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-m venv comiccraft-env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comiccraft-env\Scripts\activate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pip install fastapi uvicorn jinja2 python-multipart google-generativeai diffusers transformers fpdf Pillow accelerate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documentation: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http://127.0.0.1:8000/docs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