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Open Sans" w:cs="Open Sans" w:eastAsia="Open Sans" w:hAnsi="Open Sans"/>
          <w:b/>
          <w:bCs/>
          <w:color w:val="2A8BA3"/>
          <w:spacing w:val="30"/>
          <w:sz w:val="15"/>
          <w:szCs w:val="15"/>
        </w:rPr>
        <w:t xml:space="preserve">TOOLBOX TALK · ATTENDANCE AND SIGN-OFF</w:t>
      </w:r>
    </w:p>
    <w:p>
      <w:pPr>
        <w:spacing w:after="60"/>
      </w:pPr>
      <w:r>
        <w:rPr>
          <w:rFonts w:ascii="Open Sans" w:cs="Open Sans" w:eastAsia="Open Sans" w:hAnsi="Open Sans"/>
          <w:b/>
          <w:bCs/>
          <w:color w:val="2C2D2F"/>
          <w:sz w:val="30"/>
          <w:szCs w:val="30"/>
        </w:rPr>
        <w:t xml:space="preserve">Drugs and alcohol at work</w:t>
      </w:r>
    </w:p>
    <w:p>
      <w:pPr>
        <w:spacing w:after="140" w:line="250"/>
      </w:pPr>
      <w:r>
        <w:rPr>
          <w:rFonts w:ascii="Open Sans" w:cs="Open Sans" w:eastAsia="Open Sans" w:hAnsi="Open Sans"/>
          <w:b w:val="false"/>
          <w:bCs w:val="false"/>
          <w:color w:val="63686C"/>
          <w:sz w:val="16"/>
          <w:szCs w:val="16"/>
        </w:rPr>
        <w:t xml:space="preserve">Condensed toolbox talk deck, version 1.0. Everyone present signs below; the completed sheet is the record that the policy was communicated. It records attendance, not a score.</w:t>
      </w:r>
    </w:p>
    <w:p>
      <w:pPr>
        <w:spacing w:after="60" w:line="340"/>
      </w:pPr>
      <w:r>
        <w:rPr>
          <w:rFonts w:ascii="Open Sans" w:cs="Open Sans" w:eastAsia="Open Sans" w:hAnsi="Open Sans"/>
          <w:b w:val="false"/>
          <w:bCs w:val="false"/>
          <w:color w:val="2C2D2F"/>
          <w:sz w:val="18"/>
          <w:szCs w:val="18"/>
        </w:rPr>
        <w:t xml:space="preserve">Site or location:  </w:t>
      </w:r>
      <w:r>
        <w:rPr>
          <w:rFonts w:ascii="Open Sans" w:cs="Open Sans" w:eastAsia="Open Sans" w:hAnsi="Open Sans"/>
          <w:sz w:val="18"/>
          <w:szCs w:val="18"/>
          <w:u w:val="single"/>
        </w:rPr>
        <w:t xml:space="preserve">        </w:t>
      </w:r>
      <w:r>
        <w:rPr>
          <w:rFonts w:ascii="Open Sans" w:cs="Open Sans" w:eastAsia="Open Sans" w:hAnsi="Open Sans"/>
          <w:b w:val="false"/>
          <w:bCs w:val="false"/>
          <w:color w:val="2C2D2F"/>
          <w:sz w:val="18"/>
          <w:szCs w:val="18"/>
        </w:rPr>
        <w:t xml:space="preserve">     Date:  </w:t>
      </w:r>
      <w:r>
        <w:rPr>
          <w:rFonts w:ascii="Open Sans" w:cs="Open Sans" w:eastAsia="Open Sans" w:hAnsi="Open Sans"/>
          <w:sz w:val="18"/>
          <w:szCs w:val="18"/>
          <w:u w:val="single"/>
        </w:rPr>
        <w:t xml:space="preserve">     </w:t>
      </w:r>
    </w:p>
    <w:p>
      <w:pPr>
        <w:spacing w:after="60" w:line="340"/>
      </w:pPr>
      <w:r>
        <w:rPr>
          <w:rFonts w:ascii="Open Sans" w:cs="Open Sans" w:eastAsia="Open Sans" w:hAnsi="Open Sans"/>
          <w:b w:val="false"/>
          <w:bCs w:val="false"/>
          <w:color w:val="2C2D2F"/>
          <w:sz w:val="18"/>
          <w:szCs w:val="18"/>
        </w:rPr>
        <w:t xml:space="preserve">Organisation:  ⟨organisation⟩</w:t>
      </w:r>
      <w:r>
        <w:rPr>
          <w:rFonts w:ascii="Open Sans" w:cs="Open Sans" w:eastAsia="Open Sans" w:hAnsi="Open Sans"/>
          <w:b w:val="false"/>
          <w:bCs w:val="false"/>
          <w:color w:val="2C2D2F"/>
          <w:sz w:val="18"/>
          <w:szCs w:val="18"/>
        </w:rPr>
        <w:t xml:space="preserve">     Policy version referenced:  </w:t>
      </w:r>
      <w:r>
        <w:rPr>
          <w:rFonts w:ascii="Open Sans" w:cs="Open Sans" w:eastAsia="Open Sans" w:hAnsi="Open Sans"/>
          <w:sz w:val="18"/>
          <w:szCs w:val="18"/>
          <w:u w:val="single"/>
        </w:rPr>
        <w:t xml:space="preserve">    </w:t>
      </w:r>
    </w:p>
    <w:p>
      <w:pPr>
        <w:spacing w:after="140" w:line="340"/>
      </w:pPr>
      <w:r>
        <w:rPr>
          <w:rFonts w:ascii="Open Sans" w:cs="Open Sans" w:eastAsia="Open Sans" w:hAnsi="Open Sans"/>
          <w:b w:val="false"/>
          <w:bCs w:val="false"/>
          <w:color w:val="2C2D2F"/>
          <w:sz w:val="18"/>
          <w:szCs w:val="18"/>
        </w:rPr>
        <w:t xml:space="preserve">Presenter name:  </w:t>
      </w:r>
      <w:r>
        <w:rPr>
          <w:rFonts w:ascii="Open Sans" w:cs="Open Sans" w:eastAsia="Open Sans" w:hAnsi="Open Sans"/>
          <w:sz w:val="18"/>
          <w:szCs w:val="18"/>
          <w:u w:val="single"/>
        </w:rPr>
        <w:t xml:space="preserve">        </w:t>
      </w:r>
      <w:r>
        <w:rPr>
          <w:rFonts w:ascii="Open Sans" w:cs="Open Sans" w:eastAsia="Open Sans" w:hAnsi="Open Sans"/>
          <w:b w:val="false"/>
          <w:bCs w:val="false"/>
          <w:color w:val="2C2D2F"/>
          <w:sz w:val="18"/>
          <w:szCs w:val="18"/>
        </w:rPr>
        <w:t xml:space="preserve">     Presenter signature:  </w:t>
      </w:r>
      <w:r>
        <w:rPr>
          <w:rFonts w:ascii="Open Sans" w:cs="Open Sans" w:eastAsia="Open Sans" w:hAnsi="Open Sans"/>
          <w:sz w:val="18"/>
          <w:szCs w:val="18"/>
          <w:u w:val="single"/>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6%"/>
            <w:tcBorders>
              <w:top w:val="single" w:color="DCE3E6" w:sz="4"/>
              <w:left w:val="single" w:color="DCE3E6" w:sz="4"/>
              <w:bottom w:val="single" w:color="DCE3E6" w:sz="4"/>
              <w:right w:val="single" w:color="DCE3E6" w:sz="4"/>
            </w:tcBorders>
            <w:shd w:fill="F3F5F6" w:color="auto" w:val="clear"/>
            <w:tcMar>
              <w:top w:type="dxa" w:w="60"/>
              <w:left w:type="dxa" w:w="110"/>
              <w:bottom w:type="dxa" w:w="60"/>
              <w:right w:type="dxa" w:w="110"/>
            </w:tcMar>
          </w:tcPr>
          <w:p>
            <w:pPr>
              <w:spacing w:after="0" w:before="0"/>
            </w:pPr>
            <w:r>
              <w:rPr>
                <w:rFonts w:ascii="Open Sans" w:cs="Open Sans" w:eastAsia="Open Sans" w:hAnsi="Open Sans"/>
                <w:b/>
                <w:bCs/>
                <w:color w:val="2C2D2F"/>
                <w:sz w:val="17"/>
                <w:szCs w:val="17"/>
              </w:rPr>
              <w:t xml:space="preserve">#</w:t>
            </w:r>
          </w:p>
        </w:tc>
        <w:tc>
          <w:tcPr>
            <w:tcW w:type="pct" w:w="47%"/>
            <w:tcBorders>
              <w:top w:val="single" w:color="DCE3E6" w:sz="4"/>
              <w:left w:val="single" w:color="DCE3E6" w:sz="4"/>
              <w:bottom w:val="single" w:color="DCE3E6" w:sz="4"/>
              <w:right w:val="single" w:color="DCE3E6" w:sz="4"/>
            </w:tcBorders>
            <w:shd w:fill="F3F5F6" w:color="auto" w:val="clear"/>
            <w:tcMar>
              <w:top w:type="dxa" w:w="60"/>
              <w:left w:type="dxa" w:w="110"/>
              <w:bottom w:type="dxa" w:w="60"/>
              <w:right w:type="dxa" w:w="110"/>
            </w:tcMar>
          </w:tcPr>
          <w:p>
            <w:pPr>
              <w:spacing w:after="0" w:before="0"/>
            </w:pPr>
            <w:r>
              <w:rPr>
                <w:rFonts w:ascii="Open Sans" w:cs="Open Sans" w:eastAsia="Open Sans" w:hAnsi="Open Sans"/>
                <w:b/>
                <w:bCs/>
                <w:color w:val="2C2D2F"/>
                <w:sz w:val="17"/>
                <w:szCs w:val="17"/>
              </w:rPr>
              <w:t xml:space="preserve">Name (print)</w:t>
            </w:r>
          </w:p>
        </w:tc>
        <w:tc>
          <w:tcPr>
            <w:tcW w:type="pct" w:w="47%"/>
            <w:tcBorders>
              <w:top w:val="single" w:color="DCE3E6" w:sz="4"/>
              <w:left w:val="single" w:color="DCE3E6" w:sz="4"/>
              <w:bottom w:val="single" w:color="DCE3E6" w:sz="4"/>
              <w:right w:val="single" w:color="DCE3E6" w:sz="4"/>
            </w:tcBorders>
            <w:shd w:fill="F3F5F6" w:color="auto" w:val="clear"/>
            <w:tcMar>
              <w:top w:type="dxa" w:w="60"/>
              <w:left w:type="dxa" w:w="110"/>
              <w:bottom w:type="dxa" w:w="60"/>
              <w:right w:type="dxa" w:w="110"/>
            </w:tcMar>
          </w:tcPr>
          <w:p>
            <w:pPr>
              <w:spacing w:after="0" w:before="0"/>
            </w:pPr>
            <w:r>
              <w:rPr>
                <w:rFonts w:ascii="Open Sans" w:cs="Open Sans" w:eastAsia="Open Sans" w:hAnsi="Open Sans"/>
                <w:b/>
                <w:bCs/>
                <w:color w:val="2C2D2F"/>
                <w:sz w:val="17"/>
                <w:szCs w:val="17"/>
              </w:rPr>
              <w:t xml:space="preserve">Signature</w:t>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1</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2</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3</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4</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5</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6</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7</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8</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9</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10</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11</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r>
        <w:tc>
          <w:tcPr>
            <w:tcW w:type="pct" w:w="6%"/>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12</w:t>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c>
          <w:tcPr>
            <w:tcW w:type="pct" w:w="47%"/>
            <w:tcBorders>
              <w:top w:val="single" w:color="DCE3E6" w:sz="4"/>
              <w:left w:val="single" w:color="DCE3E6" w:sz="4"/>
              <w:bottom w:val="single" w:color="DCE3E6" w:sz="4"/>
              <w:right w:val="single" w:color="DCE3E6" w:sz="4"/>
            </w:tcBorders>
            <w:tcMar>
              <w:top w:type="dxa" w:w="110"/>
              <w:left w:type="dxa" w:w="110"/>
              <w:bottom w:type="dxa" w:w="110"/>
              <w:right w:type="dxa" w:w="110"/>
            </w:tcMar>
          </w:tcPr>
          <w:p>
            <w:pPr>
              <w:spacing w:after="0" w:before="0"/>
            </w:pPr>
            <w:r>
              <w:rPr>
                <w:rFonts w:ascii="Open Sans" w:cs="Open Sans" w:eastAsia="Open Sans" w:hAnsi="Open Sans"/>
                <w:b w:val="false"/>
                <w:bCs w:val="false"/>
                <w:color w:val="2C2D2F"/>
                <w:sz w:val="17"/>
                <w:szCs w:val="17"/>
              </w:rPr>
              <w:t xml:space="preserve"/>
            </w:r>
          </w:p>
        </w:tc>
      </w:tr>
    </w:tbl>
    <w:p>
      <w:pPr>
        <w:spacing w:after="120"/>
      </w:pPr>
    </w:p>
    <w:tbl>
      <w:tblPr>
        <w:tblW w:type="pct" w:w="100%"/>
        <w:tblBorders>
          <w:top w:val="single" w:color="2A8BA3" w:sz="4"/>
          <w:left w:val="single" w:color="2A8BA3" w:sz="4"/>
          <w:bottom w:val="single" w:color="2A8BA3" w:sz="4"/>
          <w:right w:val="single" w:color="2A8BA3" w:sz="4"/>
          <w:insideH w:val="single" w:color="2A8BA3" w:sz="4"/>
          <w:insideV w:val="single" w:color="2A8BA3" w:sz="4"/>
        </w:tblBorders>
      </w:tblPr>
      <w:tblGrid>
        <w:gridCol w:w="100"/>
      </w:tblGrid>
      <w:tr>
        <w:tc>
          <w:tcPr>
            <w:tcW w:type="pct" w:w="100%"/>
            <w:shd w:fill="EAF4F7" w:color="auto" w:val="clear"/>
            <w:tcMar>
              <w:top w:type="dxa" w:w="120"/>
              <w:left w:type="dxa" w:w="180"/>
              <w:bottom w:type="dxa" w:w="60"/>
              <w:right w:type="dxa" w:w="180"/>
            </w:tcMar>
          </w:tcPr>
          <w:p>
            <w:pPr>
              <w:spacing w:after="50"/>
            </w:pPr>
            <w:r>
              <w:rPr>
                <w:rFonts w:ascii="Open Sans" w:cs="Open Sans" w:eastAsia="Open Sans" w:hAnsi="Open Sans"/>
                <w:b/>
                <w:bCs/>
                <w:color w:val="2C2D2F"/>
                <w:sz w:val="19"/>
                <w:szCs w:val="19"/>
              </w:rPr>
              <w:t xml:space="preserve">Parked questions</w:t>
            </w:r>
          </w:p>
          <w:p>
            <w:pPr>
              <w:spacing w:after="100"/>
            </w:pPr>
            <w:r>
              <w:rPr>
                <w:rFonts w:ascii="Open Sans" w:cs="Open Sans" w:eastAsia="Open Sans" w:hAnsi="Open Sans"/>
                <w:b w:val="false"/>
                <w:bCs w:val="false"/>
                <w:color w:val="63686C"/>
                <w:sz w:val="15"/>
                <w:szCs w:val="15"/>
              </w:rPr>
              <w:t xml:space="preserve">Anything asked during the talk that was not answered on the day. Pass this sheet to your policy owner, who should resolve each question against the policy or through your organisation’s testing provider arrangements.</w:t>
            </w:r>
          </w:p>
          <w:p>
            <w:pPr>
              <w:spacing w:after="90" w:line="300"/>
            </w:pPr>
            <w:r>
              <w:rPr>
                <w:rFonts w:ascii="Open Sans" w:cs="Open Sans" w:eastAsia="Open Sans" w:hAnsi="Open Sans"/>
                <w:sz w:val="18"/>
                <w:szCs w:val="18"/>
                <w:u w:val="single"/>
              </w:rPr>
              <w:t xml:space="preserve">                          </w:t>
            </w:r>
          </w:p>
          <w:p>
            <w:pPr>
              <w:spacing w:after="90" w:line="300"/>
            </w:pPr>
            <w:r>
              <w:rPr>
                <w:rFonts w:ascii="Open Sans" w:cs="Open Sans" w:eastAsia="Open Sans" w:hAnsi="Open Sans"/>
                <w:sz w:val="18"/>
                <w:szCs w:val="18"/>
                <w:u w:val="single"/>
              </w:rPr>
              <w:t xml:space="preserve">                          </w:t>
            </w:r>
          </w:p>
          <w:p>
            <w:pPr>
              <w:spacing w:after="90" w:line="300"/>
            </w:pPr>
            <w:r>
              <w:rPr>
                <w:rFonts w:ascii="Open Sans" w:cs="Open Sans" w:eastAsia="Open Sans" w:hAnsi="Open Sans"/>
                <w:sz w:val="18"/>
                <w:szCs w:val="18"/>
                <w:u w:val="single"/>
              </w:rPr>
              <w:t xml:space="preserve">                          </w:t>
            </w:r>
          </w:p>
        </w:tc>
      </w:tr>
    </w:tbl>
    <w:p>
      <w:pPr>
        <w:spacing w:after="60" w:before="430" w:line="250"/>
      </w:pPr>
      <w:r>
        <w:rPr>
          <w:rFonts w:ascii="Open Sans" w:cs="Open Sans" w:eastAsia="Open Sans" w:hAnsi="Open Sans"/>
          <w:b/>
          <w:bCs/>
          <w:color w:val="2C2D2F"/>
          <w:sz w:val="16"/>
          <w:szCs w:val="16"/>
        </w:rPr>
        <w:t xml:space="preserve">Presenter declaration.  </w:t>
      </w:r>
      <w:r>
        <w:rPr>
          <w:rFonts w:ascii="Open Sans" w:cs="Open Sans" w:eastAsia="Open Sans" w:hAnsi="Open Sans"/>
          <w:b w:val="false"/>
          <w:bCs w:val="false"/>
          <w:color w:val="2C2D2F"/>
          <w:sz w:val="16"/>
          <w:szCs w:val="16"/>
        </w:rPr>
        <w:t xml:space="preserve">I confirm that I delivered this toolbox talk to the people listed above, that the slides and the delivery script were followed, and that any question I could not answer has been recorded above and passed to the policy owner.</w:t>
      </w:r>
    </w:p>
    <w:p>
      <w:pPr>
        <w:spacing w:after="40" w:line="250"/>
      </w:pPr>
      <w:r>
        <w:rPr>
          <w:rFonts w:ascii="Open Sans" w:cs="Open Sans" w:eastAsia="Open Sans" w:hAnsi="Open Sans"/>
          <w:b w:val="false"/>
          <w:bCs w:val="false"/>
          <w:color w:val="2C2D2F"/>
          <w:sz w:val="16"/>
          <w:szCs w:val="16"/>
        </w:rPr>
        <w:t xml:space="preserve">Return the completed sheet to ⟨policy owner⟩, who keeps it as the training record for the ⟨organisation⟩ drug and alcohol policy.</w:t>
      </w:r>
    </w:p>
    <w:p>
      <w:pPr>
        <w:spacing w:after="0" w:line="240"/>
      </w:pPr>
      <w:r>
        <w:rPr>
          <w:rFonts w:ascii="Open Sans" w:cs="Open Sans" w:eastAsia="Open Sans" w:hAnsi="Open Sans"/>
          <w:b w:val="false"/>
          <w:bCs w:val="false"/>
          <w:color w:val="63686C"/>
          <w:sz w:val="14"/>
          <w:szCs w:val="14"/>
        </w:rPr>
        <w:t xml:space="preserve">Data protection: this sheet holds names and signatures only — no test results and no health information. It is kept for the retention period set out in the policy and then disposed of securely. Prepared with NIVHA Laboratory Services.</w:t>
      </w:r>
    </w:p>
    <w:sectPr>
      <w:footerReference w:type="default" r:id="rId7"/>
      <w:pgSz w:w="11906" w:h="16838" w:orient="portrait"/>
      <w:pgMar w:top="7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pen Sans" w:cs="Open Sans" w:eastAsia="Open Sans" w:hAnsi="Open Sans"/>
        <w:color w:val="63686C"/>
        <w:sz w:val="13"/>
        <w:szCs w:val="13"/>
      </w:rPr>
      <w:t xml:space="preserve">v1.0 — issued 11 August 2026 · prepared with NIVHA Laboratory Services · a template for the organisation to review and adopt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2C2D2F"/>
        <w:sz w:val="18"/>
        <w:szCs w:val="18"/>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2026-08-11T12:08:18.616Z</dcterms:created>
  <dcterms:modified xsi:type="dcterms:W3CDTF">2026-08-11T12:08:18.617Z</dcterms:modified>
</cp:coreProperties>
</file>

<file path=docProps/custom.xml><?xml version="1.0" encoding="utf-8"?>
<Properties xmlns="http://schemas.openxmlformats.org/officeDocument/2006/custom-properties" xmlns:vt="http://schemas.openxmlformats.org/officeDocument/2006/docPropsVTypes"/>
</file>