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Data Collection, Cleaning, and Preprocessing for Logistics Analysis</w:t>
      </w:r>
    </w:p>
    <w:p>
      <w:pPr>
        <w:jc w:val="center"/>
      </w:pPr>
      <w:r>
        <w:rPr>
          <w:i/>
        </w:rPr>
        <w:t>Logistics Data Analysis – Weekly Task Report</w:t>
      </w:r>
    </w:p>
    <w:p>
      <w:pPr>
        <w:pStyle w:val="Heading1"/>
      </w:pPr>
      <w:r>
        <w:t>1. Data Collection Simulation</w:t>
      </w:r>
    </w:p>
    <w:p>
      <w:r>
        <w:t>For this task, a hypothetical logistics shipment dataset is used as a reference. It represents records from an e-commerce delivery operation and contains shipment identifiers, order dates, dispatch dates, delivery dates, distance, shipment weight, transportation cost, vehicle type, route, inventory level, and delivery status. The dataset can be simulated from publicly available logistics datasets or adapted from an open dataset from repositories such as Kaggle or the UCI Machine Learning Repository.</w:t>
      </w:r>
    </w:p>
    <w:p>
      <w:pPr>
        <w:pStyle w:val="Heading1"/>
      </w:pPr>
      <w:r>
        <w:t>2. Example Dataset Structure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Variable</w:t>
            </w:r>
          </w:p>
        </w:tc>
        <w:tc>
          <w:tcPr>
            <w:tcW w:type="dxa" w:w="3312"/>
            <w:shd w:fill="D9EAF7"/>
          </w:tcPr>
          <w:p>
            <w:r>
              <w:t>Type</w:t>
            </w:r>
          </w:p>
        </w:tc>
        <w:tc>
          <w:tcPr>
            <w:tcW w:type="dxa" w:w="3312"/>
            <w:shd w:fill="D9EAF7"/>
          </w:tcPr>
          <w:p>
            <w:r>
              <w:t>Example</w:t>
            </w:r>
          </w:p>
        </w:tc>
      </w:tr>
      <w:tr>
        <w:tc>
          <w:tcPr>
            <w:tcW w:type="dxa" w:w="3312"/>
          </w:tcPr>
          <w:p>
            <w:r>
              <w:t>shipment_id</w:t>
            </w:r>
          </w:p>
        </w:tc>
        <w:tc>
          <w:tcPr>
            <w:tcW w:type="dxa" w:w="3312"/>
          </w:tcPr>
          <w:p>
            <w:r>
              <w:t>Categorical</w:t>
            </w:r>
          </w:p>
        </w:tc>
        <w:tc>
          <w:tcPr>
            <w:tcW w:type="dxa" w:w="3312"/>
          </w:tcPr>
          <w:p>
            <w:r>
              <w:t>SHP1025</w:t>
            </w:r>
          </w:p>
        </w:tc>
      </w:tr>
      <w:tr>
        <w:tc>
          <w:tcPr>
            <w:tcW w:type="dxa" w:w="3312"/>
          </w:tcPr>
          <w:p>
            <w:r>
              <w:t>dispatch_date</w:t>
            </w:r>
          </w:p>
        </w:tc>
        <w:tc>
          <w:tcPr>
            <w:tcW w:type="dxa" w:w="3312"/>
          </w:tcPr>
          <w:p>
            <w:r>
              <w:t>Date</w:t>
            </w:r>
          </w:p>
        </w:tc>
        <w:tc>
          <w:tcPr>
            <w:tcW w:type="dxa" w:w="3312"/>
          </w:tcPr>
          <w:p>
            <w:r>
              <w:t>2026-05-10</w:t>
            </w:r>
          </w:p>
        </w:tc>
      </w:tr>
      <w:tr>
        <w:tc>
          <w:tcPr>
            <w:tcW w:type="dxa" w:w="3312"/>
          </w:tcPr>
          <w:p>
            <w:r>
              <w:t>delivery_date</w:t>
            </w:r>
          </w:p>
        </w:tc>
        <w:tc>
          <w:tcPr>
            <w:tcW w:type="dxa" w:w="3312"/>
          </w:tcPr>
          <w:p>
            <w:r>
              <w:t>Date</w:t>
            </w:r>
          </w:p>
        </w:tc>
        <w:tc>
          <w:tcPr>
            <w:tcW w:type="dxa" w:w="3312"/>
          </w:tcPr>
          <w:p>
            <w:r>
              <w:t>2026-05-13</w:t>
            </w:r>
          </w:p>
        </w:tc>
      </w:tr>
      <w:tr>
        <w:tc>
          <w:tcPr>
            <w:tcW w:type="dxa" w:w="3312"/>
          </w:tcPr>
          <w:p>
            <w:r>
              <w:t>distance_km</w:t>
            </w:r>
          </w:p>
        </w:tc>
        <w:tc>
          <w:tcPr>
            <w:tcW w:type="dxa" w:w="3312"/>
          </w:tcPr>
          <w:p>
            <w:r>
              <w:t>Numeric</w:t>
            </w:r>
          </w:p>
        </w:tc>
        <w:tc>
          <w:tcPr>
            <w:tcW w:type="dxa" w:w="3312"/>
          </w:tcPr>
          <w:p>
            <w:r>
              <w:t>185.4</w:t>
            </w:r>
          </w:p>
        </w:tc>
      </w:tr>
      <w:tr>
        <w:tc>
          <w:tcPr>
            <w:tcW w:type="dxa" w:w="3312"/>
          </w:tcPr>
          <w:p>
            <w:r>
              <w:t>shipment_weight_kg</w:t>
            </w:r>
          </w:p>
        </w:tc>
        <w:tc>
          <w:tcPr>
            <w:tcW w:type="dxa" w:w="3312"/>
          </w:tcPr>
          <w:p>
            <w:r>
              <w:t>Numeric</w:t>
            </w:r>
          </w:p>
        </w:tc>
        <w:tc>
          <w:tcPr>
            <w:tcW w:type="dxa" w:w="3312"/>
          </w:tcPr>
          <w:p>
            <w:r>
              <w:t>42.5</w:t>
            </w:r>
          </w:p>
        </w:tc>
      </w:tr>
      <w:tr>
        <w:tc>
          <w:tcPr>
            <w:tcW w:type="dxa" w:w="3312"/>
          </w:tcPr>
          <w:p>
            <w:r>
              <w:t>transport_cost</w:t>
            </w:r>
          </w:p>
        </w:tc>
        <w:tc>
          <w:tcPr>
            <w:tcW w:type="dxa" w:w="3312"/>
          </w:tcPr>
          <w:p>
            <w:r>
              <w:t>Numeric</w:t>
            </w:r>
          </w:p>
        </w:tc>
        <w:tc>
          <w:tcPr>
            <w:tcW w:type="dxa" w:w="3312"/>
          </w:tcPr>
          <w:p>
            <w:r>
              <w:t>5400</w:t>
            </w:r>
          </w:p>
        </w:tc>
      </w:tr>
      <w:tr>
        <w:tc>
          <w:tcPr>
            <w:tcW w:type="dxa" w:w="3312"/>
          </w:tcPr>
          <w:p>
            <w:r>
              <w:t>vehicle_type</w:t>
            </w:r>
          </w:p>
        </w:tc>
        <w:tc>
          <w:tcPr>
            <w:tcW w:type="dxa" w:w="3312"/>
          </w:tcPr>
          <w:p>
            <w:r>
              <w:t>Categorical</w:t>
            </w:r>
          </w:p>
        </w:tc>
        <w:tc>
          <w:tcPr>
            <w:tcW w:type="dxa" w:w="3312"/>
          </w:tcPr>
          <w:p>
            <w:r>
              <w:t>Truck</w:t>
            </w:r>
          </w:p>
        </w:tc>
      </w:tr>
      <w:tr>
        <w:tc>
          <w:tcPr>
            <w:tcW w:type="dxa" w:w="3312"/>
          </w:tcPr>
          <w:p>
            <w:r>
              <w:t>inventory_level</w:t>
            </w:r>
          </w:p>
        </w:tc>
        <w:tc>
          <w:tcPr>
            <w:tcW w:type="dxa" w:w="3312"/>
          </w:tcPr>
          <w:p>
            <w:r>
              <w:t>Numeric</w:t>
            </w:r>
          </w:p>
        </w:tc>
        <w:tc>
          <w:tcPr>
            <w:tcW w:type="dxa" w:w="3312"/>
          </w:tcPr>
          <w:p>
            <w:r>
              <w:t>320</w:t>
            </w:r>
          </w:p>
        </w:tc>
      </w:tr>
      <w:tr>
        <w:tc>
          <w:tcPr>
            <w:tcW w:type="dxa" w:w="3312"/>
          </w:tcPr>
          <w:p>
            <w:r>
              <w:t>delivery_status</w:t>
            </w:r>
          </w:p>
        </w:tc>
        <w:tc>
          <w:tcPr>
            <w:tcW w:type="dxa" w:w="3312"/>
          </w:tcPr>
          <w:p>
            <w:r>
              <w:t>Categorical</w:t>
            </w:r>
          </w:p>
        </w:tc>
        <w:tc>
          <w:tcPr>
            <w:tcW w:type="dxa" w:w="3312"/>
          </w:tcPr>
          <w:p>
            <w:r>
              <w:t>On Time</w:t>
            </w:r>
          </w:p>
        </w:tc>
      </w:tr>
    </w:tbl>
    <w:p>
      <w:pPr>
        <w:pStyle w:val="Heading1"/>
      </w:pPr>
      <w:r>
        <w:t>3. Data Quality Issues</w:t>
      </w:r>
    </w:p>
    <w:p>
      <w:pPr>
        <w:pStyle w:val="ListBullet"/>
      </w:pPr>
      <w:r>
        <w:t>Missing values in delivery dates, distance, cost, or inventory fields.</w:t>
      </w:r>
    </w:p>
    <w:p>
      <w:pPr>
        <w:pStyle w:val="ListBullet"/>
      </w:pPr>
      <w:r>
        <w:t>Duplicate shipment IDs caused by repeated records.</w:t>
      </w:r>
    </w:p>
    <w:p>
      <w:pPr>
        <w:pStyle w:val="ListBullet"/>
      </w:pPr>
      <w:r>
        <w:t>Incorrect data types such as dates stored as strings.</w:t>
      </w:r>
    </w:p>
    <w:p>
      <w:pPr>
        <w:pStyle w:val="ListBullet"/>
      </w:pPr>
      <w:r>
        <w:t>Inconsistent category names such as 'Truck', 'truck', and 'TRUCK'.</w:t>
      </w:r>
    </w:p>
    <w:p>
      <w:pPr>
        <w:pStyle w:val="ListBullet"/>
      </w:pPr>
      <w:r>
        <w:t>Outliers such as extremely large distances or transportation costs.</w:t>
      </w:r>
    </w:p>
    <w:p>
      <w:pPr>
        <w:pStyle w:val="ListBullet"/>
      </w:pPr>
      <w:r>
        <w:t>Impossible values such as negative distance, negative inventory, or delivery before dispatch.</w:t>
      </w:r>
    </w:p>
    <w:p>
      <w:pPr>
        <w:pStyle w:val="Heading1"/>
      </w:pPr>
      <w:r>
        <w:t>4. Data Cleaning Methodology</w:t>
      </w:r>
    </w:p>
    <w:p>
      <w:pPr>
        <w:pStyle w:val="Heading2"/>
      </w:pPr>
      <w:r>
        <w:t>4.1 Missing Values</w:t>
      </w:r>
    </w:p>
    <w:p>
      <w:r>
        <w:t>Missing values should first be quantified and examined by column. Numeric fields may be imputed using the median when the distribution is skewed, while categorical fields can use the mode or a separate 'Unknown' category. Rows with critical missing identifiers or unusable target variables may be removed when justified.</w:t>
      </w:r>
    </w:p>
    <w:p>
      <w:pPr>
        <w:pStyle w:val="Heading2"/>
      </w:pPr>
      <w:r>
        <w:t>4.2 Duplicates and Data Types</w:t>
      </w:r>
    </w:p>
    <w:p>
      <w:r>
        <w:t>Duplicate shipment records are removed using a reliable identifier. Date columns are converted to datetime format, and numeric columns are converted to appropriate numeric types. This prevents calculation errors during feature engineering.</w:t>
      </w:r>
    </w:p>
    <w:p>
      <w:pPr>
        <w:pStyle w:val="Heading2"/>
      </w:pPr>
      <w:r>
        <w:t>4.3 Outlier Detection</w:t>
      </w:r>
    </w:p>
    <w:p>
      <w:r>
        <w:t>The interquartile range (IQR) method can be used to flag unusually low or high observations. Outliers should not automatically be deleted because some may represent genuine long-distance or high-value shipments. They should be validated first and then capped, transformed, corrected, or removed only when appropriate.</w:t>
      </w:r>
    </w:p>
    <w:p>
      <w:pPr>
        <w:pStyle w:val="Heading2"/>
      </w:pPr>
      <w:r>
        <w:t>4.4 Normalization</w:t>
      </w:r>
    </w:p>
    <w:p>
      <w:r>
        <w:t>Features measured on different scales can affect distance-based algorithms and some machine-learning models. Min-Max scaling can transform values to a common range, while StandardScaler centers variables around zero with unit variance. Scaling should be fitted on training data only when a predictive model is being built.</w:t>
      </w:r>
    </w:p>
    <w:p>
      <w:pPr>
        <w:pStyle w:val="Heading1"/>
      </w:pPr>
      <w:r>
        <w:t>5. Python Preprocessing Pipeline</w:t>
      </w:r>
    </w:p>
    <w:p>
      <w:pPr>
        <w:spacing w:after="160"/>
        <w:ind w:left="360"/>
      </w:pPr>
      <w:r>
        <w:rPr>
          <w:rFonts w:ascii="Consolas" w:hAnsi="Consolas"/>
          <w:sz w:val="17"/>
        </w:rPr>
        <w:t>import pandas as pd</w:t>
        <w:br/>
        <w:t>from sklearn.preprocessing import StandardScaler</w:t>
        <w:br/>
        <w:br/>
        <w:t>df = pd.read_csv("logistics_data.csv")</w:t>
        <w:br/>
        <w:br/>
        <w:t># Remove duplicate shipment records</w:t>
        <w:br/>
        <w:t>df = df.drop_duplicates(subset="shipment_id")</w:t>
        <w:br/>
        <w:br/>
        <w:t># Convert data types</w:t>
        <w:br/>
        <w:t>df["dispatch_date"] = pd.to_datetime(df["dispatch_date"], errors="coerce")</w:t>
        <w:br/>
        <w:t>df["delivery_date"] = pd.to_datetime(df["delivery_date"], errors="coerce")</w:t>
        <w:br/>
        <w:br/>
        <w:t># Handle numeric missing values</w:t>
        <w:br/>
        <w:t>numeric_cols = ["distance_km", "shipment_weight_kg",</w:t>
        <w:br/>
        <w:t xml:space="preserve">                "transport_cost", "inventory_level"]</w:t>
        <w:br/>
        <w:t>for col in numeric_cols:</w:t>
        <w:br/>
        <w:t xml:space="preserve">    df[col] = df[col].fillna(df[col].median())</w:t>
        <w:br/>
        <w:br/>
        <w:t># Standardize categories</w:t>
        <w:br/>
        <w:t>df["vehicle_type"] = (</w:t>
        <w:br/>
        <w:t xml:space="preserve">    df["vehicle_type"].astype(str).str.strip().str.title()</w:t>
        <w:br/>
        <w:t>)</w:t>
        <w:br/>
        <w:br/>
        <w:t># Create delivery duration</w:t>
        <w:br/>
        <w:t>df["delivery_days"] = (</w:t>
        <w:br/>
        <w:t xml:space="preserve">    df["delivery_date"] - df["dispatch_date"]</w:t>
        <w:br/>
        <w:t>).dt.days</w:t>
        <w:br/>
        <w:br/>
        <w:t># IQR outlier limits</w:t>
        <w:br/>
        <w:t>Q1 = df["transport_cost"].quantile(0.25)</w:t>
        <w:br/>
        <w:t>Q3 = df["transport_cost"].quantile(0.75)</w:t>
        <w:br/>
        <w:t>IQR = Q3 - Q1</w:t>
        <w:br/>
        <w:t>lower = Q1 - 1.5 * IQR</w:t>
        <w:br/>
        <w:t>upper = Q3 + 1.5 * IQR</w:t>
        <w:br/>
        <w:t>df["transport_cost"] = df["transport_cost"].clip(lower, upper)</w:t>
        <w:br/>
        <w:br/>
        <w:t># Feature scaling</w:t>
        <w:br/>
        <w:t>scaler = StandardScaler()</w:t>
        <w:br/>
        <w:t>df[["distance_km", "shipment_weight_kg", "transport_cost"]] =     scaler.fit_transform(</w:t>
        <w:br/>
        <w:t xml:space="preserve">        df[["distance_km", "shipment_weight_kg", "transport_cost"]]</w:t>
        <w:br/>
        <w:t xml:space="preserve">    )</w:t>
      </w:r>
    </w:p>
    <w:p>
      <w:pPr>
        <w:pStyle w:val="Heading1"/>
      </w:pPr>
      <w:r>
        <w:t>6. Why Preprocessing Matters</w:t>
      </w:r>
    </w:p>
    <w:p>
      <w:r>
        <w:t>High-quality preprocessing improves the reliability of descriptive statistics, visualizations, predictive models, and optimization. Missing or inconsistent values can produce biased KPIs, while extreme errors can distort averages and model coefficients. Proper preprocessing therefore reduces noise and makes logistics patterns easier to interpret.</w:t>
      </w:r>
    </w:p>
    <w:p>
      <w:pPr>
        <w:pStyle w:val="Heading1"/>
      </w:pPr>
      <w:r>
        <w:t>7. Reflection</w:t>
      </w:r>
    </w:p>
    <w:p>
      <w:r>
        <w:t>Data quality directly influences logistics decisions. A small number of incorrect delivery dates can change the reported on-time delivery rate, while duplicated shipments can overstate volume and cost. Systematic cleaning provides a trustworthy analytical foundation. The preprocessing pipeline developed in this task creates a consistent dataset that can be used in later weeks for exploratory analysis, visualization, prediction, and operational recommendations.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