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Advanced Data Analysis and Visualization in Logistics</w:t>
      </w:r>
    </w:p>
    <w:p>
      <w:pPr>
        <w:jc w:val="center"/>
      </w:pPr>
      <w:r>
        <w:rPr>
          <w:i/>
        </w:rPr>
        <w:t>Logistics Data Analysis – Weekly Task Report</w:t>
      </w:r>
    </w:p>
    <w:p>
      <w:pPr>
        <w:pStyle w:val="Heading1"/>
      </w:pPr>
      <w:r>
        <w:t>1. Dataset and Analytical Scenario</w:t>
      </w:r>
    </w:p>
    <w:p>
      <w:r>
        <w:t>A hypothetical logistics dataset is created to represent shipment operations across multiple routes and vehicle types. Each row represents a shipment and contains delivery time, shipment volume, transportation cost, distance, vehicle type, route, and delivery status. The purpose is to explore operational performance, identify cost drivers, and detect bottlenecks that can be addressed through data-driven decisions.</w:t>
      </w:r>
    </w:p>
    <w:p>
      <w:pPr>
        <w:pStyle w:val="Heading1"/>
      </w:pPr>
      <w:r>
        <w:t>2. Key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Variable</w:t>
            </w:r>
          </w:p>
        </w:tc>
        <w:tc>
          <w:tcPr>
            <w:tcW w:type="dxa" w:w="3312"/>
            <w:shd w:fill="D9EAF7"/>
          </w:tcPr>
          <w:p>
            <w:r>
              <w:t>Type</w:t>
            </w:r>
          </w:p>
        </w:tc>
        <w:tc>
          <w:tcPr>
            <w:tcW w:type="dxa" w:w="3312"/>
            <w:shd w:fill="D9EAF7"/>
          </w:tcPr>
          <w:p>
            <w:r>
              <w:t>Analytical Use</w:t>
            </w:r>
          </w:p>
        </w:tc>
      </w:tr>
      <w:tr>
        <w:tc>
          <w:tcPr>
            <w:tcW w:type="dxa" w:w="3312"/>
          </w:tcPr>
          <w:p>
            <w:r>
              <w:t>delivery_days</w:t>
            </w:r>
          </w:p>
        </w:tc>
        <w:tc>
          <w:tcPr>
            <w:tcW w:type="dxa" w:w="3312"/>
          </w:tcPr>
          <w:p>
            <w:r>
              <w:t>Numeric</w:t>
            </w:r>
          </w:p>
        </w:tc>
        <w:tc>
          <w:tcPr>
            <w:tcW w:type="dxa" w:w="3312"/>
          </w:tcPr>
          <w:p>
            <w:r>
              <w:t>Measure delivery speed and delays</w:t>
            </w:r>
          </w:p>
        </w:tc>
      </w:tr>
      <w:tr>
        <w:tc>
          <w:tcPr>
            <w:tcW w:type="dxa" w:w="3312"/>
          </w:tcPr>
          <w:p>
            <w:r>
              <w:t>shipment_volume</w:t>
            </w:r>
          </w:p>
        </w:tc>
        <w:tc>
          <w:tcPr>
            <w:tcW w:type="dxa" w:w="3312"/>
          </w:tcPr>
          <w:p>
            <w:r>
              <w:t>Numeric</w:t>
            </w:r>
          </w:p>
        </w:tc>
        <w:tc>
          <w:tcPr>
            <w:tcW w:type="dxa" w:w="3312"/>
          </w:tcPr>
          <w:p>
            <w:r>
              <w:t>Measure demand and capacity</w:t>
            </w:r>
          </w:p>
        </w:tc>
      </w:tr>
      <w:tr>
        <w:tc>
          <w:tcPr>
            <w:tcW w:type="dxa" w:w="3312"/>
          </w:tcPr>
          <w:p>
            <w:r>
              <w:t>transport_cost</w:t>
            </w:r>
          </w:p>
        </w:tc>
        <w:tc>
          <w:tcPr>
            <w:tcW w:type="dxa" w:w="3312"/>
          </w:tcPr>
          <w:p>
            <w:r>
              <w:t>Numeric</w:t>
            </w:r>
          </w:p>
        </w:tc>
        <w:tc>
          <w:tcPr>
            <w:tcW w:type="dxa" w:w="3312"/>
          </w:tcPr>
          <w:p>
            <w:r>
              <w:t>Analyze cost efficiency</w:t>
            </w:r>
          </w:p>
        </w:tc>
      </w:tr>
      <w:tr>
        <w:tc>
          <w:tcPr>
            <w:tcW w:type="dxa" w:w="3312"/>
          </w:tcPr>
          <w:p>
            <w:r>
              <w:t>distance_km</w:t>
            </w:r>
          </w:p>
        </w:tc>
        <w:tc>
          <w:tcPr>
            <w:tcW w:type="dxa" w:w="3312"/>
          </w:tcPr>
          <w:p>
            <w:r>
              <w:t>Numeric</w:t>
            </w:r>
          </w:p>
        </w:tc>
        <w:tc>
          <w:tcPr>
            <w:tcW w:type="dxa" w:w="3312"/>
          </w:tcPr>
          <w:p>
            <w:r>
              <w:t>Study route length and cost</w:t>
            </w:r>
          </w:p>
        </w:tc>
      </w:tr>
      <w:tr>
        <w:tc>
          <w:tcPr>
            <w:tcW w:type="dxa" w:w="3312"/>
          </w:tcPr>
          <w:p>
            <w:r>
              <w:t>vehicle_type</w:t>
            </w:r>
          </w:p>
        </w:tc>
        <w:tc>
          <w:tcPr>
            <w:tcW w:type="dxa" w:w="3312"/>
          </w:tcPr>
          <w:p>
            <w:r>
              <w:t>Categorical</w:t>
            </w:r>
          </w:p>
        </w:tc>
        <w:tc>
          <w:tcPr>
            <w:tcW w:type="dxa" w:w="3312"/>
          </w:tcPr>
          <w:p>
            <w:r>
              <w:t>Compare vehicle performance</w:t>
            </w:r>
          </w:p>
        </w:tc>
      </w:tr>
      <w:tr>
        <w:tc>
          <w:tcPr>
            <w:tcW w:type="dxa" w:w="3312"/>
          </w:tcPr>
          <w:p>
            <w:r>
              <w:t>route</w:t>
            </w:r>
          </w:p>
        </w:tc>
        <w:tc>
          <w:tcPr>
            <w:tcW w:type="dxa" w:w="3312"/>
          </w:tcPr>
          <w:p>
            <w:r>
              <w:t>Categorical</w:t>
            </w:r>
          </w:p>
        </w:tc>
        <w:tc>
          <w:tcPr>
            <w:tcW w:type="dxa" w:w="3312"/>
          </w:tcPr>
          <w:p>
            <w:r>
              <w:t>Identify route bottlenecks</w:t>
            </w:r>
          </w:p>
        </w:tc>
      </w:tr>
      <w:tr>
        <w:tc>
          <w:tcPr>
            <w:tcW w:type="dxa" w:w="3312"/>
          </w:tcPr>
          <w:p>
            <w:r>
              <w:t>delivery_status</w:t>
            </w:r>
          </w:p>
        </w:tc>
        <w:tc>
          <w:tcPr>
            <w:tcW w:type="dxa" w:w="3312"/>
          </w:tcPr>
          <w:p>
            <w:r>
              <w:t>Categorical</w:t>
            </w:r>
          </w:p>
        </w:tc>
        <w:tc>
          <w:tcPr>
            <w:tcW w:type="dxa" w:w="3312"/>
          </w:tcPr>
          <w:p>
            <w:r>
              <w:t>Calculate service reliability</w:t>
            </w:r>
          </w:p>
        </w:tc>
      </w:tr>
    </w:tbl>
    <w:p>
      <w:pPr>
        <w:pStyle w:val="Heading1"/>
      </w:pPr>
      <w:r>
        <w:t>3. Exploratory Data Analysis (EDA)</w:t>
      </w:r>
    </w:p>
    <w:p>
      <w:r>
        <w:t>EDA begins with dataset shape, data types, missing-value checks, descriptive statistics, and category frequencies. Measures such as mean, median, standard deviation, minimum, and maximum help understand central tendency and spread. Correlation analysis is then used to identify relationships among numeric logistics variables.</w:t>
      </w:r>
    </w:p>
    <w:p>
      <w:pPr>
        <w:spacing w:after="160"/>
        <w:ind w:left="360"/>
      </w:pPr>
      <w:r>
        <w:rPr>
          <w:rFonts w:ascii="Consolas" w:hAnsi="Consolas"/>
          <w:sz w:val="17"/>
        </w:rPr>
        <w:t>import pandas as pd</w:t>
        <w:br/>
        <w:t>import matplotlib.pyplot as plt</w:t>
        <w:br/>
        <w:t>import seaborn as sns</w:t>
        <w:br/>
        <w:br/>
        <w:t>df = pd.read_csv("logistics_data.csv")</w:t>
        <w:br/>
        <w:br/>
        <w:t>print(df.info())</w:t>
        <w:br/>
        <w:t>print(df.describe())</w:t>
        <w:br/>
        <w:t>print(df.isna().sum())</w:t>
        <w:br/>
        <w:br/>
        <w:t>print(df["vehicle_type"].value_counts())</w:t>
        <w:br/>
        <w:br/>
        <w:t>corr = df[["delivery_days", "shipment_volume",</w:t>
        <w:br/>
        <w:t xml:space="preserve">           "transport_cost", "distance_km"]].corr()</w:t>
        <w:br/>
        <w:t>print(corr)</w:t>
      </w:r>
    </w:p>
    <w:p>
      <w:pPr>
        <w:pStyle w:val="Heading1"/>
      </w:pPr>
      <w:r>
        <w:t>4. Visualization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Visualization</w:t>
            </w:r>
          </w:p>
        </w:tc>
        <w:tc>
          <w:tcPr>
            <w:tcW w:type="dxa" w:w="3312"/>
            <w:shd w:fill="D9EAF7"/>
          </w:tcPr>
          <w:p>
            <w:r>
              <w:t>Purpose</w:t>
            </w:r>
          </w:p>
        </w:tc>
        <w:tc>
          <w:tcPr>
            <w:tcW w:type="dxa" w:w="3312"/>
            <w:shd w:fill="D9EAF7"/>
          </w:tcPr>
          <w:p>
            <w:r>
              <w:t>Expected Insight</w:t>
            </w:r>
          </w:p>
        </w:tc>
      </w:tr>
      <w:tr>
        <w:tc>
          <w:tcPr>
            <w:tcW w:type="dxa" w:w="3312"/>
          </w:tcPr>
          <w:p>
            <w:r>
              <w:t>Histogram of Delivery Days</w:t>
            </w:r>
          </w:p>
        </w:tc>
        <w:tc>
          <w:tcPr>
            <w:tcW w:type="dxa" w:w="3312"/>
          </w:tcPr>
          <w:p>
            <w:r>
              <w:t>Show distribution</w:t>
            </w:r>
          </w:p>
        </w:tc>
        <w:tc>
          <w:tcPr>
            <w:tcW w:type="dxa" w:w="3312"/>
          </w:tcPr>
          <w:p>
            <w:r>
              <w:t>Detect typical delivery time and long-delay cases.</w:t>
            </w:r>
          </w:p>
        </w:tc>
      </w:tr>
      <w:tr>
        <w:tc>
          <w:tcPr>
            <w:tcW w:type="dxa" w:w="3312"/>
          </w:tcPr>
          <w:p>
            <w:r>
              <w:t>Box Plot by Vehicle Type</w:t>
            </w:r>
          </w:p>
        </w:tc>
        <w:tc>
          <w:tcPr>
            <w:tcW w:type="dxa" w:w="3312"/>
          </w:tcPr>
          <w:p>
            <w:r>
              <w:t>Compare spread</w:t>
            </w:r>
          </w:p>
        </w:tc>
        <w:tc>
          <w:tcPr>
            <w:tcW w:type="dxa" w:w="3312"/>
          </w:tcPr>
          <w:p>
            <w:r>
              <w:t>Identify vehicle types with higher variability or outliers.</w:t>
            </w:r>
          </w:p>
        </w:tc>
      </w:tr>
      <w:tr>
        <w:tc>
          <w:tcPr>
            <w:tcW w:type="dxa" w:w="3312"/>
          </w:tcPr>
          <w:p>
            <w:r>
              <w:t>Line Chart of Shipment Volume</w:t>
            </w:r>
          </w:p>
        </w:tc>
        <w:tc>
          <w:tcPr>
            <w:tcW w:type="dxa" w:w="3312"/>
          </w:tcPr>
          <w:p>
            <w:r>
              <w:t>Show trend over time</w:t>
            </w:r>
          </w:p>
        </w:tc>
        <w:tc>
          <w:tcPr>
            <w:tcW w:type="dxa" w:w="3312"/>
          </w:tcPr>
          <w:p>
            <w:r>
              <w:t>Detect peak periods and capacity pressure.</w:t>
            </w:r>
          </w:p>
        </w:tc>
      </w:tr>
      <w:tr>
        <w:tc>
          <w:tcPr>
            <w:tcW w:type="dxa" w:w="3312"/>
          </w:tcPr>
          <w:p>
            <w:r>
              <w:t>Scatter Plot: Distance vs Cost</w:t>
            </w:r>
          </w:p>
        </w:tc>
        <w:tc>
          <w:tcPr>
            <w:tcW w:type="dxa" w:w="3312"/>
          </w:tcPr>
          <w:p>
            <w:r>
              <w:t>Show relationship</w:t>
            </w:r>
          </w:p>
        </w:tc>
        <w:tc>
          <w:tcPr>
            <w:tcW w:type="dxa" w:w="3312"/>
          </w:tcPr>
          <w:p>
            <w:r>
              <w:t>Assess whether longer routes drive transportation cost.</w:t>
            </w:r>
          </w:p>
        </w:tc>
      </w:tr>
      <w:tr>
        <w:tc>
          <w:tcPr>
            <w:tcW w:type="dxa" w:w="3312"/>
          </w:tcPr>
          <w:p>
            <w:r>
              <w:t>Correlation Heatmap</w:t>
            </w:r>
          </w:p>
        </w:tc>
        <w:tc>
          <w:tcPr>
            <w:tcW w:type="dxa" w:w="3312"/>
          </w:tcPr>
          <w:p>
            <w:r>
              <w:t>Summarize numeric relationships</w:t>
            </w:r>
          </w:p>
        </w:tc>
        <w:tc>
          <w:tcPr>
            <w:tcW w:type="dxa" w:w="3312"/>
          </w:tcPr>
          <w:p>
            <w:r>
              <w:t>Identify variables strongly associated with cost or delivery time.</w:t>
            </w:r>
          </w:p>
        </w:tc>
      </w:tr>
      <w:tr>
        <w:tc>
          <w:tcPr>
            <w:tcW w:type="dxa" w:w="3312"/>
          </w:tcPr>
          <w:p>
            <w:r>
              <w:t>Bar Chart of Route Performance</w:t>
            </w:r>
          </w:p>
        </w:tc>
        <w:tc>
          <w:tcPr>
            <w:tcW w:type="dxa" w:w="3312"/>
          </w:tcPr>
          <w:p>
            <w:r>
              <w:t>Compare routes</w:t>
            </w:r>
          </w:p>
        </w:tc>
        <w:tc>
          <w:tcPr>
            <w:tcW w:type="dxa" w:w="3312"/>
          </w:tcPr>
          <w:p>
            <w:r>
              <w:t>Find routes with poor service or high cost.</w:t>
            </w:r>
          </w:p>
        </w:tc>
      </w:tr>
    </w:tbl>
    <w:p>
      <w:pPr>
        <w:pStyle w:val="Heading1"/>
      </w:pPr>
      <w:r>
        <w:t>5. Visualization Code</w:t>
      </w:r>
    </w:p>
    <w:p>
      <w:pPr>
        <w:spacing w:after="160"/>
        <w:ind w:left="360"/>
      </w:pPr>
      <w:r>
        <w:rPr>
          <w:rFonts w:ascii="Consolas" w:hAnsi="Consolas"/>
          <w:sz w:val="17"/>
        </w:rPr>
        <w:t># Delivery-time distribution</w:t>
        <w:br/>
        <w:t>plt.figure(figsize=(8,5))</w:t>
        <w:br/>
        <w:t>sns.histplot(df["delivery_days"], bins=20, kde=True)</w:t>
        <w:br/>
        <w:t>plt.title("Distribution of Delivery Time")</w:t>
        <w:br/>
        <w:t>plt.xlabel("Delivery Days")</w:t>
        <w:br/>
        <w:t>plt.ylabel("Number of Shipments")</w:t>
        <w:br/>
        <w:t>plt.show()</w:t>
        <w:br/>
        <w:br/>
        <w:t># Distance versus transportation cost</w:t>
        <w:br/>
        <w:t>plt.figure(figsize=(8,5))</w:t>
        <w:br/>
        <w:t>sns.scatterplot(data=df, x="distance_km", y="transport_cost",</w:t>
        <w:br/>
        <w:t xml:space="preserve">                hue="vehicle_type")</w:t>
        <w:br/>
        <w:t>plt.title("Distance vs Transportation Cost")</w:t>
        <w:br/>
        <w:t>plt.show()</w:t>
        <w:br/>
        <w:br/>
        <w:t># Correlation heatmap</w:t>
        <w:br/>
        <w:t>plt.figure(figsize=(8,6))</w:t>
        <w:br/>
        <w:t>sns.heatmap(</w:t>
        <w:br/>
        <w:t xml:space="preserve">    df[["delivery_days", "shipment_volume",</w:t>
        <w:br/>
        <w:t xml:space="preserve">        "transport_cost", "distance_km"]].corr(),</w:t>
        <w:br/>
        <w:t xml:space="preserve">    annot=True, cmap="coolwarm"</w:t>
        <w:br/>
        <w:t>)</w:t>
        <w:br/>
        <w:t>plt.title("Logistics Variable Correlation")</w:t>
        <w:br/>
        <w:t>plt.show()</w:t>
      </w:r>
    </w:p>
    <w:p>
      <w:pPr>
        <w:pStyle w:val="Heading1"/>
      </w:pPr>
      <w:r>
        <w:t>6. Analytical Interpretation</w:t>
      </w:r>
    </w:p>
    <w:p>
      <w:pPr>
        <w:pStyle w:val="ListBullet"/>
      </w:pPr>
      <w:r>
        <w:t>A right-skewed delivery-time distribution would indicate that most shipments are delivered quickly but a smaller group experiences substantial delays.</w:t>
      </w:r>
    </w:p>
    <w:p>
      <w:pPr>
        <w:pStyle w:val="ListBullet"/>
      </w:pPr>
      <w:r>
        <w:t>A positive relationship between distance and transportation cost would suggest that route length is an important cost driver, although vehicle type and shipment volume may also contribute.</w:t>
      </w:r>
    </w:p>
    <w:p>
      <w:pPr>
        <w:pStyle w:val="ListBullet"/>
      </w:pPr>
      <w:r>
        <w:t>Large variation in delivery performance between vehicle types may indicate differences in capacity, operating efficiency, or route suitability.</w:t>
      </w:r>
    </w:p>
    <w:p>
      <w:pPr>
        <w:pStyle w:val="ListBullet"/>
      </w:pPr>
      <w:r>
        <w:t>Route-level comparisons can reveal bottlenecks where service reliability is below the overall network average.</w:t>
      </w:r>
    </w:p>
    <w:p>
      <w:pPr>
        <w:pStyle w:val="ListBullet"/>
      </w:pPr>
      <w:r>
        <w:t>Shipment-volume peaks can indicate periods where additional vehicles, warehouse labor, or inventory capacity may be required.</w:t>
      </w:r>
    </w:p>
    <w:p>
      <w:pPr>
        <w:pStyle w:val="Heading1"/>
      </w:pPr>
      <w:r>
        <w:t>7. Recommendations Based on EDA</w:t>
      </w:r>
    </w:p>
    <w:p>
      <w:pPr>
        <w:pStyle w:val="ListBullet"/>
      </w:pPr>
      <w:r>
        <w:t>Prioritize investigation of routes with high delivery time and cost simultaneously.</w:t>
      </w:r>
    </w:p>
    <w:p>
      <w:pPr>
        <w:pStyle w:val="ListBullet"/>
      </w:pPr>
      <w:r>
        <w:t>Use shipment-volume trends to plan vehicle and workforce capacity before peak periods.</w:t>
      </w:r>
    </w:p>
    <w:p>
      <w:pPr>
        <w:pStyle w:val="ListBullet"/>
      </w:pPr>
      <w:r>
        <w:t>Review high-cost outliers to distinguish genuine operational cases from data-quality problems.</w:t>
      </w:r>
    </w:p>
    <w:p>
      <w:pPr>
        <w:pStyle w:val="ListBullet"/>
      </w:pPr>
      <w:r>
        <w:t>Compare vehicle utilization and route suitability before reallocating fleet capacity.</w:t>
      </w:r>
    </w:p>
    <w:p>
      <w:pPr>
        <w:pStyle w:val="ListBullet"/>
      </w:pPr>
      <w:r>
        <w:t>Use correlation and predictive modeling as the next step to quantify the factors most strongly associated with delays and cost.</w:t>
      </w:r>
    </w:p>
    <w:p>
      <w:pPr>
        <w:pStyle w:val="Heading1"/>
      </w:pPr>
      <w:r>
        <w:t>8. Expected Impact on Decision-Making</w:t>
      </w:r>
    </w:p>
    <w:p>
      <w:r>
        <w:t>The visual analysis converts raw shipment records into operational evidence. Managers can quickly identify where delivery performance deteriorates, which routes consume more resources, and when capacity pressure occurs. These insights support decisions such as route review, vehicle allocation, staffing, and service-level improvement. Visualization also makes analytical findings easier to communicate to non-technical stakeholders.</w:t>
      </w:r>
    </w:p>
    <w:p>
      <w:pPr>
        <w:pStyle w:val="Heading1"/>
      </w:pPr>
      <w:r>
        <w:t>9. Conclusion</w:t>
      </w:r>
    </w:p>
    <w:p>
      <w:r>
        <w:t>Week 3 extends the earlier data-preparation work into practical exploratory analysis and visualization. By combining descriptive statistics, distributions, correlations, and logistics-focused charts, the project can uncover operational patterns and potential bottlenecks. The findings provide a foundation for more advanced predictive modeling and optimization in subsequent stages of the logistics analytics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