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NEEVETHA N</w:t>
      </w:r>
    </w:p>
    <w:p>
      <w:pPr>
        <w:spacing w:before="0" w:after="40"/>
        <w:jc w:val="center"/>
      </w:pPr>
      <w:r>
        <w:rPr>
          <w:rFonts w:ascii="Calibri" w:hAnsi="Calibri"/>
          <w:b/>
          <w:color w:val="1E3A8A"/>
          <w:sz w:val="19"/>
        </w:rPr>
        <w:t>Software Systems Student | AI, Machine Learning &amp; Intelligent Systems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Coimbatore, Tamil Nadu  |  +91 9787209400  |  neevetha2006@gmail.com  |  linkedin.com/in/neevetha-n  |  github.com/niviii-08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PROFESSIONAL SUMMARY</w:t>
      </w:r>
    </w:p>
    <w:p>
      <w:pPr>
        <w:spacing w:before="20" w:after="60" w:line="252" w:lineRule="auto"/>
      </w:pPr>
      <w:r>
        <w:rPr>
          <w:rFonts w:ascii="Calibri" w:hAnsi="Calibri"/>
          <w:color w:val="0F172A"/>
          <w:sz w:val="19"/>
        </w:rPr>
        <w:t>Software Systems student (CGPA 8.89/10) specializing in Machine Learning, Multimodal Deep Learning, and Intelligent Systems. Experienced in designing and evaluating end-to-end ML pipelines across computer vision, behavioral analytics, and NLP - spanning frequency-domain deepfake detection, civic-intelligence policy verification, and RAG architectures - supported by national hackathon recognition and research internships.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EDUCATION</w:t>
      </w:r>
    </w:p>
    <w:p>
      <w:pPr>
        <w:spacing w:before="20" w:after="60" w:line="252" w:lineRule="auto"/>
      </w:pPr>
      <w:r>
        <w:rPr>
          <w:rFonts w:ascii="Calibri" w:hAnsi="Calibri"/>
          <w:b/>
          <w:color w:val="0F172A"/>
          <w:sz w:val="20"/>
        </w:rPr>
        <w:t>Coimbatore Institute of Technology (CIT)</w:t>
      </w:r>
      <w:r>
        <w:rPr>
          <w:rFonts w:ascii="Calibri" w:hAnsi="Calibri"/>
          <w:color w:val="0F172A"/>
          <w:sz w:val="19"/>
        </w:rPr>
        <w:t xml:space="preserve"> - M.Sc. Software Systems (5-Year Integrated)</w:t>
        <w:tab/>
      </w:r>
      <w:r>
        <w:rPr>
          <w:rFonts w:ascii="Calibri" w:hAnsi="Calibri"/>
          <w:color w:val="475569"/>
          <w:sz w:val="18"/>
        </w:rPr>
        <w:t>2024 - 2029 | Coimbatore, India</w:t>
        <w:br/>
      </w:r>
      <w:r>
        <w:rPr>
          <w:rFonts w:ascii="Calibri" w:hAnsi="Calibri"/>
          <w:b/>
          <w:color w:val="0F172A"/>
          <w:sz w:val="19"/>
        </w:rPr>
        <w:t xml:space="preserve">Academic Standing: </w:t>
      </w:r>
      <w:r>
        <w:rPr>
          <w:rFonts w:ascii="Calibri" w:hAnsi="Calibri"/>
          <w:color w:val="0F172A"/>
          <w:sz w:val="19"/>
        </w:rPr>
        <w:t>CGPA 8.89 / 10.0 | Relevant Coursework: Data Structures &amp; Algorithms, Object-Oriented Programming, Database Management Systems, Computer Networks, Operating Systems, Web Technologies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TECHNICAL SKILLS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Languages: </w:t>
      </w:r>
      <w:r>
        <w:rPr>
          <w:rFonts w:ascii="Calibri" w:hAnsi="Calibri"/>
          <w:color w:val="0F172A"/>
          <w:sz w:val="19"/>
        </w:rPr>
        <w:t>Python, C++, C, SQL, Java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Machine Learning: </w:t>
      </w:r>
      <w:r>
        <w:rPr>
          <w:rFonts w:ascii="Calibri" w:hAnsi="Calibri"/>
          <w:color w:val="0F172A"/>
          <w:sz w:val="19"/>
        </w:rPr>
        <w:t>Scikit-learn, XGBoost, Random Forest, Feature Engineering, Association Rule Mining (Apriori, FP-Growth), SHAP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Deep Learning &amp; NLP: </w:t>
      </w:r>
      <w:r>
        <w:rPr>
          <w:rFonts w:ascii="Calibri" w:hAnsi="Calibri"/>
          <w:color w:val="0F172A"/>
          <w:sz w:val="19"/>
        </w:rPr>
        <w:t>PyTorch, Hugging Face (LoRA, Transformers), IndicBERT, Sentence-BERT, EfficientNet, BiLSTM, Wav2Vec2, FAISS, RAG, NER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Data Analysis &amp; Viz: </w:t>
      </w:r>
      <w:r>
        <w:rPr>
          <w:rFonts w:ascii="Calibri" w:hAnsi="Calibri"/>
          <w:color w:val="0F172A"/>
          <w:sz w:val="19"/>
        </w:rPr>
        <w:t>Pandas, NumPy, Matplotlib, Seaborn, Power BI, Excel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Databases &amp; Storage: </w:t>
      </w:r>
      <w:r>
        <w:rPr>
          <w:rFonts w:ascii="Calibri" w:hAnsi="Calibri"/>
          <w:color w:val="0F172A"/>
          <w:sz w:val="19"/>
        </w:rPr>
        <w:t>PostgreSQL, Supabase, MySQL, SQLite, Firebase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MLOps &amp; Backend Tools: </w:t>
      </w:r>
      <w:r>
        <w:rPr>
          <w:rFonts w:ascii="Calibri" w:hAnsi="Calibri"/>
          <w:color w:val="0F172A"/>
          <w:sz w:val="19"/>
        </w:rPr>
        <w:t>FastAPI, Docker, MLflow, Git, GitHub, Streamlit, Linux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FEATURED MACHINE LEARNING &amp; AI PROJECTS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AEGIS</w:t>
      </w:r>
      <w:r>
        <w:rPr>
          <w:rFonts w:ascii="Calibri" w:hAnsi="Calibri"/>
          <w:i/>
          <w:color w:val="475569"/>
          <w:sz w:val="18"/>
        </w:rPr>
        <w:t xml:space="preserve"> - Multi-Modal Deepfake Detection System</w:t>
      </w:r>
      <w:r>
        <w:rPr>
          <w:rFonts w:ascii="Calibri" w:hAnsi="Calibri"/>
          <w:color w:val="1E3A8A"/>
          <w:sz w:val="17"/>
        </w:rPr>
        <w:t xml:space="preserve">  [github.com/niviii-08/aegis]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Python, PyTorch, FastAPI, OpenCV, Pandas, NumPy, EfficientNet-B4, BiLSTM, Wav2Vec2, FFT Fusion, MLflow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Multimodal Fusion Pipeline: </w:t>
      </w:r>
      <w:r>
        <w:rPr>
          <w:rFonts w:ascii="Calibri" w:hAnsi="Calibri"/>
          <w:color w:val="0F172A"/>
          <w:sz w:val="19"/>
        </w:rPr>
        <w:t>Engineered an end-to-end deepfake detection system integrating EfficientNet-B4 (spatial visual artifacts), BiLSTM (temporal frame incoherence), and Wav2Vec2 (synthetic voice forensics).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Frequency-Domain Analysis: </w:t>
      </w:r>
      <w:r>
        <w:rPr>
          <w:rFonts w:ascii="Calibri" w:hAnsi="Calibri"/>
          <w:color w:val="0F172A"/>
          <w:sz w:val="19"/>
        </w:rPr>
        <w:t>Integrated 2D FFT spectral feature extraction and cross-modal attention fusion to expose subtle blending boundaries overlooked by standard RGB networks.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Reproducible MLOps &amp; Explainability: </w:t>
      </w:r>
      <w:r>
        <w:rPr>
          <w:rFonts w:ascii="Calibri" w:hAnsi="Calibri"/>
          <w:color w:val="0F172A"/>
          <w:sz w:val="19"/>
        </w:rPr>
        <w:t>Tracked training runs and model calibration via MLflow; integrated Grad-CAM saliency heatmaps to provide visual explainability for high-stakes verification.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CivicLens TN</w:t>
      </w:r>
      <w:r>
        <w:rPr>
          <w:rFonts w:ascii="Calibri" w:hAnsi="Calibri"/>
          <w:i/>
          <w:color w:val="475569"/>
          <w:sz w:val="18"/>
        </w:rPr>
        <w:t xml:space="preserve"> - AI-Powered Public Accountability &amp; Policy Intelligence Platform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Python, FastAPI, IndicBERT, Sentence-BERT, XGBoost, Isolation Forest, K-Means, DBSCAN, Scikit-learn, Streamlit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Semantic Claim Verification: </w:t>
      </w:r>
      <w:r>
        <w:rPr>
          <w:rFonts w:ascii="Calibri" w:hAnsi="Calibri"/>
          <w:color w:val="0F172A"/>
          <w:sz w:val="19"/>
        </w:rPr>
        <w:t>Built an evidence-based policy verification module leveraging fine-tuned IndicBERT and Sentence-BERT to cross-reference political promises against legislative records.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Anomaly Detection &amp; Clustering: </w:t>
      </w:r>
      <w:r>
        <w:rPr>
          <w:rFonts w:ascii="Calibri" w:hAnsi="Calibri"/>
          <w:color w:val="0F172A"/>
          <w:sz w:val="19"/>
        </w:rPr>
        <w:t>Applied Isolation Forest and XGBoost to identify statistical spending anomalies in public budget allocations; grouped related state welfare schemes using K-Means and DBSCAN.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Media Framing Analysis: </w:t>
      </w:r>
      <w:r>
        <w:rPr>
          <w:rFonts w:ascii="Calibri" w:hAnsi="Calibri"/>
          <w:color w:val="0F172A"/>
          <w:sz w:val="19"/>
        </w:rPr>
        <w:t>Extracted cross-outlet news bias and narrative framing using TF-IDF and transformer embeddings across regional Tamil news transcripts.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ContextIQ</w:t>
      </w:r>
      <w:r>
        <w:rPr>
          <w:rFonts w:ascii="Calibri" w:hAnsi="Calibri"/>
          <w:i/>
          <w:color w:val="475569"/>
          <w:sz w:val="18"/>
        </w:rPr>
        <w:t xml:space="preserve"> - Personal Behaviour Intelligence &amp; Cognitive Friction Reduction System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Python, FastAPI, PostgreSQL, Next.js 14, XGBoost, Random Forest, SHAP, Association Rule Mining (FP-Growth)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Behavioral Association Mining: </w:t>
      </w:r>
      <w:r>
        <w:rPr>
          <w:rFonts w:ascii="Calibri" w:hAnsi="Calibri"/>
          <w:color w:val="0F172A"/>
          <w:sz w:val="19"/>
        </w:rPr>
        <w:t>Applied Apriori and FP-Growth algorithms to discover recurring app-switching patterns and contextual triggers leading to cognitive interruption.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Predictive Cost Modeling: </w:t>
      </w:r>
      <w:r>
        <w:rPr>
          <w:rFonts w:ascii="Calibri" w:hAnsi="Calibri"/>
          <w:color w:val="0F172A"/>
          <w:sz w:val="19"/>
        </w:rPr>
        <w:t>Trained XGBoost and Random Forest regression models to predict task-resumption recovery latency with leakage-safe walk-forward validation.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Explainability &amp; Service Deployment: </w:t>
      </w:r>
      <w:r>
        <w:rPr>
          <w:rFonts w:ascii="Calibri" w:hAnsi="Calibri"/>
          <w:color w:val="0F172A"/>
          <w:sz w:val="19"/>
        </w:rPr>
        <w:t>Interpreted feature contributions using SHAP summary values; served inferences via modular FastAPI endpoints connected to a Next.js 14 dashboard.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LifeLink</w:t>
      </w:r>
      <w:r>
        <w:rPr>
          <w:rFonts w:ascii="Calibri" w:hAnsi="Calibri"/>
          <w:i/>
          <w:color w:val="475569"/>
          <w:sz w:val="18"/>
        </w:rPr>
        <w:t xml:space="preserve"> - Smart Blood Donation &amp; Intelligent Matching Platform</w:t>
      </w:r>
      <w:r>
        <w:rPr>
          <w:rFonts w:ascii="Calibri" w:hAnsi="Calibri"/>
          <w:color w:val="1E3A8A"/>
          <w:sz w:val="17"/>
        </w:rPr>
        <w:t xml:space="preserve">  [github.com/niviii-08/Lifelink]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Python, FastAPI, PyTorch, DistilBERT, Hugging Face (LoRA, RAG), FAISS Vector Search, Leaflet, Firebase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Medical NLP &amp; Urgency Triage: </w:t>
      </w:r>
      <w:r>
        <w:rPr>
          <w:rFonts w:ascii="Calibri" w:hAnsi="Calibri"/>
          <w:color w:val="0F172A"/>
          <w:sz w:val="19"/>
        </w:rPr>
        <w:t>Fine-tuned DistilBERT with LoRA for Named Entity Recognition (NER) to automatically extract blood groups, unit quantities, and hospital locations from unstructured text.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FAISS-Backed Semantic Retrieval: </w:t>
      </w:r>
      <w:r>
        <w:rPr>
          <w:rFonts w:ascii="Calibri" w:hAnsi="Calibri"/>
          <w:color w:val="0F172A"/>
          <w:sz w:val="19"/>
        </w:rPr>
        <w:t>Implemented a Retrieval-Augmented Generation (RAG) pipeline with FAISS vector search to match emergency donor requests against inventory in real time.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Demand Forecasting: </w:t>
      </w:r>
      <w:r>
        <w:rPr>
          <w:rFonts w:ascii="Calibri" w:hAnsi="Calibri"/>
          <w:color w:val="0F172A"/>
          <w:sz w:val="19"/>
        </w:rPr>
        <w:t>Trained predictive regression models to forecast regional seasonal blood shortages, optimizing donor outreach schedules.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PROFESSIONAL EXPERIENCE</w:t>
      </w:r>
    </w:p>
    <w:p>
      <w:pPr>
        <w:keepNext/>
        <w:spacing w:before="40" w:after="20"/>
      </w:pPr>
      <w:r>
        <w:rPr>
          <w:rFonts w:ascii="Calibri" w:hAnsi="Calibri"/>
          <w:b/>
          <w:color w:val="0F172A"/>
          <w:sz w:val="20"/>
        </w:rPr>
        <w:t>Funobotz Paper Robotics Pvt. Ltd.</w:t>
      </w:r>
      <w:r>
        <w:rPr>
          <w:rFonts w:ascii="Calibri" w:hAnsi="Calibri"/>
          <w:color w:val="0F172A"/>
          <w:sz w:val="19"/>
        </w:rPr>
        <w:t xml:space="preserve"> - Online Research Intern (via Praya Labs)</w:t>
        <w:tab/>
      </w:r>
      <w:r>
        <w:rPr>
          <w:rFonts w:ascii="Calibri" w:hAnsi="Calibri"/>
          <w:color w:val="475569"/>
          <w:sz w:val="18"/>
        </w:rPr>
        <w:t>May 2026 - Jun 2026 | Remote</w:t>
        <w:br/>
      </w:r>
      <w:r>
        <w:rPr>
          <w:rFonts w:ascii="Calibri" w:hAnsi="Calibri"/>
          <w:i/>
          <w:color w:val="475569"/>
          <w:sz w:val="17"/>
        </w:rPr>
        <w:t>Credential: Certificate No. INPLNE026 | Focus: Conversational AI &amp; Educational Chatbot Systems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Conversational Logic Architecture: </w:t>
      </w:r>
      <w:r>
        <w:rPr>
          <w:rFonts w:ascii="Calibri" w:hAnsi="Calibri"/>
          <w:color w:val="0F172A"/>
          <w:sz w:val="19"/>
        </w:rPr>
        <w:t>Contributed to the core conversational dialogue trees and intent routing logic of the Funobotz AI Chatbot System across the development lifecycle.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Validation &amp; Quality Assurance: </w:t>
      </w:r>
      <w:r>
        <w:rPr>
          <w:rFonts w:ascii="Calibri" w:hAnsi="Calibri"/>
          <w:color w:val="0F172A"/>
          <w:sz w:val="19"/>
        </w:rPr>
        <w:t>Collaborated with engineering leads on automated API testing, dialogue edge-case verification, and system validation to ensure high intent classification reliability.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HONORS &amp; HACKATHON ACHIEVEMENTS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RAC-A-THON 2025: </w:t>
      </w:r>
      <w:r>
        <w:rPr>
          <w:rFonts w:ascii="Calibri" w:hAnsi="Calibri"/>
          <w:color w:val="0F172A"/>
          <w:sz w:val="19"/>
        </w:rPr>
        <w:t>Awarded Best Theme &amp; Special Mention in a 24-hour national-level hackathon organized by Rotaract Club.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Codeathon 2.0 (Thiran 2026): </w:t>
      </w:r>
      <w:r>
        <w:rPr>
          <w:rFonts w:ascii="Calibri" w:hAnsi="Calibri"/>
          <w:color w:val="0F172A"/>
          <w:sz w:val="19"/>
        </w:rPr>
        <w:t>Selected for an Internship Opportunity through competitive project evaluation at the national-level 24-hour hackathon.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Tech Sprint 2025: </w:t>
      </w:r>
      <w:r>
        <w:rPr>
          <w:rFonts w:ascii="Calibri" w:hAnsi="Calibri"/>
          <w:color w:val="0F172A"/>
          <w:sz w:val="19"/>
        </w:rPr>
        <w:t>Recognized with Special Mention for innovative architectural solution design.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Technical Competitions: </w:t>
      </w:r>
      <w:r>
        <w:rPr>
          <w:rFonts w:ascii="Calibri" w:hAnsi="Calibri"/>
          <w:color w:val="0F172A"/>
          <w:sz w:val="19"/>
        </w:rPr>
        <w:t>Active participant and finalist at Melinia 2026 and Intellina 2026 technical symposiums.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CERTIFICATIONS &amp; LEADERSHIP</w:t>
      </w:r>
    </w:p>
    <w:p>
      <w:pPr>
        <w:spacing w:before="2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Industry Certifications: </w:t>
      </w:r>
      <w:r>
        <w:rPr>
          <w:rFonts w:ascii="Calibri" w:hAnsi="Calibri"/>
          <w:color w:val="0F172A"/>
          <w:sz w:val="19"/>
        </w:rPr>
        <w:t>Career Essentials in Generative AI (Microsoft &amp; LinkedIn Learning, 2024) | Data Analysis Job Simulation (Deloitte) | MVP to AI-Powered Apps for Modern Web Developers</w:t>
      </w:r>
    </w:p>
    <w:p>
      <w:pPr>
        <w:spacing w:before="0" w:after="40" w:line="252" w:lineRule="auto"/>
      </w:pPr>
      <w:r>
        <w:rPr>
          <w:rFonts w:ascii="Calibri" w:hAnsi="Calibri"/>
          <w:b/>
          <w:color w:val="0F172A"/>
          <w:sz w:val="19"/>
        </w:rPr>
        <w:t xml:space="preserve">Leadership &amp; Campus Roles: </w:t>
      </w:r>
      <w:r>
        <w:rPr>
          <w:rFonts w:ascii="Calibri" w:hAnsi="Calibri"/>
          <w:color w:val="0F172A"/>
          <w:sz w:val="19"/>
        </w:rPr>
        <w:t>Video Editing Lead, Google Developer Groups (GDG), CIT (2025-2026) | Event Chairperson, Rotaract Club, CIT (2026)</w:t>
      </w:r>
    </w:p>
    <w:sectPr w:rsidR="00FC693F" w:rsidRPr="0006063C" w:rsidSect="00034616">
      <w:pgSz w:w="12240" w:h="15840"/>
      <w:pgMar w:top="576" w:right="720" w:bottom="576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