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CDA5" w14:textId="498481F9" w:rsidR="00523267" w:rsidRDefault="00D470FF" w:rsidP="00D470FF">
      <w:pPr>
        <w:jc w:val="center"/>
      </w:pPr>
      <w:r>
        <w:rPr>
          <w:noProof/>
        </w:rPr>
        <w:drawing>
          <wp:inline distT="0" distB="0" distL="0" distR="0" wp14:anchorId="7B7B033F" wp14:editId="3ED2D523">
            <wp:extent cx="1314286" cy="1466667"/>
            <wp:effectExtent l="0" t="0" r="635" b="635"/>
            <wp:docPr id="7177576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7630" name="Image 717757630"/>
                    <pic:cNvPicPr/>
                  </pic:nvPicPr>
                  <pic:blipFill>
                    <a:blip r:embed="rId5">
                      <a:extLst>
                        <a:ext uri="{28A0092B-C50C-407E-A947-70E740481C1C}">
                          <a14:useLocalDpi xmlns:a14="http://schemas.microsoft.com/office/drawing/2010/main" val="0"/>
                        </a:ext>
                      </a:extLst>
                    </a:blip>
                    <a:stretch>
                      <a:fillRect/>
                    </a:stretch>
                  </pic:blipFill>
                  <pic:spPr>
                    <a:xfrm>
                      <a:off x="0" y="0"/>
                      <a:ext cx="1314286" cy="1466667"/>
                    </a:xfrm>
                    <a:prstGeom prst="rect">
                      <a:avLst/>
                    </a:prstGeom>
                  </pic:spPr>
                </pic:pic>
              </a:graphicData>
            </a:graphic>
          </wp:inline>
        </w:drawing>
      </w:r>
    </w:p>
    <w:p w14:paraId="235A6908" w14:textId="77777777" w:rsidR="00945CB9" w:rsidRDefault="00945CB9" w:rsidP="00945CB9">
      <w:pPr>
        <w:jc w:val="both"/>
        <w:rPr>
          <w:b/>
          <w:bCs/>
        </w:rPr>
      </w:pPr>
    </w:p>
    <w:p w14:paraId="5CBB677F" w14:textId="77777777" w:rsidR="00945CB9" w:rsidRDefault="00945CB9" w:rsidP="00945CB9">
      <w:pPr>
        <w:jc w:val="both"/>
        <w:rPr>
          <w:b/>
          <w:bCs/>
        </w:rPr>
      </w:pPr>
    </w:p>
    <w:p w14:paraId="1EB1EF15" w14:textId="5E7C2C46" w:rsidR="00945CB9" w:rsidRPr="00945CB9" w:rsidRDefault="00945CB9" w:rsidP="00945CB9">
      <w:pPr>
        <w:jc w:val="both"/>
        <w:rPr>
          <w:b/>
          <w:bCs/>
        </w:rPr>
      </w:pPr>
      <w:r w:rsidRPr="00945CB9">
        <w:rPr>
          <w:b/>
          <w:bCs/>
        </w:rPr>
        <w:t xml:space="preserve">Le marché mondial du travail recherche activement des profils </w:t>
      </w:r>
      <w:r w:rsidRPr="00945CB9">
        <w:rPr>
          <w:b/>
          <w:bCs/>
          <w:i/>
          <w:iCs/>
        </w:rPr>
        <w:t>tech</w:t>
      </w:r>
      <w:r w:rsidRPr="00945CB9">
        <w:rPr>
          <w:b/>
          <w:bCs/>
        </w:rPr>
        <w:t xml:space="preserve"> qui s'adaptent aux évolutions rapides. Pour répondre à cette demande, le centre de formation AI/DEV propose deux types de formations, autorisées par le Ministère de l'Enseignement Technique et de la Formation Professionnelle de Madagascar :</w:t>
      </w:r>
    </w:p>
    <w:p w14:paraId="2B2DCC7A" w14:textId="77777777" w:rsidR="00945CB9" w:rsidRPr="00945CB9" w:rsidRDefault="00945CB9" w:rsidP="00945CB9">
      <w:pPr>
        <w:numPr>
          <w:ilvl w:val="0"/>
          <w:numId w:val="11"/>
        </w:numPr>
        <w:jc w:val="both"/>
        <w:rPr>
          <w:b/>
          <w:bCs/>
        </w:rPr>
      </w:pPr>
      <w:r w:rsidRPr="00945CB9">
        <w:rPr>
          <w:b/>
          <w:bCs/>
        </w:rPr>
        <w:t>Une formation diplômante de Développeur Web (DTS) sur deux ans.</w:t>
      </w:r>
    </w:p>
    <w:p w14:paraId="170A219D" w14:textId="77777777" w:rsidR="00945CB9" w:rsidRPr="00945CB9" w:rsidRDefault="00945CB9" w:rsidP="00945CB9">
      <w:pPr>
        <w:numPr>
          <w:ilvl w:val="0"/>
          <w:numId w:val="11"/>
        </w:numPr>
        <w:jc w:val="both"/>
        <w:rPr>
          <w:b/>
          <w:bCs/>
        </w:rPr>
      </w:pPr>
      <w:r w:rsidRPr="00945CB9">
        <w:rPr>
          <w:b/>
          <w:bCs/>
        </w:rPr>
        <w:t>Des formations certifiantes sous forme de modules, axées principalement sur l'intelligence artificielle. D'une durée d'une semaine à un mois, ces modules incluent des ateliers pratiques pour garantir l'opérationalité des apprenants.</w:t>
      </w:r>
    </w:p>
    <w:p w14:paraId="4B20A27F" w14:textId="77777777" w:rsidR="00D470FF" w:rsidRDefault="00D470FF" w:rsidP="00D470FF">
      <w:pPr>
        <w:jc w:val="center"/>
      </w:pPr>
    </w:p>
    <w:p w14:paraId="2579FF92" w14:textId="77777777" w:rsidR="00D470FF" w:rsidRDefault="00D470FF" w:rsidP="00D470FF">
      <w:pPr>
        <w:jc w:val="center"/>
      </w:pPr>
    </w:p>
    <w:p w14:paraId="300670AB" w14:textId="77777777" w:rsidR="005C1B65" w:rsidRDefault="005C1B65" w:rsidP="00D470FF">
      <w:pPr>
        <w:jc w:val="center"/>
      </w:pPr>
    </w:p>
    <w:p w14:paraId="4B75ED24" w14:textId="178AECD8" w:rsidR="00D470FF" w:rsidRPr="005C1B65" w:rsidRDefault="00D470FF" w:rsidP="00D470FF">
      <w:pPr>
        <w:jc w:val="center"/>
        <w:rPr>
          <w:b/>
          <w:bCs/>
          <w:color w:val="003300"/>
          <w:sz w:val="72"/>
          <w:szCs w:val="72"/>
        </w:rPr>
      </w:pPr>
      <w:r w:rsidRPr="005C1B65">
        <w:rPr>
          <w:b/>
          <w:bCs/>
          <w:color w:val="003300"/>
          <w:sz w:val="72"/>
          <w:szCs w:val="72"/>
        </w:rPr>
        <w:t>Data Labeling</w:t>
      </w:r>
    </w:p>
    <w:p w14:paraId="4D4598FD" w14:textId="1D0E01B6" w:rsidR="00D470FF" w:rsidRDefault="00D470FF" w:rsidP="00D470FF">
      <w:pPr>
        <w:jc w:val="center"/>
        <w:rPr>
          <w:color w:val="003300"/>
          <w:sz w:val="36"/>
          <w:szCs w:val="36"/>
        </w:rPr>
      </w:pPr>
      <w:r>
        <w:rPr>
          <w:color w:val="003300"/>
          <w:sz w:val="36"/>
          <w:szCs w:val="36"/>
        </w:rPr>
        <w:t>(Annotation de données)</w:t>
      </w:r>
    </w:p>
    <w:p w14:paraId="4F745EB5" w14:textId="77777777" w:rsidR="00D470FF" w:rsidRDefault="00D470FF" w:rsidP="00D470FF">
      <w:pPr>
        <w:jc w:val="center"/>
        <w:rPr>
          <w:color w:val="003300"/>
          <w:sz w:val="36"/>
          <w:szCs w:val="36"/>
        </w:rPr>
      </w:pPr>
    </w:p>
    <w:p w14:paraId="329A1639" w14:textId="77777777" w:rsidR="00D470FF" w:rsidRDefault="00D470FF" w:rsidP="00D470FF">
      <w:pPr>
        <w:jc w:val="center"/>
        <w:rPr>
          <w:color w:val="003300"/>
          <w:sz w:val="36"/>
          <w:szCs w:val="36"/>
        </w:rPr>
      </w:pPr>
    </w:p>
    <w:p w14:paraId="776FA9D2" w14:textId="77777777" w:rsidR="005C1B65" w:rsidRDefault="005C1B65" w:rsidP="00D470FF">
      <w:pPr>
        <w:jc w:val="center"/>
        <w:rPr>
          <w:b/>
          <w:bCs/>
          <w:sz w:val="36"/>
          <w:szCs w:val="36"/>
        </w:rPr>
      </w:pPr>
    </w:p>
    <w:p w14:paraId="5EF5BA36" w14:textId="77777777" w:rsidR="005C1B65" w:rsidRDefault="005C1B65" w:rsidP="00D470FF">
      <w:pPr>
        <w:jc w:val="center"/>
        <w:rPr>
          <w:b/>
          <w:bCs/>
          <w:sz w:val="36"/>
          <w:szCs w:val="36"/>
        </w:rPr>
      </w:pPr>
    </w:p>
    <w:p w14:paraId="23840241" w14:textId="122C3878" w:rsidR="00D470FF" w:rsidRDefault="00D470FF" w:rsidP="00D470FF">
      <w:pPr>
        <w:spacing w:after="0"/>
        <w:jc w:val="center"/>
        <w:rPr>
          <w:sz w:val="36"/>
          <w:szCs w:val="36"/>
        </w:rPr>
      </w:pPr>
      <w:r>
        <w:rPr>
          <w:sz w:val="36"/>
          <w:szCs w:val="36"/>
        </w:rPr>
        <w:t>Dr MICHEL-RANDRIAMBOLOLONA Nivo</w:t>
      </w:r>
    </w:p>
    <w:p w14:paraId="3780D538" w14:textId="11AF7775" w:rsidR="00D470FF" w:rsidRDefault="00D470FF" w:rsidP="00D470FF">
      <w:pPr>
        <w:spacing w:after="0"/>
        <w:jc w:val="center"/>
        <w:rPr>
          <w:sz w:val="24"/>
          <w:szCs w:val="24"/>
        </w:rPr>
      </w:pPr>
      <w:r w:rsidRPr="00D470FF">
        <w:rPr>
          <w:sz w:val="24"/>
          <w:szCs w:val="24"/>
        </w:rPr>
        <w:t xml:space="preserve">Docteur en Sciences </w:t>
      </w:r>
      <w:r w:rsidR="005C1B65">
        <w:rPr>
          <w:sz w:val="24"/>
          <w:szCs w:val="24"/>
        </w:rPr>
        <w:t>C</w:t>
      </w:r>
      <w:r w:rsidRPr="00D470FF">
        <w:rPr>
          <w:sz w:val="24"/>
          <w:szCs w:val="24"/>
        </w:rPr>
        <w:t>ognitives et Applications</w:t>
      </w:r>
      <w:r w:rsidR="005C1B65">
        <w:rPr>
          <w:sz w:val="24"/>
          <w:szCs w:val="24"/>
        </w:rPr>
        <w:t xml:space="preserve"> (</w:t>
      </w:r>
      <w:r w:rsidR="005C1B65" w:rsidRPr="005C1B65">
        <w:rPr>
          <w:i/>
          <w:iCs/>
          <w:sz w:val="24"/>
          <w:szCs w:val="24"/>
        </w:rPr>
        <w:t>Université d’Antananarivo - Madagascar</w:t>
      </w:r>
      <w:r w:rsidR="005C1B65">
        <w:rPr>
          <w:sz w:val="24"/>
          <w:szCs w:val="24"/>
        </w:rPr>
        <w:t>)</w:t>
      </w:r>
    </w:p>
    <w:p w14:paraId="77DCB9A3" w14:textId="3FEB1228" w:rsidR="005C1B65" w:rsidRPr="00D470FF" w:rsidRDefault="005C1B65" w:rsidP="00D470FF">
      <w:pPr>
        <w:spacing w:after="0"/>
        <w:jc w:val="center"/>
        <w:rPr>
          <w:sz w:val="24"/>
          <w:szCs w:val="24"/>
        </w:rPr>
      </w:pPr>
      <w:r>
        <w:rPr>
          <w:sz w:val="24"/>
          <w:szCs w:val="24"/>
        </w:rPr>
        <w:t>Diplômée en Informatique (</w:t>
      </w:r>
      <w:r w:rsidRPr="005C1B65">
        <w:rPr>
          <w:i/>
          <w:iCs/>
          <w:sz w:val="24"/>
          <w:szCs w:val="24"/>
        </w:rPr>
        <w:t>Universität des Saarlandes</w:t>
      </w:r>
      <w:r>
        <w:rPr>
          <w:i/>
          <w:iCs/>
          <w:sz w:val="24"/>
          <w:szCs w:val="24"/>
        </w:rPr>
        <w:t>- Allemagne</w:t>
      </w:r>
      <w:r>
        <w:rPr>
          <w:sz w:val="24"/>
          <w:szCs w:val="24"/>
        </w:rPr>
        <w:t>)</w:t>
      </w:r>
    </w:p>
    <w:p w14:paraId="58CFC15C" w14:textId="1C7E6CD3" w:rsidR="005C1B65" w:rsidRDefault="00D470FF" w:rsidP="00D470FF">
      <w:pPr>
        <w:spacing w:after="0"/>
        <w:jc w:val="center"/>
        <w:rPr>
          <w:sz w:val="24"/>
          <w:szCs w:val="24"/>
        </w:rPr>
      </w:pPr>
      <w:r w:rsidRPr="00D470FF">
        <w:rPr>
          <w:sz w:val="24"/>
          <w:szCs w:val="24"/>
        </w:rPr>
        <w:t xml:space="preserve">Certifiée </w:t>
      </w:r>
      <w:r w:rsidR="00BB188E">
        <w:rPr>
          <w:sz w:val="24"/>
          <w:szCs w:val="24"/>
        </w:rPr>
        <w:t xml:space="preserve">(US) </w:t>
      </w:r>
      <w:r w:rsidR="005C1B65">
        <w:rPr>
          <w:sz w:val="24"/>
          <w:szCs w:val="24"/>
        </w:rPr>
        <w:t xml:space="preserve">en Deep Learning par DeepLearning.AI </w:t>
      </w:r>
    </w:p>
    <w:p w14:paraId="5F4632FA" w14:textId="39218D88" w:rsidR="005C1B65" w:rsidRDefault="005C1B65" w:rsidP="005C1B65">
      <w:pPr>
        <w:spacing w:after="0"/>
        <w:jc w:val="center"/>
        <w:rPr>
          <w:sz w:val="24"/>
          <w:szCs w:val="24"/>
        </w:rPr>
      </w:pPr>
      <w:r>
        <w:rPr>
          <w:sz w:val="24"/>
          <w:szCs w:val="24"/>
        </w:rPr>
        <w:t xml:space="preserve">Certifiée </w:t>
      </w:r>
      <w:r w:rsidR="00BB188E">
        <w:rPr>
          <w:sz w:val="24"/>
          <w:szCs w:val="24"/>
        </w:rPr>
        <w:t xml:space="preserve">(US) </w:t>
      </w:r>
      <w:r>
        <w:rPr>
          <w:sz w:val="24"/>
          <w:szCs w:val="24"/>
        </w:rPr>
        <w:t>en Data Science par IBM</w:t>
      </w:r>
    </w:p>
    <w:p w14:paraId="3CA8BA0A" w14:textId="231E8227" w:rsidR="00D470FF" w:rsidRPr="00D470FF" w:rsidRDefault="00D470FF" w:rsidP="00D470FF">
      <w:pPr>
        <w:spacing w:after="0"/>
        <w:jc w:val="center"/>
        <w:rPr>
          <w:sz w:val="24"/>
          <w:szCs w:val="24"/>
        </w:rPr>
      </w:pPr>
    </w:p>
    <w:p w14:paraId="5F51DF79" w14:textId="6F7507AD" w:rsidR="00063EFF" w:rsidRPr="002C2D09" w:rsidRDefault="007822C9" w:rsidP="002C2D09">
      <w:pPr>
        <w:pStyle w:val="Titre2"/>
        <w:numPr>
          <w:ilvl w:val="0"/>
          <w:numId w:val="10"/>
        </w:numPr>
        <w:rPr>
          <w:b/>
          <w:bCs/>
        </w:rPr>
      </w:pPr>
      <w:r w:rsidRPr="002C2D09">
        <w:rPr>
          <w:b/>
          <w:bCs/>
        </w:rPr>
        <w:lastRenderedPageBreak/>
        <w:t>DATA LABELING</w:t>
      </w:r>
    </w:p>
    <w:p w14:paraId="4550E76C" w14:textId="77777777" w:rsidR="005A71FB" w:rsidRDefault="005A71FB" w:rsidP="005A71FB"/>
    <w:p w14:paraId="467D91FE" w14:textId="77777777" w:rsidR="005A71FB" w:rsidRDefault="005A71FB" w:rsidP="005A71FB"/>
    <w:p w14:paraId="066BADB3" w14:textId="6F79A64F" w:rsidR="005A71FB" w:rsidRPr="005A71FB" w:rsidRDefault="005A71FB" w:rsidP="005A71FB">
      <w:pPr>
        <w:jc w:val="center"/>
      </w:pPr>
      <w:r>
        <w:rPr>
          <w:noProof/>
        </w:rPr>
        <w:drawing>
          <wp:inline distT="0" distB="0" distL="0" distR="0" wp14:anchorId="28EE1FCF" wp14:editId="72D85CFA">
            <wp:extent cx="4130577" cy="3562350"/>
            <wp:effectExtent l="0" t="0" r="3810" b="0"/>
            <wp:docPr id="19115553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5359" name="Image 1911555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9179" cy="3604266"/>
                    </a:xfrm>
                    <a:prstGeom prst="rect">
                      <a:avLst/>
                    </a:prstGeom>
                  </pic:spPr>
                </pic:pic>
              </a:graphicData>
            </a:graphic>
          </wp:inline>
        </w:drawing>
      </w:r>
    </w:p>
    <w:p w14:paraId="62209473" w14:textId="77777777" w:rsidR="007822C9" w:rsidRDefault="007822C9" w:rsidP="007822C9"/>
    <w:p w14:paraId="0151077A" w14:textId="77777777" w:rsidR="005A71FB" w:rsidRDefault="005A71FB" w:rsidP="007822C9"/>
    <w:p w14:paraId="21E57861" w14:textId="58E10CC3" w:rsidR="005A71FB" w:rsidRDefault="005A71FB" w:rsidP="005A71FB">
      <w:pPr>
        <w:jc w:val="center"/>
      </w:pPr>
      <w:r>
        <w:rPr>
          <w:noProof/>
        </w:rPr>
        <w:drawing>
          <wp:inline distT="0" distB="0" distL="0" distR="0" wp14:anchorId="4CB3854F" wp14:editId="448A8B60">
            <wp:extent cx="4332971" cy="3634105"/>
            <wp:effectExtent l="0" t="0" r="0" b="4445"/>
            <wp:docPr id="4607915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91509" name="Image 460791509"/>
                    <pic:cNvPicPr/>
                  </pic:nvPicPr>
                  <pic:blipFill>
                    <a:blip r:embed="rId7">
                      <a:extLst>
                        <a:ext uri="{28A0092B-C50C-407E-A947-70E740481C1C}">
                          <a14:useLocalDpi xmlns:a14="http://schemas.microsoft.com/office/drawing/2010/main" val="0"/>
                        </a:ext>
                      </a:extLst>
                    </a:blip>
                    <a:stretch>
                      <a:fillRect/>
                    </a:stretch>
                  </pic:blipFill>
                  <pic:spPr>
                    <a:xfrm>
                      <a:off x="0" y="0"/>
                      <a:ext cx="4343271" cy="3642744"/>
                    </a:xfrm>
                    <a:prstGeom prst="rect">
                      <a:avLst/>
                    </a:prstGeom>
                  </pic:spPr>
                </pic:pic>
              </a:graphicData>
            </a:graphic>
          </wp:inline>
        </w:drawing>
      </w:r>
    </w:p>
    <w:p w14:paraId="537BCEE3" w14:textId="77777777" w:rsidR="005A71FB" w:rsidRDefault="005A71FB" w:rsidP="005A71FB">
      <w:pPr>
        <w:jc w:val="center"/>
      </w:pPr>
    </w:p>
    <w:p w14:paraId="4DCBEE3C" w14:textId="63AC1D5D" w:rsidR="005A71FB" w:rsidRDefault="005A71FB" w:rsidP="005A71FB">
      <w:pPr>
        <w:jc w:val="center"/>
      </w:pPr>
      <w:r>
        <w:rPr>
          <w:noProof/>
        </w:rPr>
        <w:drawing>
          <wp:inline distT="0" distB="0" distL="0" distR="0" wp14:anchorId="5CEF5492" wp14:editId="1B398817">
            <wp:extent cx="4536291" cy="2343150"/>
            <wp:effectExtent l="0" t="0" r="0" b="0"/>
            <wp:docPr id="80527539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75392" name="Image 805275392"/>
                    <pic:cNvPicPr/>
                  </pic:nvPicPr>
                  <pic:blipFill>
                    <a:blip r:embed="rId8">
                      <a:extLst>
                        <a:ext uri="{28A0092B-C50C-407E-A947-70E740481C1C}">
                          <a14:useLocalDpi xmlns:a14="http://schemas.microsoft.com/office/drawing/2010/main" val="0"/>
                        </a:ext>
                      </a:extLst>
                    </a:blip>
                    <a:stretch>
                      <a:fillRect/>
                    </a:stretch>
                  </pic:blipFill>
                  <pic:spPr>
                    <a:xfrm>
                      <a:off x="0" y="0"/>
                      <a:ext cx="4568760" cy="2359922"/>
                    </a:xfrm>
                    <a:prstGeom prst="rect">
                      <a:avLst/>
                    </a:prstGeom>
                  </pic:spPr>
                </pic:pic>
              </a:graphicData>
            </a:graphic>
          </wp:inline>
        </w:drawing>
      </w:r>
    </w:p>
    <w:p w14:paraId="68F153EF" w14:textId="77777777" w:rsidR="005A71FB" w:rsidRDefault="005A71FB" w:rsidP="005A71FB">
      <w:pPr>
        <w:jc w:val="center"/>
      </w:pPr>
    </w:p>
    <w:p w14:paraId="32893027" w14:textId="303BD160" w:rsidR="005A71FB" w:rsidRDefault="005A71FB" w:rsidP="005A71FB">
      <w:pPr>
        <w:jc w:val="center"/>
      </w:pPr>
      <w:r>
        <w:rPr>
          <w:noProof/>
        </w:rPr>
        <w:drawing>
          <wp:inline distT="0" distB="0" distL="0" distR="0" wp14:anchorId="01DC1CAE" wp14:editId="06030569">
            <wp:extent cx="5760720" cy="2931160"/>
            <wp:effectExtent l="0" t="0" r="0" b="2540"/>
            <wp:docPr id="14763661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66175" name="Image 1476366175"/>
                    <pic:cNvPicPr/>
                  </pic:nvPicPr>
                  <pic:blipFill>
                    <a:blip r:embed="rId9">
                      <a:extLst>
                        <a:ext uri="{28A0092B-C50C-407E-A947-70E740481C1C}">
                          <a14:useLocalDpi xmlns:a14="http://schemas.microsoft.com/office/drawing/2010/main" val="0"/>
                        </a:ext>
                      </a:extLst>
                    </a:blip>
                    <a:stretch>
                      <a:fillRect/>
                    </a:stretch>
                  </pic:blipFill>
                  <pic:spPr>
                    <a:xfrm>
                      <a:off x="0" y="0"/>
                      <a:ext cx="5760720" cy="2931160"/>
                    </a:xfrm>
                    <a:prstGeom prst="rect">
                      <a:avLst/>
                    </a:prstGeom>
                  </pic:spPr>
                </pic:pic>
              </a:graphicData>
            </a:graphic>
          </wp:inline>
        </w:drawing>
      </w:r>
    </w:p>
    <w:p w14:paraId="7E1130E5" w14:textId="77777777" w:rsidR="005A71FB" w:rsidRDefault="005A71FB" w:rsidP="005A71FB">
      <w:pPr>
        <w:jc w:val="center"/>
      </w:pPr>
    </w:p>
    <w:tbl>
      <w:tblPr>
        <w:tblStyle w:val="Grilledutableau"/>
        <w:tblW w:w="0" w:type="auto"/>
        <w:tblLook w:val="04A0" w:firstRow="1" w:lastRow="0" w:firstColumn="1" w:lastColumn="0" w:noHBand="0" w:noVBand="1"/>
      </w:tblPr>
      <w:tblGrid>
        <w:gridCol w:w="9062"/>
      </w:tblGrid>
      <w:tr w:rsidR="00FC559E" w14:paraId="3638C5EE" w14:textId="77777777" w:rsidTr="002F7612">
        <w:tc>
          <w:tcPr>
            <w:tcW w:w="9062" w:type="dxa"/>
          </w:tcPr>
          <w:p w14:paraId="03C765A6" w14:textId="77777777" w:rsidR="00FC559E" w:rsidRPr="00610B9F" w:rsidRDefault="00000000" w:rsidP="007822C9">
            <w:pPr>
              <w:rPr>
                <w:rFonts w:eastAsiaTheme="minorEastAsia"/>
                <w:sz w:val="32"/>
                <w:szCs w:val="32"/>
              </w:rPr>
            </w:pPr>
            <m:oMathPara>
              <m:oMath>
                <m:d>
                  <m:dPr>
                    <m:ctrlPr>
                      <w:rPr>
                        <w:rFonts w:ascii="Cambria Math" w:hAnsi="Cambria Math"/>
                        <w:i/>
                        <w:sz w:val="32"/>
                        <w:szCs w:val="32"/>
                      </w:rPr>
                    </m:ctrlPr>
                  </m:dPr>
                  <m:e>
                    <m:r>
                      <w:rPr>
                        <w:rFonts w:ascii="Cambria Math" w:hAnsi="Cambria Math"/>
                        <w:sz w:val="32"/>
                        <w:szCs w:val="32"/>
                      </w:rPr>
                      <m:t>supervisé</m:t>
                    </m:r>
                  </m:e>
                </m:d>
              </m:oMath>
            </m:oMathPara>
          </w:p>
          <w:p w14:paraId="1CE2EA2F" w14:textId="77777777" w:rsidR="00610B9F" w:rsidRPr="00FC559E" w:rsidRDefault="00610B9F" w:rsidP="007822C9">
            <w:pPr>
              <w:rPr>
                <w:rFonts w:eastAsiaTheme="minorEastAsia"/>
                <w:sz w:val="32"/>
                <w:szCs w:val="32"/>
              </w:rPr>
            </w:pPr>
          </w:p>
          <w:p w14:paraId="383AD47C" w14:textId="58DBD000" w:rsidR="00FC559E" w:rsidRPr="00FC559E" w:rsidRDefault="00FC559E" w:rsidP="007822C9">
            <w:pPr>
              <w:rPr>
                <w:rFonts w:eastAsiaTheme="minorEastAsia"/>
                <w:sz w:val="32"/>
                <w:szCs w:val="32"/>
              </w:rPr>
            </w:pPr>
            <m:oMathPara>
              <m:oMath>
                <m:r>
                  <w:rPr>
                    <w:rFonts w:ascii="Cambria Math" w:hAnsi="Cambria Math"/>
                    <w:sz w:val="32"/>
                    <w:szCs w:val="32"/>
                  </w:rPr>
                  <m:t xml:space="preserve">Training Set </m:t>
                </m:r>
                <m:r>
                  <m:rPr>
                    <m:sty m:val="bi"/>
                  </m:rPr>
                  <w:rPr>
                    <w:rFonts w:ascii="Cambria Math" w:hAnsi="Cambria Math"/>
                    <w:sz w:val="32"/>
                    <w:szCs w:val="32"/>
                  </w:rPr>
                  <m:t>S</m:t>
                </m:r>
                <m:r>
                  <w:rPr>
                    <w:rFonts w:ascii="Cambria Math" w:hAnsi="Cambria Math"/>
                    <w:sz w:val="32"/>
                    <w:szCs w:val="32"/>
                  </w:rPr>
                  <m:t>=</m:t>
                </m:r>
                <m:d>
                  <m:dPr>
                    <m:begChr m:val="{"/>
                    <m:endChr m:val="}"/>
                    <m:ctrlPr>
                      <w:rPr>
                        <w:rFonts w:ascii="Cambria Math" w:hAnsi="Cambria Math"/>
                        <w:i/>
                        <w:sz w:val="32"/>
                        <w:szCs w:val="32"/>
                      </w:rPr>
                    </m:ctrlPr>
                  </m:dPr>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color w:val="EE0000"/>
                                <w:sz w:val="32"/>
                                <w:szCs w:val="32"/>
                              </w:rPr>
                            </m:ctrlPr>
                          </m:sSubPr>
                          <m:e>
                            <m:r>
                              <w:rPr>
                                <w:rFonts w:ascii="Cambria Math" w:hAnsi="Cambria Math"/>
                                <w:color w:val="EE0000"/>
                                <w:sz w:val="32"/>
                                <w:szCs w:val="32"/>
                              </w:rPr>
                              <m:t>y</m:t>
                            </m:r>
                          </m:e>
                          <m:sub>
                            <m:r>
                              <w:rPr>
                                <w:rFonts w:ascii="Cambria Math" w:hAnsi="Cambria Math"/>
                                <w:color w:val="EE0000"/>
                                <w:sz w:val="32"/>
                                <w:szCs w:val="32"/>
                              </w:rPr>
                              <m:t>1</m:t>
                            </m:r>
                          </m:sub>
                        </m:sSub>
                      </m:e>
                    </m:d>
                    <m:r>
                      <w:rPr>
                        <w:rFonts w:ascii="Cambria Math" w:hAnsi="Cambria Math"/>
                        <w:sz w:val="32"/>
                        <w:szCs w:val="32"/>
                      </w:rPr>
                      <m:t xml:space="preserve">,  </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color w:val="EE0000"/>
                                <w:sz w:val="32"/>
                                <w:szCs w:val="32"/>
                              </w:rPr>
                            </m:ctrlPr>
                          </m:sSubPr>
                          <m:e>
                            <m:r>
                              <w:rPr>
                                <w:rFonts w:ascii="Cambria Math" w:hAnsi="Cambria Math"/>
                                <w:color w:val="EE0000"/>
                                <w:sz w:val="32"/>
                                <w:szCs w:val="32"/>
                              </w:rPr>
                              <m:t>y</m:t>
                            </m:r>
                          </m:e>
                          <m:sub>
                            <m:r>
                              <w:rPr>
                                <w:rFonts w:ascii="Cambria Math" w:hAnsi="Cambria Math"/>
                                <w:color w:val="EE0000"/>
                                <w:sz w:val="32"/>
                                <w:szCs w:val="32"/>
                              </w:rPr>
                              <m:t>2</m:t>
                            </m:r>
                          </m:sub>
                        </m:sSub>
                      </m:e>
                    </m:d>
                    <m:r>
                      <w:rPr>
                        <w:rFonts w:ascii="Cambria Math" w:hAnsi="Cambria Math"/>
                        <w:sz w:val="32"/>
                        <w:szCs w:val="32"/>
                      </w:rPr>
                      <m:t xml:space="preserve">, …, </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 xml:space="preserve">, </m:t>
                        </m:r>
                        <m:sSub>
                          <m:sSubPr>
                            <m:ctrlPr>
                              <w:rPr>
                                <w:rFonts w:ascii="Cambria Math" w:hAnsi="Cambria Math"/>
                                <w:i/>
                                <w:color w:val="EE0000"/>
                                <w:sz w:val="32"/>
                                <w:szCs w:val="32"/>
                              </w:rPr>
                            </m:ctrlPr>
                          </m:sSubPr>
                          <m:e>
                            <m:r>
                              <w:rPr>
                                <w:rFonts w:ascii="Cambria Math" w:hAnsi="Cambria Math"/>
                                <w:color w:val="EE0000"/>
                                <w:sz w:val="32"/>
                                <w:szCs w:val="32"/>
                              </w:rPr>
                              <m:t>y</m:t>
                            </m:r>
                          </m:e>
                          <m:sub>
                            <m:r>
                              <w:rPr>
                                <w:rFonts w:ascii="Cambria Math" w:hAnsi="Cambria Math"/>
                                <w:color w:val="EE0000"/>
                                <w:sz w:val="32"/>
                                <w:szCs w:val="32"/>
                              </w:rPr>
                              <m:t>n</m:t>
                            </m:r>
                          </m:sub>
                        </m:sSub>
                      </m:e>
                    </m:d>
                  </m:e>
                </m:d>
              </m:oMath>
            </m:oMathPara>
          </w:p>
          <w:p w14:paraId="0F868213" w14:textId="1C401BE4" w:rsidR="00FC559E" w:rsidRPr="00FC559E" w:rsidRDefault="00FC559E" w:rsidP="007822C9">
            <w:pPr>
              <w:rPr>
                <w:rFonts w:eastAsiaTheme="minorEastAsia"/>
                <w:sz w:val="32"/>
                <w:szCs w:val="32"/>
              </w:rPr>
            </w:pPr>
          </w:p>
        </w:tc>
      </w:tr>
      <w:tr w:rsidR="00FC559E" w14:paraId="3A6E0247" w14:textId="77777777" w:rsidTr="007E0E4A">
        <w:tc>
          <w:tcPr>
            <w:tcW w:w="9062" w:type="dxa"/>
          </w:tcPr>
          <w:p w14:paraId="65C4FEA7" w14:textId="77777777" w:rsidR="00FC559E" w:rsidRDefault="00FC559E" w:rsidP="007822C9"/>
          <w:p w14:paraId="4CE81B90" w14:textId="77777777" w:rsidR="00FC559E" w:rsidRPr="00610B9F" w:rsidRDefault="00000000" w:rsidP="00FC559E">
            <w:pPr>
              <w:rPr>
                <w:rFonts w:eastAsiaTheme="minorEastAsia"/>
                <w:sz w:val="32"/>
                <w:szCs w:val="32"/>
              </w:rPr>
            </w:pPr>
            <m:oMathPara>
              <m:oMath>
                <m:d>
                  <m:dPr>
                    <m:ctrlPr>
                      <w:rPr>
                        <w:rFonts w:ascii="Cambria Math" w:hAnsi="Cambria Math"/>
                        <w:i/>
                        <w:sz w:val="32"/>
                        <w:szCs w:val="32"/>
                      </w:rPr>
                    </m:ctrlPr>
                  </m:dPr>
                  <m:e>
                    <m:r>
                      <w:rPr>
                        <w:rFonts w:ascii="Cambria Math" w:hAnsi="Cambria Math"/>
                        <w:sz w:val="32"/>
                        <w:szCs w:val="32"/>
                      </w:rPr>
                      <m:t>non supervisé</m:t>
                    </m:r>
                  </m:e>
                </m:d>
              </m:oMath>
            </m:oMathPara>
          </w:p>
          <w:p w14:paraId="2A31559D" w14:textId="77777777" w:rsidR="00610B9F" w:rsidRPr="00FC559E" w:rsidRDefault="00610B9F" w:rsidP="00FC559E">
            <w:pPr>
              <w:rPr>
                <w:rFonts w:eastAsiaTheme="minorEastAsia"/>
                <w:sz w:val="32"/>
                <w:szCs w:val="32"/>
              </w:rPr>
            </w:pPr>
          </w:p>
          <w:p w14:paraId="1AABD20F" w14:textId="33D60DC2" w:rsidR="00FC559E" w:rsidRPr="00FC559E" w:rsidRDefault="00FC559E" w:rsidP="00FC559E">
            <w:pPr>
              <w:rPr>
                <w:rFonts w:eastAsiaTheme="minorEastAsia"/>
                <w:sz w:val="32"/>
                <w:szCs w:val="32"/>
              </w:rPr>
            </w:pPr>
            <m:oMathPara>
              <m:oMath>
                <m:r>
                  <w:rPr>
                    <w:rFonts w:ascii="Cambria Math" w:hAnsi="Cambria Math"/>
                    <w:sz w:val="32"/>
                    <w:szCs w:val="32"/>
                  </w:rPr>
                  <m:t xml:space="preserve">Training Set </m:t>
                </m:r>
                <m:r>
                  <m:rPr>
                    <m:sty m:val="bi"/>
                  </m:rPr>
                  <w:rPr>
                    <w:rFonts w:ascii="Cambria Math" w:hAnsi="Cambria Math"/>
                    <w:sz w:val="32"/>
                    <w:szCs w:val="32"/>
                  </w:rPr>
                  <m:t>S</m:t>
                </m:r>
                <m:r>
                  <w:rPr>
                    <w:rFonts w:ascii="Cambria Math" w:hAnsi="Cambria Math"/>
                    <w:sz w:val="32"/>
                    <w:szCs w:val="32"/>
                  </w:rPr>
                  <m:t>=</m:t>
                </m:r>
                <m:d>
                  <m:dPr>
                    <m:begChr m:val="{"/>
                    <m:endChr m:val="}"/>
                    <m:ctrlPr>
                      <w:rPr>
                        <w:rFonts w:ascii="Cambria Math" w:hAnsi="Cambria Math"/>
                        <w:i/>
                        <w:sz w:val="32"/>
                        <w:szCs w:val="32"/>
                      </w:rPr>
                    </m:ctrlPr>
                  </m:dPr>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d>
                    <m:r>
                      <w:rPr>
                        <w:rFonts w:ascii="Cambria Math" w:hAnsi="Cambria Math"/>
                        <w:sz w:val="32"/>
                        <w:szCs w:val="32"/>
                      </w:rPr>
                      <m:t xml:space="preserve">,  </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d>
                    <m:r>
                      <w:rPr>
                        <w:rFonts w:ascii="Cambria Math" w:hAnsi="Cambria Math"/>
                        <w:sz w:val="32"/>
                        <w:szCs w:val="32"/>
                      </w:rPr>
                      <m:t xml:space="preserve">, …, </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e>
                    </m:d>
                  </m:e>
                </m:d>
              </m:oMath>
            </m:oMathPara>
          </w:p>
          <w:p w14:paraId="249670B1" w14:textId="77777777" w:rsidR="00FC559E" w:rsidRDefault="00FC559E" w:rsidP="007822C9"/>
        </w:tc>
      </w:tr>
    </w:tbl>
    <w:p w14:paraId="5B4C5AFB" w14:textId="77777777" w:rsidR="007822C9" w:rsidRDefault="007822C9" w:rsidP="007822C9"/>
    <w:p w14:paraId="57B84C96" w14:textId="45E5AEF4" w:rsidR="00610B9F" w:rsidRPr="002C2D09" w:rsidRDefault="00610B9F" w:rsidP="002C2D09">
      <w:pPr>
        <w:pStyle w:val="Titre2"/>
        <w:numPr>
          <w:ilvl w:val="0"/>
          <w:numId w:val="10"/>
        </w:numPr>
        <w:rPr>
          <w:b/>
          <w:bCs/>
        </w:rPr>
      </w:pPr>
      <w:r w:rsidRPr="002C2D09">
        <w:rPr>
          <w:b/>
          <w:bCs/>
        </w:rPr>
        <w:lastRenderedPageBreak/>
        <w:t>LES TACHES BASIQUES  PRISES EN CHARGE PAR L’IA</w:t>
      </w:r>
    </w:p>
    <w:tbl>
      <w:tblPr>
        <w:tblStyle w:val="Grilledutableau"/>
        <w:tblW w:w="0" w:type="auto"/>
        <w:tblLook w:val="04A0" w:firstRow="1" w:lastRow="0" w:firstColumn="1" w:lastColumn="0" w:noHBand="0" w:noVBand="1"/>
      </w:tblPr>
      <w:tblGrid>
        <w:gridCol w:w="2278"/>
        <w:gridCol w:w="3954"/>
        <w:gridCol w:w="2830"/>
      </w:tblGrid>
      <w:tr w:rsidR="00DB3D54" w14:paraId="0A3050B7" w14:textId="36A85ABE" w:rsidTr="00AD60C4">
        <w:tc>
          <w:tcPr>
            <w:tcW w:w="9062" w:type="dxa"/>
            <w:gridSpan w:val="3"/>
            <w:shd w:val="clear" w:color="auto" w:fill="5B9BD5" w:themeFill="accent5"/>
          </w:tcPr>
          <w:p w14:paraId="73AE060F" w14:textId="0A4CB45C" w:rsidR="00DB3D54" w:rsidRPr="008E0850" w:rsidRDefault="00DB3D54" w:rsidP="00610B9F">
            <w:pPr>
              <w:jc w:val="center"/>
              <w:rPr>
                <w:b/>
                <w:bCs/>
                <w:sz w:val="24"/>
                <w:szCs w:val="24"/>
              </w:rPr>
            </w:pPr>
            <w:r w:rsidRPr="008E0850">
              <w:rPr>
                <w:b/>
                <w:bCs/>
                <w:sz w:val="24"/>
                <w:szCs w:val="24"/>
              </w:rPr>
              <w:t>TEXTE</w:t>
            </w:r>
          </w:p>
        </w:tc>
      </w:tr>
      <w:tr w:rsidR="00DB3D54" w14:paraId="4DF7DD84" w14:textId="762B61E3" w:rsidTr="00DB3D54">
        <w:tc>
          <w:tcPr>
            <w:tcW w:w="2278" w:type="dxa"/>
          </w:tcPr>
          <w:p w14:paraId="7A953559" w14:textId="33906D7D" w:rsidR="00DB3D54" w:rsidRPr="00DB3D54" w:rsidRDefault="00DB3D54" w:rsidP="00610B9F">
            <w:pPr>
              <w:rPr>
                <w:b/>
                <w:bCs/>
              </w:rPr>
            </w:pPr>
            <w:r w:rsidRPr="00DB3D54">
              <w:rPr>
                <w:b/>
                <w:bCs/>
              </w:rPr>
              <w:t>Classification de texte</w:t>
            </w:r>
          </w:p>
        </w:tc>
        <w:tc>
          <w:tcPr>
            <w:tcW w:w="3954" w:type="dxa"/>
          </w:tcPr>
          <w:p w14:paraId="492C925D" w14:textId="69230595" w:rsidR="00DB3D54" w:rsidRDefault="00DB3D54" w:rsidP="00610B9F">
            <w:r w:rsidRPr="001D120E">
              <w:t>Attribuer une ou plusieurs catégories à un bloc de texte.</w:t>
            </w:r>
          </w:p>
        </w:tc>
        <w:tc>
          <w:tcPr>
            <w:tcW w:w="2830" w:type="dxa"/>
          </w:tcPr>
          <w:p w14:paraId="795725CA" w14:textId="2D6B3869" w:rsidR="00DB3D54" w:rsidRPr="001D120E" w:rsidRDefault="00DB3D54" w:rsidP="00610B9F">
            <w:r w:rsidRPr="001D120E">
              <w:rPr>
                <w:i/>
                <w:iCs/>
              </w:rPr>
              <w:t>Exemple:</w:t>
            </w:r>
            <w:r w:rsidRPr="001D120E">
              <w:t xml:space="preserve"> Classer un e-mail comme "spam" ou "non-spam", ou un avis client comme "positif", "négatif", ou "neutre".</w:t>
            </w:r>
          </w:p>
        </w:tc>
      </w:tr>
      <w:tr w:rsidR="00DB3D54" w14:paraId="1992B87E" w14:textId="1F51BEFB" w:rsidTr="00DB3D54">
        <w:tc>
          <w:tcPr>
            <w:tcW w:w="2278" w:type="dxa"/>
          </w:tcPr>
          <w:p w14:paraId="38F9E1BA" w14:textId="1A572FED" w:rsidR="00DB3D54" w:rsidRPr="00DB3D54" w:rsidRDefault="00DB3D54" w:rsidP="00610B9F">
            <w:pPr>
              <w:rPr>
                <w:b/>
                <w:bCs/>
              </w:rPr>
            </w:pPr>
            <w:r w:rsidRPr="00DB3D54">
              <w:rPr>
                <w:b/>
                <w:bCs/>
              </w:rPr>
              <w:t>Reconnaissance d’Entités Nommées (NER)</w:t>
            </w:r>
          </w:p>
        </w:tc>
        <w:tc>
          <w:tcPr>
            <w:tcW w:w="3954" w:type="dxa"/>
          </w:tcPr>
          <w:p w14:paraId="75529C9D" w14:textId="77777777" w:rsidR="00DB3D54" w:rsidRPr="001D120E" w:rsidRDefault="00DB3D54" w:rsidP="00DB3D54">
            <w:r w:rsidRPr="001D120E">
              <w:t>Identifier et classer les "entités nommées" dans un texte (personnes, organisations, lieux, dates, etc.).</w:t>
            </w:r>
          </w:p>
          <w:p w14:paraId="65556F10" w14:textId="77777777" w:rsidR="00DB3D54" w:rsidRDefault="00DB3D54" w:rsidP="00DB3D54">
            <w:pPr>
              <w:ind w:left="1440"/>
            </w:pPr>
          </w:p>
        </w:tc>
        <w:tc>
          <w:tcPr>
            <w:tcW w:w="2830" w:type="dxa"/>
          </w:tcPr>
          <w:p w14:paraId="07106077" w14:textId="77777777" w:rsidR="00DB3D54" w:rsidRPr="001D120E" w:rsidRDefault="00DB3D54" w:rsidP="00DB3D54">
            <w:r w:rsidRPr="001D120E">
              <w:rPr>
                <w:i/>
                <w:iCs/>
              </w:rPr>
              <w:t>Exemple:</w:t>
            </w:r>
            <w:r w:rsidRPr="001D120E">
              <w:t xml:space="preserve"> Dans "Elon Musk a visité Paris le 14 juillet", "Elon Musk" (PERSONNE), "Paris" (LIEU), "14 juillet" (DATE).</w:t>
            </w:r>
          </w:p>
          <w:p w14:paraId="1E185BC2" w14:textId="77777777" w:rsidR="00DB3D54" w:rsidRDefault="00DB3D54" w:rsidP="00610B9F"/>
        </w:tc>
      </w:tr>
      <w:tr w:rsidR="00DB3D54" w14:paraId="0DCBC743" w14:textId="2784DA46" w:rsidTr="00DB3D54">
        <w:tc>
          <w:tcPr>
            <w:tcW w:w="2278" w:type="dxa"/>
          </w:tcPr>
          <w:p w14:paraId="2CBC8108" w14:textId="3A62E8D5" w:rsidR="00DB3D54" w:rsidRPr="00DB3D54" w:rsidRDefault="00DB3D54" w:rsidP="00610B9F">
            <w:pPr>
              <w:rPr>
                <w:b/>
                <w:bCs/>
              </w:rPr>
            </w:pPr>
            <w:r w:rsidRPr="00DB3D54">
              <w:rPr>
                <w:b/>
                <w:bCs/>
              </w:rPr>
              <w:t>Traduction</w:t>
            </w:r>
          </w:p>
        </w:tc>
        <w:tc>
          <w:tcPr>
            <w:tcW w:w="3954" w:type="dxa"/>
          </w:tcPr>
          <w:p w14:paraId="56AEDFC7" w14:textId="3822C2ED" w:rsidR="00DB3D54" w:rsidRDefault="00DB3D54" w:rsidP="00610B9F">
            <w:r>
              <w:t>T</w:t>
            </w:r>
            <w:r w:rsidRPr="00DB3D54">
              <w:t>radui</w:t>
            </w:r>
            <w:r>
              <w:t>t</w:t>
            </w:r>
            <w:r w:rsidRPr="00DB3D54">
              <w:t xml:space="preserve"> </w:t>
            </w:r>
            <w:r>
              <w:t>un</w:t>
            </w:r>
            <w:r w:rsidRPr="00DB3D54">
              <w:t xml:space="preserve"> texte d'une langue à une autre.</w:t>
            </w:r>
          </w:p>
        </w:tc>
        <w:tc>
          <w:tcPr>
            <w:tcW w:w="2830" w:type="dxa"/>
          </w:tcPr>
          <w:p w14:paraId="2EB67D22" w14:textId="56E927AE" w:rsidR="00DB3D54" w:rsidRDefault="00DB3D54" w:rsidP="00610B9F">
            <w:r w:rsidRPr="00DB3D54">
              <w:rPr>
                <w:i/>
                <w:iCs/>
                <w:u w:val="single"/>
              </w:rPr>
              <w:t>Exemple </w:t>
            </w:r>
            <w:r>
              <w:t>:</w:t>
            </w:r>
            <w:r w:rsidRPr="00DB3D54">
              <w:t xml:space="preserve"> </w:t>
            </w:r>
            <w:r w:rsidRPr="00DB3D54">
              <w:rPr>
                <w:b/>
                <w:bCs/>
              </w:rPr>
              <w:t>Google Traduction</w:t>
            </w:r>
            <w:r>
              <w:rPr>
                <w:b/>
                <w:bCs/>
              </w:rPr>
              <w:t xml:space="preserve"> </w:t>
            </w:r>
            <w:r w:rsidRPr="00DB3D54">
              <w:t>traduit "Bonjour, comment ça va ?" en anglais "Hello, how are you?".</w:t>
            </w:r>
          </w:p>
        </w:tc>
      </w:tr>
      <w:tr w:rsidR="00DB3D54" w14:paraId="52FD188E" w14:textId="29EB42B1" w:rsidTr="00C95C34">
        <w:tc>
          <w:tcPr>
            <w:tcW w:w="9062" w:type="dxa"/>
            <w:gridSpan w:val="3"/>
            <w:shd w:val="clear" w:color="auto" w:fill="FFC000"/>
          </w:tcPr>
          <w:p w14:paraId="416A42C3" w14:textId="002FF78D" w:rsidR="00DB3D54" w:rsidRPr="00DB3D54" w:rsidRDefault="00DB3D54" w:rsidP="00887EEF">
            <w:pPr>
              <w:jc w:val="center"/>
              <w:rPr>
                <w:b/>
                <w:bCs/>
                <w:sz w:val="24"/>
                <w:szCs w:val="24"/>
              </w:rPr>
            </w:pPr>
            <w:r w:rsidRPr="00DB3D54">
              <w:rPr>
                <w:b/>
                <w:bCs/>
                <w:sz w:val="24"/>
                <w:szCs w:val="24"/>
              </w:rPr>
              <w:t>IMAGE</w:t>
            </w:r>
          </w:p>
        </w:tc>
      </w:tr>
      <w:tr w:rsidR="00DB3D54" w14:paraId="67C6744D" w14:textId="2490111A" w:rsidTr="00DB3D54">
        <w:tc>
          <w:tcPr>
            <w:tcW w:w="2278" w:type="dxa"/>
          </w:tcPr>
          <w:p w14:paraId="52A3DC45" w14:textId="0E6EC7D2" w:rsidR="00DB3D54" w:rsidRPr="00DB3D54" w:rsidRDefault="00DB3D54" w:rsidP="00610B9F">
            <w:pPr>
              <w:rPr>
                <w:b/>
                <w:bCs/>
              </w:rPr>
            </w:pPr>
            <w:r w:rsidRPr="00DB3D54">
              <w:rPr>
                <w:b/>
                <w:bCs/>
              </w:rPr>
              <w:t>Classification d’images</w:t>
            </w:r>
          </w:p>
        </w:tc>
        <w:tc>
          <w:tcPr>
            <w:tcW w:w="3954" w:type="dxa"/>
          </w:tcPr>
          <w:p w14:paraId="7346375A" w14:textId="5623274F" w:rsidR="00DB3D54" w:rsidRDefault="00DD60C3" w:rsidP="00610B9F">
            <w:r>
              <w:t>A</w:t>
            </w:r>
            <w:r w:rsidRPr="00DD60C3">
              <w:t>ttribuer une étiquette ou une catégorie à une image entière</w:t>
            </w:r>
            <w:r>
              <w:t>.</w:t>
            </w:r>
          </w:p>
        </w:tc>
        <w:tc>
          <w:tcPr>
            <w:tcW w:w="2830" w:type="dxa"/>
          </w:tcPr>
          <w:p w14:paraId="45ECD941" w14:textId="2D31A7AC" w:rsidR="00DB3D54" w:rsidRPr="00DD60C3" w:rsidRDefault="00DD60C3" w:rsidP="00610B9F">
            <w:r w:rsidRPr="00DD60C3">
              <w:rPr>
                <w:i/>
                <w:iCs/>
                <w:u w:val="single"/>
              </w:rPr>
              <w:t>Exemple :</w:t>
            </w:r>
            <w:r>
              <w:rPr>
                <w:i/>
                <w:iCs/>
                <w:u w:val="single"/>
              </w:rPr>
              <w:t xml:space="preserve"> </w:t>
            </w:r>
            <w:r w:rsidRPr="00DD60C3">
              <w:t>reconnaître des images de chiens, de chats et d'oiseaux.</w:t>
            </w:r>
          </w:p>
        </w:tc>
      </w:tr>
      <w:tr w:rsidR="00DB3D54" w14:paraId="5B212459" w14:textId="2A575F0B" w:rsidTr="00DB3D54">
        <w:tc>
          <w:tcPr>
            <w:tcW w:w="2278" w:type="dxa"/>
          </w:tcPr>
          <w:p w14:paraId="7384806E" w14:textId="2D1E07B6" w:rsidR="00DB3D54" w:rsidRPr="00DB3D54" w:rsidRDefault="00DB3D54" w:rsidP="00610B9F">
            <w:pPr>
              <w:rPr>
                <w:b/>
                <w:bCs/>
              </w:rPr>
            </w:pPr>
            <w:r w:rsidRPr="00DB3D54">
              <w:rPr>
                <w:b/>
                <w:bCs/>
              </w:rPr>
              <w:t>Détection d’objet</w:t>
            </w:r>
          </w:p>
        </w:tc>
        <w:tc>
          <w:tcPr>
            <w:tcW w:w="3954" w:type="dxa"/>
          </w:tcPr>
          <w:p w14:paraId="3D3FFEDC" w14:textId="48E1CD13" w:rsidR="00DB3D54" w:rsidRDefault="00DD60C3" w:rsidP="00610B9F">
            <w:r>
              <w:t>U</w:t>
            </w:r>
            <w:r w:rsidRPr="00DD60C3">
              <w:t xml:space="preserve">ne tâche de </w:t>
            </w:r>
            <w:r w:rsidRPr="00DD60C3">
              <w:rPr>
                <w:b/>
                <w:bCs/>
              </w:rPr>
              <w:t>vision par ordinateur</w:t>
            </w:r>
            <w:r w:rsidRPr="00DD60C3">
              <w:t xml:space="preserve"> qui identifie les objets dans une image ou une vidéo, les localise et les classe. </w:t>
            </w:r>
            <w:r>
              <w:t>Elle</w:t>
            </w:r>
            <w:r w:rsidRPr="00DD60C3">
              <w:t xml:space="preserve"> peut trouver plusieurs objets dans une même image et dessiner une </w:t>
            </w:r>
            <w:r w:rsidRPr="00DD60C3">
              <w:rPr>
                <w:b/>
                <w:bCs/>
              </w:rPr>
              <w:t>boîte englobante</w:t>
            </w:r>
            <w:r w:rsidRPr="00DD60C3">
              <w:t xml:space="preserve"> autour de chacun d'eux, tout en les étiquetant avec leur classe.</w:t>
            </w:r>
          </w:p>
        </w:tc>
        <w:tc>
          <w:tcPr>
            <w:tcW w:w="2830" w:type="dxa"/>
          </w:tcPr>
          <w:p w14:paraId="1B68FB61" w14:textId="77777777" w:rsidR="00DD60C3" w:rsidRPr="001D120E" w:rsidRDefault="00DD60C3" w:rsidP="00DD60C3">
            <w:r w:rsidRPr="00DD60C3">
              <w:rPr>
                <w:i/>
                <w:iCs/>
                <w:u w:val="single"/>
              </w:rPr>
              <w:t>Exemple</w:t>
            </w:r>
            <w:r w:rsidRPr="001D120E">
              <w:t>: Tracer un rectangle autour d'une voiture dans une image.</w:t>
            </w:r>
          </w:p>
          <w:p w14:paraId="74E5E6F5" w14:textId="77777777" w:rsidR="00DB3D54" w:rsidRDefault="00DB3D54" w:rsidP="00610B9F"/>
        </w:tc>
      </w:tr>
      <w:tr w:rsidR="00DB3D54" w14:paraId="2C7936A2" w14:textId="32DA4D86" w:rsidTr="00DB3D54">
        <w:tc>
          <w:tcPr>
            <w:tcW w:w="2278" w:type="dxa"/>
          </w:tcPr>
          <w:p w14:paraId="3E2B69D6" w14:textId="77777777" w:rsidR="00DB3D54" w:rsidRDefault="00DB3D54" w:rsidP="00610B9F">
            <w:pPr>
              <w:rPr>
                <w:b/>
                <w:bCs/>
              </w:rPr>
            </w:pPr>
            <w:r w:rsidRPr="00DB3D54">
              <w:rPr>
                <w:b/>
                <w:bCs/>
              </w:rPr>
              <w:t xml:space="preserve">Segmentation </w:t>
            </w:r>
          </w:p>
          <w:p w14:paraId="71873ED6" w14:textId="77777777" w:rsidR="00F726C3" w:rsidRDefault="00F726C3" w:rsidP="00610B9F">
            <w:pPr>
              <w:rPr>
                <w:b/>
                <w:bCs/>
              </w:rPr>
            </w:pPr>
            <w:r>
              <w:rPr>
                <w:b/>
                <w:bCs/>
              </w:rPr>
              <w:t xml:space="preserve">2 types : </w:t>
            </w:r>
          </w:p>
          <w:p w14:paraId="1541BCD5" w14:textId="189E29F2" w:rsidR="00F726C3" w:rsidRDefault="00F726C3" w:rsidP="00F726C3">
            <w:pPr>
              <w:pStyle w:val="Paragraphedeliste"/>
              <w:numPr>
                <w:ilvl w:val="0"/>
                <w:numId w:val="5"/>
              </w:numPr>
              <w:rPr>
                <w:b/>
                <w:bCs/>
              </w:rPr>
            </w:pPr>
            <w:r w:rsidRPr="00F726C3">
              <w:rPr>
                <w:b/>
                <w:bCs/>
              </w:rPr>
              <w:t>Sémantique</w:t>
            </w:r>
          </w:p>
          <w:p w14:paraId="3787E8D6" w14:textId="0B0BDE4B" w:rsidR="00F726C3" w:rsidRPr="00F726C3" w:rsidRDefault="00F726C3" w:rsidP="00F726C3">
            <w:pPr>
              <w:pStyle w:val="Paragraphedeliste"/>
              <w:numPr>
                <w:ilvl w:val="0"/>
                <w:numId w:val="5"/>
              </w:numPr>
              <w:rPr>
                <w:b/>
                <w:bCs/>
              </w:rPr>
            </w:pPr>
            <w:r>
              <w:rPr>
                <w:b/>
                <w:bCs/>
              </w:rPr>
              <w:t>Par instance</w:t>
            </w:r>
          </w:p>
        </w:tc>
        <w:tc>
          <w:tcPr>
            <w:tcW w:w="3954" w:type="dxa"/>
          </w:tcPr>
          <w:p w14:paraId="4D02FABF" w14:textId="45BD4115" w:rsidR="00DD60C3" w:rsidRPr="00DD60C3" w:rsidRDefault="00DD60C3" w:rsidP="00DD60C3">
            <w:r>
              <w:t>U</w:t>
            </w:r>
            <w:r w:rsidRPr="00DD60C3">
              <w:t xml:space="preserve">ne tâche de </w:t>
            </w:r>
            <w:r w:rsidRPr="00DD60C3">
              <w:rPr>
                <w:b/>
                <w:bCs/>
              </w:rPr>
              <w:t>vision par ordinateur</w:t>
            </w:r>
            <w:r w:rsidRPr="00DD60C3">
              <w:t xml:space="preserve"> qui  divise</w:t>
            </w:r>
            <w:r>
              <w:t xml:space="preserve"> </w:t>
            </w:r>
            <w:r w:rsidRPr="00DD60C3">
              <w:t>une image en plusieurs segments ou régions. Le but est de simplifier ou de changer la représentation d'une image en un objet significatif et plus facile à analyser. Chaque pixel de l'image est associé à une classe ou à un objet.</w:t>
            </w:r>
          </w:p>
          <w:p w14:paraId="73FC2DE2" w14:textId="77777777" w:rsidR="00DB3D54" w:rsidRDefault="00DB3D54" w:rsidP="00610B9F"/>
        </w:tc>
        <w:tc>
          <w:tcPr>
            <w:tcW w:w="2830" w:type="dxa"/>
          </w:tcPr>
          <w:p w14:paraId="40989AC0" w14:textId="43132804" w:rsidR="00F726C3" w:rsidRPr="00F726C3" w:rsidRDefault="00F726C3" w:rsidP="00F726C3">
            <w:r w:rsidRPr="00F726C3">
              <w:t xml:space="preserve">  </w:t>
            </w:r>
            <w:r w:rsidRPr="00F726C3">
              <w:rPr>
                <w:b/>
                <w:bCs/>
              </w:rPr>
              <w:t>Voitures autonomes</w:t>
            </w:r>
            <w:r w:rsidRPr="00F726C3">
              <w:t xml:space="preserve"> </w:t>
            </w:r>
            <w:r w:rsidRPr="00F726C3">
              <w:rPr>
                <w:rFonts w:ascii="Segoe UI Emoji" w:hAnsi="Segoe UI Emoji" w:cs="Segoe UI Emoji"/>
              </w:rPr>
              <w:t>🚗</w:t>
            </w:r>
            <w:r w:rsidRPr="00F726C3">
              <w:t>: la segmentation permet de distinguer la route, les piétons, les feux de signalisation et les autres voitures.</w:t>
            </w:r>
          </w:p>
          <w:p w14:paraId="7BDCE5B8" w14:textId="055FF0E9" w:rsidR="00DB3D54" w:rsidRDefault="00F726C3" w:rsidP="00610B9F">
            <w:r w:rsidRPr="00F726C3">
              <w:t xml:space="preserve">  </w:t>
            </w:r>
            <w:r w:rsidRPr="00F726C3">
              <w:rPr>
                <w:b/>
                <w:bCs/>
              </w:rPr>
              <w:t>Imagerie médicale</w:t>
            </w:r>
            <w:r w:rsidRPr="00F726C3">
              <w:t xml:space="preserve"> </w:t>
            </w:r>
            <w:r w:rsidRPr="00F726C3">
              <w:rPr>
                <w:rFonts w:ascii="Segoe UI Emoji" w:hAnsi="Segoe UI Emoji" w:cs="Segoe UI Emoji"/>
              </w:rPr>
              <w:t>🩺</w:t>
            </w:r>
            <w:r w:rsidRPr="00F726C3">
              <w:t xml:space="preserve">: La segmentation est utilisée pour isoler des organes, des tumeurs ou d'autres anomalies dans les images médicales </w:t>
            </w:r>
          </w:p>
        </w:tc>
      </w:tr>
      <w:tr w:rsidR="00DB3D54" w14:paraId="74DEC4CB" w14:textId="6465AE17" w:rsidTr="0085212F">
        <w:tc>
          <w:tcPr>
            <w:tcW w:w="9062" w:type="dxa"/>
            <w:gridSpan w:val="3"/>
            <w:shd w:val="clear" w:color="auto" w:fill="A8D08D" w:themeFill="accent6" w:themeFillTint="99"/>
          </w:tcPr>
          <w:p w14:paraId="2BD49813" w14:textId="48458E97" w:rsidR="00DB3D54" w:rsidRPr="00DB3D54" w:rsidRDefault="00DB3D54" w:rsidP="008E0850">
            <w:pPr>
              <w:jc w:val="center"/>
              <w:rPr>
                <w:b/>
                <w:bCs/>
                <w:sz w:val="24"/>
                <w:szCs w:val="24"/>
              </w:rPr>
            </w:pPr>
            <w:r w:rsidRPr="00DB3D54">
              <w:rPr>
                <w:b/>
                <w:bCs/>
                <w:sz w:val="24"/>
                <w:szCs w:val="24"/>
              </w:rPr>
              <w:t>AUDIO</w:t>
            </w:r>
          </w:p>
        </w:tc>
      </w:tr>
      <w:tr w:rsidR="00DB3D54" w14:paraId="13B5393C" w14:textId="214C51C9" w:rsidTr="00DB3D54">
        <w:tc>
          <w:tcPr>
            <w:tcW w:w="2278" w:type="dxa"/>
          </w:tcPr>
          <w:p w14:paraId="6199A1CB" w14:textId="5936FEC2" w:rsidR="00DB3D54" w:rsidRPr="00DB3D54" w:rsidRDefault="00DB3D54" w:rsidP="00610B9F">
            <w:pPr>
              <w:rPr>
                <w:b/>
                <w:bCs/>
              </w:rPr>
            </w:pPr>
            <w:r w:rsidRPr="00DB3D54">
              <w:rPr>
                <w:b/>
                <w:bCs/>
              </w:rPr>
              <w:t>Transcription (Speech-to-Text)</w:t>
            </w:r>
          </w:p>
        </w:tc>
        <w:tc>
          <w:tcPr>
            <w:tcW w:w="3954" w:type="dxa"/>
          </w:tcPr>
          <w:p w14:paraId="5DE0CA14" w14:textId="547F61B7" w:rsidR="00DB3D54" w:rsidRDefault="00BB188E" w:rsidP="00BB188E">
            <w:pPr>
              <w:jc w:val="both"/>
            </w:pPr>
            <w:r>
              <w:t xml:space="preserve">Une </w:t>
            </w:r>
            <w:r w:rsidRPr="00BB188E">
              <w:t xml:space="preserve"> technologie qui convertit la parole humaine, qu'elle soit parlée en direct ou dans un enregistrement audio, en un texte écrit.</w:t>
            </w:r>
          </w:p>
        </w:tc>
        <w:tc>
          <w:tcPr>
            <w:tcW w:w="2830" w:type="dxa"/>
          </w:tcPr>
          <w:p w14:paraId="07EA5F45" w14:textId="2C0A3641" w:rsidR="00DB3D54" w:rsidRDefault="000B14DC" w:rsidP="00610B9F">
            <w:r>
              <w:t xml:space="preserve">Turboscrib </w:t>
            </w:r>
          </w:p>
        </w:tc>
      </w:tr>
      <w:tr w:rsidR="00DB3D54" w14:paraId="1A7482EC" w14:textId="3F6D870E" w:rsidTr="00323D68">
        <w:tc>
          <w:tcPr>
            <w:tcW w:w="9062" w:type="dxa"/>
            <w:gridSpan w:val="3"/>
            <w:shd w:val="clear" w:color="auto" w:fill="F7CAAC" w:themeFill="accent2" w:themeFillTint="66"/>
          </w:tcPr>
          <w:p w14:paraId="67E2F2D5" w14:textId="0EC01BB6" w:rsidR="00DB3D54" w:rsidRPr="00DB3D54" w:rsidRDefault="00DB3D54" w:rsidP="008E0850">
            <w:pPr>
              <w:jc w:val="center"/>
              <w:rPr>
                <w:b/>
                <w:bCs/>
                <w:sz w:val="24"/>
                <w:szCs w:val="24"/>
              </w:rPr>
            </w:pPr>
            <w:r w:rsidRPr="00DB3D54">
              <w:rPr>
                <w:b/>
                <w:bCs/>
                <w:sz w:val="24"/>
                <w:szCs w:val="24"/>
              </w:rPr>
              <w:t>VIDEO</w:t>
            </w:r>
          </w:p>
        </w:tc>
      </w:tr>
      <w:tr w:rsidR="00DB3D54" w14:paraId="5EE44152" w14:textId="088AD1EA" w:rsidTr="00DB3D54">
        <w:tc>
          <w:tcPr>
            <w:tcW w:w="2278" w:type="dxa"/>
          </w:tcPr>
          <w:p w14:paraId="0566ECA7" w14:textId="2A5C7D46" w:rsidR="00DB3D54" w:rsidRPr="00DB3D54" w:rsidRDefault="00DB3D54" w:rsidP="00DB3D54">
            <w:pPr>
              <w:rPr>
                <w:b/>
                <w:bCs/>
              </w:rPr>
            </w:pPr>
            <w:r w:rsidRPr="00DB3D54">
              <w:rPr>
                <w:b/>
                <w:bCs/>
              </w:rPr>
              <w:t xml:space="preserve">Tracking d'objets dans les vidéos </w:t>
            </w:r>
          </w:p>
        </w:tc>
        <w:tc>
          <w:tcPr>
            <w:tcW w:w="3954" w:type="dxa"/>
          </w:tcPr>
          <w:p w14:paraId="393EA7EB" w14:textId="77777777" w:rsidR="00DB3D54" w:rsidRPr="001D120E" w:rsidRDefault="00DB3D54" w:rsidP="00DB3D54">
            <w:r w:rsidRPr="001D120E">
              <w:t>Suivre la trajectoire d'objets spécifiques à travers différentes images d'une séquence vidéo.</w:t>
            </w:r>
          </w:p>
          <w:p w14:paraId="5891728C" w14:textId="77777777" w:rsidR="00DB3D54" w:rsidRDefault="00DB3D54" w:rsidP="00610B9F"/>
        </w:tc>
        <w:tc>
          <w:tcPr>
            <w:tcW w:w="2830" w:type="dxa"/>
          </w:tcPr>
          <w:p w14:paraId="50A3AD23" w14:textId="48FA17E1" w:rsidR="00DB3D54" w:rsidRPr="001D120E" w:rsidRDefault="00DA365F" w:rsidP="00DB3D54">
            <w:r w:rsidRPr="00DA365F">
              <w:t>Wondershare Filmora</w:t>
            </w:r>
          </w:p>
        </w:tc>
      </w:tr>
    </w:tbl>
    <w:p w14:paraId="30AA9E5D" w14:textId="4210A760" w:rsidR="00CC2DA1" w:rsidRPr="002C2D09" w:rsidRDefault="00CC2DA1" w:rsidP="002C2D09">
      <w:pPr>
        <w:pStyle w:val="Titre2"/>
        <w:numPr>
          <w:ilvl w:val="0"/>
          <w:numId w:val="10"/>
        </w:numPr>
        <w:rPr>
          <w:b/>
          <w:bCs/>
        </w:rPr>
      </w:pPr>
      <w:r w:rsidRPr="002C2D09">
        <w:rPr>
          <w:b/>
          <w:bCs/>
        </w:rPr>
        <w:lastRenderedPageBreak/>
        <w:t>LES FORMATS A CONNAÎTRE</w:t>
      </w:r>
    </w:p>
    <w:p w14:paraId="4B63A978" w14:textId="7F1E6E88" w:rsidR="00224671" w:rsidRPr="00224671" w:rsidRDefault="00224671" w:rsidP="00224671">
      <w:r w:rsidRPr="00224671">
        <w:t xml:space="preserve">Comprendre les formats de données est essentiel pour le </w:t>
      </w:r>
      <w:r w:rsidRPr="00224671">
        <w:rPr>
          <w:b/>
          <w:bCs/>
        </w:rPr>
        <w:t>data labeling</w:t>
      </w:r>
      <w:r w:rsidRPr="00224671">
        <w:t xml:space="preserve"> car ils déterminent la manière dont les informations sont structurées, stockées et échangées. </w:t>
      </w:r>
    </w:p>
    <w:p w14:paraId="496934AA" w14:textId="77777777" w:rsidR="00224671" w:rsidRPr="00224671" w:rsidRDefault="00224671" w:rsidP="00224671">
      <w:pPr>
        <w:shd w:val="clear" w:color="auto" w:fill="FFFF00"/>
        <w:rPr>
          <w:b/>
          <w:bCs/>
        </w:rPr>
      </w:pPr>
      <w:r w:rsidRPr="00224671">
        <w:rPr>
          <w:b/>
          <w:bCs/>
        </w:rPr>
        <w:t>Le format CSV</w:t>
      </w:r>
    </w:p>
    <w:p w14:paraId="64162FF4" w14:textId="77777777" w:rsidR="00224671" w:rsidRPr="00224671" w:rsidRDefault="00224671" w:rsidP="00224671">
      <w:pPr>
        <w:jc w:val="both"/>
      </w:pPr>
      <w:r w:rsidRPr="00224671">
        <w:t xml:space="preserve">Le format </w:t>
      </w:r>
      <w:r w:rsidRPr="00224671">
        <w:rPr>
          <w:b/>
          <w:bCs/>
        </w:rPr>
        <w:t>CSV</w:t>
      </w:r>
      <w:r w:rsidRPr="00224671">
        <w:t xml:space="preserve"> (</w:t>
      </w:r>
      <w:r w:rsidRPr="00224671">
        <w:rPr>
          <w:i/>
          <w:iCs/>
        </w:rPr>
        <w:t>Comma-Separated Values</w:t>
      </w:r>
      <w:r w:rsidRPr="00224671">
        <w:t>) est le plus simple et le plus couramment utilisé, surtout pour les données tabulaires (comme une feuille de calcul).</w:t>
      </w:r>
    </w:p>
    <w:p w14:paraId="423A8772" w14:textId="77777777" w:rsidR="00224671" w:rsidRPr="00224671" w:rsidRDefault="00224671" w:rsidP="00224671">
      <w:pPr>
        <w:numPr>
          <w:ilvl w:val="0"/>
          <w:numId w:val="6"/>
        </w:numPr>
        <w:jc w:val="both"/>
      </w:pPr>
      <w:r w:rsidRPr="00224671">
        <w:rPr>
          <w:b/>
          <w:bCs/>
        </w:rPr>
        <w:t>Structure</w:t>
      </w:r>
      <w:r w:rsidRPr="00224671">
        <w:t xml:space="preserve"> : Les données sont organisées en lignes et en colonnes. Chaque ligne représente un enregistrement et les valeurs des colonnes sont séparées par un délimiteur, le plus souvent une virgule (,).</w:t>
      </w:r>
    </w:p>
    <w:p w14:paraId="5A6AF827" w14:textId="77777777" w:rsidR="00224671" w:rsidRPr="00224671" w:rsidRDefault="00224671" w:rsidP="00224671">
      <w:pPr>
        <w:numPr>
          <w:ilvl w:val="0"/>
          <w:numId w:val="6"/>
        </w:numPr>
        <w:jc w:val="both"/>
      </w:pPr>
      <w:r w:rsidRPr="00224671">
        <w:rPr>
          <w:b/>
          <w:bCs/>
        </w:rPr>
        <w:t>Utilisation</w:t>
      </w:r>
      <w:r w:rsidRPr="00224671">
        <w:t xml:space="preserve"> : Il est idéal pour les jeux de données simples et structurés, par exemple, une liste de clients avec leurs noms, adresses et numéros de téléphone. C'est le format par défaut des feuilles de calcul comme Excel ou Google Sheets.</w:t>
      </w:r>
    </w:p>
    <w:p w14:paraId="54BEE4E8" w14:textId="77777777" w:rsidR="00224671" w:rsidRPr="00224671" w:rsidRDefault="00224671" w:rsidP="00224671">
      <w:pPr>
        <w:numPr>
          <w:ilvl w:val="0"/>
          <w:numId w:val="6"/>
        </w:numPr>
        <w:jc w:val="both"/>
      </w:pPr>
      <w:r w:rsidRPr="00224671">
        <w:rPr>
          <w:b/>
          <w:bCs/>
        </w:rPr>
        <w:t>Avantage</w:t>
      </w:r>
      <w:r w:rsidRPr="00224671">
        <w:t xml:space="preserve"> : Il est facile à lire, à comprendre et à manipuler pour les humains comme pour les machines.</w:t>
      </w:r>
    </w:p>
    <w:p w14:paraId="3A6071F9" w14:textId="77777777" w:rsidR="00224671" w:rsidRPr="00224671" w:rsidRDefault="00224671" w:rsidP="00224671">
      <w:pPr>
        <w:numPr>
          <w:ilvl w:val="0"/>
          <w:numId w:val="6"/>
        </w:numPr>
        <w:jc w:val="both"/>
      </w:pPr>
      <w:r w:rsidRPr="00224671">
        <w:rPr>
          <w:b/>
          <w:bCs/>
        </w:rPr>
        <w:t>Inconvénient</w:t>
      </w:r>
      <w:r w:rsidRPr="00224671">
        <w:t xml:space="preserve"> : Il ne permet pas de gérer des structures de données complexes ou hiérarchiques.</w:t>
      </w:r>
    </w:p>
    <w:p w14:paraId="21012132" w14:textId="4577C82C" w:rsidR="00224671" w:rsidRDefault="0067774B" w:rsidP="00224671">
      <w:r>
        <w:rPr>
          <w:noProof/>
        </w:rPr>
        <w:drawing>
          <wp:inline distT="0" distB="0" distL="0" distR="0" wp14:anchorId="1F470DFD" wp14:editId="0B4D516D">
            <wp:extent cx="5760720" cy="1175385"/>
            <wp:effectExtent l="0" t="0" r="0" b="5715"/>
            <wp:docPr id="1545970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0969" name=""/>
                    <pic:cNvPicPr/>
                  </pic:nvPicPr>
                  <pic:blipFill>
                    <a:blip r:embed="rId10"/>
                    <a:stretch>
                      <a:fillRect/>
                    </a:stretch>
                  </pic:blipFill>
                  <pic:spPr>
                    <a:xfrm>
                      <a:off x="0" y="0"/>
                      <a:ext cx="5760720" cy="1175385"/>
                    </a:xfrm>
                    <a:prstGeom prst="rect">
                      <a:avLst/>
                    </a:prstGeom>
                  </pic:spPr>
                </pic:pic>
              </a:graphicData>
            </a:graphic>
          </wp:inline>
        </w:drawing>
      </w:r>
    </w:p>
    <w:p w14:paraId="4363366F" w14:textId="77777777" w:rsidR="00224671" w:rsidRPr="00224671" w:rsidRDefault="00224671" w:rsidP="00224671">
      <w:pPr>
        <w:shd w:val="clear" w:color="auto" w:fill="FFFF00"/>
        <w:rPr>
          <w:b/>
          <w:bCs/>
        </w:rPr>
      </w:pPr>
      <w:r w:rsidRPr="00224671">
        <w:rPr>
          <w:b/>
          <w:bCs/>
        </w:rPr>
        <w:t>Le format JSON</w:t>
      </w:r>
    </w:p>
    <w:p w14:paraId="502C0DCD" w14:textId="77777777" w:rsidR="00224671" w:rsidRPr="00224671" w:rsidRDefault="00224671" w:rsidP="00224671">
      <w:pPr>
        <w:jc w:val="both"/>
      </w:pPr>
      <w:r w:rsidRPr="00224671">
        <w:t xml:space="preserve">Le format </w:t>
      </w:r>
      <w:r w:rsidRPr="00224671">
        <w:rPr>
          <w:b/>
          <w:bCs/>
        </w:rPr>
        <w:t>JSON</w:t>
      </w:r>
      <w:r w:rsidRPr="00224671">
        <w:t xml:space="preserve"> (</w:t>
      </w:r>
      <w:r w:rsidRPr="00224671">
        <w:rPr>
          <w:i/>
          <w:iCs/>
        </w:rPr>
        <w:t>JavaScript Object Notation</w:t>
      </w:r>
      <w:r w:rsidRPr="00224671">
        <w:t>) est un format de données textuel et hiérarchique qui est très populaire dans le développement web et les API.</w:t>
      </w:r>
    </w:p>
    <w:p w14:paraId="451A4445" w14:textId="77777777" w:rsidR="00224671" w:rsidRPr="00224671" w:rsidRDefault="00224671" w:rsidP="00224671">
      <w:pPr>
        <w:numPr>
          <w:ilvl w:val="0"/>
          <w:numId w:val="7"/>
        </w:numPr>
        <w:jc w:val="both"/>
      </w:pPr>
      <w:r w:rsidRPr="00224671">
        <w:rPr>
          <w:b/>
          <w:bCs/>
        </w:rPr>
        <w:t>Structure</w:t>
      </w:r>
      <w:r w:rsidRPr="00224671">
        <w:t xml:space="preserve"> : Il est basé sur des paires </w:t>
      </w:r>
      <w:r w:rsidRPr="00224671">
        <w:rPr>
          <w:b/>
          <w:bCs/>
        </w:rPr>
        <w:t>clé-valeur</w:t>
      </w:r>
      <w:r w:rsidRPr="00224671">
        <w:t xml:space="preserve"> et peut contenir des objets ({}) et des tableaux ([]). Les données peuvent être imbriquées pour créer des structures complexes.</w:t>
      </w:r>
    </w:p>
    <w:p w14:paraId="1BB9D9E5" w14:textId="77777777" w:rsidR="00224671" w:rsidRPr="00224671" w:rsidRDefault="00224671" w:rsidP="00224671">
      <w:pPr>
        <w:numPr>
          <w:ilvl w:val="0"/>
          <w:numId w:val="7"/>
        </w:numPr>
        <w:jc w:val="both"/>
      </w:pPr>
      <w:r w:rsidRPr="00224671">
        <w:rPr>
          <w:b/>
          <w:bCs/>
        </w:rPr>
        <w:t>Utilisation</w:t>
      </w:r>
      <w:r w:rsidRPr="00224671">
        <w:t xml:space="preserve"> : Il est parfait pour des données non-tabulaires et des informations complexes. Par exemple, pour étiqueter des boîtes de délimitation sur une image, on peut stocker le nom du fichier image, une liste d'objets détectés, et pour chaque objet, les coordonnées de la boîte, son type, et son niveau de confiance.</w:t>
      </w:r>
    </w:p>
    <w:p w14:paraId="43E8DCF7" w14:textId="77777777" w:rsidR="00224671" w:rsidRPr="00224671" w:rsidRDefault="00224671" w:rsidP="00224671">
      <w:pPr>
        <w:numPr>
          <w:ilvl w:val="0"/>
          <w:numId w:val="7"/>
        </w:numPr>
        <w:jc w:val="both"/>
      </w:pPr>
      <w:r w:rsidRPr="00224671">
        <w:rPr>
          <w:b/>
          <w:bCs/>
        </w:rPr>
        <w:t>Avantage</w:t>
      </w:r>
      <w:r w:rsidRPr="00224671">
        <w:t xml:space="preserve"> : Il est flexible, léger et facilement lisible par la plupart des langages de programmation.</w:t>
      </w:r>
    </w:p>
    <w:p w14:paraId="5771C11A" w14:textId="77777777" w:rsidR="00224671" w:rsidRPr="00224671" w:rsidRDefault="00224671" w:rsidP="00224671">
      <w:pPr>
        <w:numPr>
          <w:ilvl w:val="0"/>
          <w:numId w:val="7"/>
        </w:numPr>
        <w:jc w:val="both"/>
      </w:pPr>
      <w:r w:rsidRPr="00224671">
        <w:rPr>
          <w:b/>
          <w:bCs/>
        </w:rPr>
        <w:t>Inconvénient</w:t>
      </w:r>
      <w:r w:rsidRPr="00224671">
        <w:t xml:space="preserve"> : Il peut devenir difficile à lire et à maintenir si la structure devient trop imbriquée.</w:t>
      </w:r>
    </w:p>
    <w:p w14:paraId="4209E653" w14:textId="5AFF67B2" w:rsidR="00224671" w:rsidRDefault="0067774B" w:rsidP="002C2D09">
      <w:pPr>
        <w:jc w:val="center"/>
      </w:pPr>
      <w:r>
        <w:rPr>
          <w:noProof/>
        </w:rPr>
        <w:lastRenderedPageBreak/>
        <w:drawing>
          <wp:inline distT="0" distB="0" distL="0" distR="0" wp14:anchorId="1339F0FB" wp14:editId="4C30A79E">
            <wp:extent cx="3514725" cy="2368011"/>
            <wp:effectExtent l="0" t="0" r="0" b="0"/>
            <wp:docPr id="1757126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6122" name=""/>
                    <pic:cNvPicPr/>
                  </pic:nvPicPr>
                  <pic:blipFill>
                    <a:blip r:embed="rId11"/>
                    <a:stretch>
                      <a:fillRect/>
                    </a:stretch>
                  </pic:blipFill>
                  <pic:spPr>
                    <a:xfrm>
                      <a:off x="0" y="0"/>
                      <a:ext cx="3520345" cy="2371797"/>
                    </a:xfrm>
                    <a:prstGeom prst="rect">
                      <a:avLst/>
                    </a:prstGeom>
                  </pic:spPr>
                </pic:pic>
              </a:graphicData>
            </a:graphic>
          </wp:inline>
        </w:drawing>
      </w:r>
    </w:p>
    <w:p w14:paraId="10D5DCDD" w14:textId="77777777" w:rsidR="00224671" w:rsidRPr="00224671" w:rsidRDefault="00224671" w:rsidP="00224671">
      <w:pPr>
        <w:shd w:val="clear" w:color="auto" w:fill="FFFF00"/>
        <w:rPr>
          <w:b/>
          <w:bCs/>
        </w:rPr>
      </w:pPr>
      <w:r w:rsidRPr="00224671">
        <w:rPr>
          <w:b/>
          <w:bCs/>
        </w:rPr>
        <w:t>Le format XML</w:t>
      </w:r>
    </w:p>
    <w:p w14:paraId="7786D489" w14:textId="77777777" w:rsidR="00224671" w:rsidRPr="00224671" w:rsidRDefault="00224671" w:rsidP="00224671">
      <w:pPr>
        <w:jc w:val="both"/>
      </w:pPr>
      <w:r w:rsidRPr="00224671">
        <w:t xml:space="preserve">Le format </w:t>
      </w:r>
      <w:r w:rsidRPr="00224671">
        <w:rPr>
          <w:b/>
          <w:bCs/>
        </w:rPr>
        <w:t>XML</w:t>
      </w:r>
      <w:r w:rsidRPr="00224671">
        <w:t xml:space="preserve"> (</w:t>
      </w:r>
      <w:r w:rsidRPr="00224671">
        <w:rPr>
          <w:i/>
          <w:iCs/>
        </w:rPr>
        <w:t>eXtensible Markup Language</w:t>
      </w:r>
      <w:r w:rsidRPr="00224671">
        <w:t>) est un langage de balisage utilisé pour la gestion de l'information hiérarchique.</w:t>
      </w:r>
    </w:p>
    <w:p w14:paraId="0A948C33" w14:textId="77777777" w:rsidR="00224671" w:rsidRPr="00224671" w:rsidRDefault="00224671" w:rsidP="00224671">
      <w:pPr>
        <w:numPr>
          <w:ilvl w:val="0"/>
          <w:numId w:val="8"/>
        </w:numPr>
        <w:jc w:val="both"/>
      </w:pPr>
      <w:r w:rsidRPr="00224671">
        <w:rPr>
          <w:b/>
          <w:bCs/>
        </w:rPr>
        <w:t>Structure</w:t>
      </w:r>
      <w:r w:rsidRPr="00224671">
        <w:t xml:space="preserve"> : Les données sont organisées à l'aide de </w:t>
      </w:r>
      <w:r w:rsidRPr="00224671">
        <w:rPr>
          <w:b/>
          <w:bCs/>
        </w:rPr>
        <w:t>balises</w:t>
      </w:r>
      <w:r w:rsidRPr="00224671">
        <w:t xml:space="preserve"> (&lt;tag&gt;) qui définissent la structure et la sémantique de l'information.</w:t>
      </w:r>
    </w:p>
    <w:p w14:paraId="7FD340E3" w14:textId="77777777" w:rsidR="00224671" w:rsidRPr="00224671" w:rsidRDefault="00224671" w:rsidP="00224671">
      <w:pPr>
        <w:numPr>
          <w:ilvl w:val="0"/>
          <w:numId w:val="8"/>
        </w:numPr>
        <w:jc w:val="both"/>
      </w:pPr>
      <w:r w:rsidRPr="00224671">
        <w:rPr>
          <w:b/>
          <w:bCs/>
        </w:rPr>
        <w:t>Utilisation</w:t>
      </w:r>
      <w:r w:rsidRPr="00224671">
        <w:t xml:space="preserve"> : Il a longtemps été utilisé pour les applications web, la configuration de logiciels et le stockage de données structurées. Il est encore présent dans certains logiciels, par exemple pour le balisage d'images (comme le format Pascal VOC) ou la création de documents structurés.</w:t>
      </w:r>
    </w:p>
    <w:p w14:paraId="666D45CA" w14:textId="77777777" w:rsidR="00224671" w:rsidRPr="00224671" w:rsidRDefault="00224671" w:rsidP="00224671">
      <w:pPr>
        <w:numPr>
          <w:ilvl w:val="0"/>
          <w:numId w:val="8"/>
        </w:numPr>
        <w:jc w:val="both"/>
      </w:pPr>
      <w:r w:rsidRPr="00224671">
        <w:rPr>
          <w:b/>
          <w:bCs/>
        </w:rPr>
        <w:t>Avantage</w:t>
      </w:r>
      <w:r w:rsidRPr="00224671">
        <w:t xml:space="preserve"> : C'est un format très strict et puissant, permettant de définir des schémas de données précis (via DTD ou XML Schema).</w:t>
      </w:r>
    </w:p>
    <w:p w14:paraId="091B4402" w14:textId="77777777" w:rsidR="00224671" w:rsidRPr="00224671" w:rsidRDefault="00224671" w:rsidP="00224671">
      <w:pPr>
        <w:numPr>
          <w:ilvl w:val="0"/>
          <w:numId w:val="8"/>
        </w:numPr>
        <w:jc w:val="both"/>
      </w:pPr>
      <w:r w:rsidRPr="00224671">
        <w:rPr>
          <w:b/>
          <w:bCs/>
        </w:rPr>
        <w:t>Inconvénient</w:t>
      </w:r>
      <w:r w:rsidRPr="00224671">
        <w:t xml:space="preserve"> : Il est plus verbeux et moins facile à lire que le JSON. Sa manipulation peut être plus complexe.</w:t>
      </w:r>
    </w:p>
    <w:p w14:paraId="1E1B05D6" w14:textId="20FC5337" w:rsidR="00CC2DA1" w:rsidRDefault="0067774B" w:rsidP="008D6F23">
      <w:pPr>
        <w:jc w:val="center"/>
      </w:pPr>
      <w:r>
        <w:rPr>
          <w:noProof/>
        </w:rPr>
        <w:drawing>
          <wp:inline distT="0" distB="0" distL="0" distR="0" wp14:anchorId="0B1139F4" wp14:editId="7C1BF887">
            <wp:extent cx="4124325" cy="3155622"/>
            <wp:effectExtent l="0" t="0" r="0" b="6985"/>
            <wp:docPr id="476269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9042" name=""/>
                    <pic:cNvPicPr/>
                  </pic:nvPicPr>
                  <pic:blipFill>
                    <a:blip r:embed="rId12"/>
                    <a:stretch>
                      <a:fillRect/>
                    </a:stretch>
                  </pic:blipFill>
                  <pic:spPr>
                    <a:xfrm>
                      <a:off x="0" y="0"/>
                      <a:ext cx="4133315" cy="3162501"/>
                    </a:xfrm>
                    <a:prstGeom prst="rect">
                      <a:avLst/>
                    </a:prstGeom>
                  </pic:spPr>
                </pic:pic>
              </a:graphicData>
            </a:graphic>
          </wp:inline>
        </w:drawing>
      </w:r>
    </w:p>
    <w:sectPr w:rsidR="00CC2D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18E"/>
    <w:multiLevelType w:val="hybridMultilevel"/>
    <w:tmpl w:val="FCB8E2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59E4865"/>
    <w:multiLevelType w:val="multilevel"/>
    <w:tmpl w:val="252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54E8D"/>
    <w:multiLevelType w:val="multilevel"/>
    <w:tmpl w:val="87A0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5069"/>
    <w:multiLevelType w:val="hybridMultilevel"/>
    <w:tmpl w:val="6680A77C"/>
    <w:lvl w:ilvl="0" w:tplc="F9AA817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BF51E2"/>
    <w:multiLevelType w:val="multilevel"/>
    <w:tmpl w:val="36C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70466"/>
    <w:multiLevelType w:val="multilevel"/>
    <w:tmpl w:val="EBD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E24F2"/>
    <w:multiLevelType w:val="multilevel"/>
    <w:tmpl w:val="151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37802"/>
    <w:multiLevelType w:val="hybridMultilevel"/>
    <w:tmpl w:val="64D256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6172247"/>
    <w:multiLevelType w:val="multilevel"/>
    <w:tmpl w:val="6A105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D34DB"/>
    <w:multiLevelType w:val="multilevel"/>
    <w:tmpl w:val="FF32A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3243C"/>
    <w:multiLevelType w:val="multilevel"/>
    <w:tmpl w:val="B17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303457">
    <w:abstractNumId w:val="0"/>
  </w:num>
  <w:num w:numId="2" w16cid:durableId="607078340">
    <w:abstractNumId w:val="2"/>
  </w:num>
  <w:num w:numId="3" w16cid:durableId="516505772">
    <w:abstractNumId w:val="9"/>
  </w:num>
  <w:num w:numId="4" w16cid:durableId="1072964632">
    <w:abstractNumId w:val="8"/>
  </w:num>
  <w:num w:numId="5" w16cid:durableId="328675897">
    <w:abstractNumId w:val="3"/>
  </w:num>
  <w:num w:numId="6" w16cid:durableId="2059887938">
    <w:abstractNumId w:val="10"/>
  </w:num>
  <w:num w:numId="7" w16cid:durableId="2088454960">
    <w:abstractNumId w:val="6"/>
  </w:num>
  <w:num w:numId="8" w16cid:durableId="1380202930">
    <w:abstractNumId w:val="4"/>
  </w:num>
  <w:num w:numId="9" w16cid:durableId="1494758014">
    <w:abstractNumId w:val="1"/>
  </w:num>
  <w:num w:numId="10" w16cid:durableId="327710530">
    <w:abstractNumId w:val="7"/>
  </w:num>
  <w:num w:numId="11" w16cid:durableId="1936590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FF"/>
    <w:rsid w:val="00063EFF"/>
    <w:rsid w:val="000B14DC"/>
    <w:rsid w:val="00222A21"/>
    <w:rsid w:val="00224671"/>
    <w:rsid w:val="002B006B"/>
    <w:rsid w:val="002C2D09"/>
    <w:rsid w:val="00523267"/>
    <w:rsid w:val="00592B40"/>
    <w:rsid w:val="005A71FB"/>
    <w:rsid w:val="005C1B65"/>
    <w:rsid w:val="005C27CB"/>
    <w:rsid w:val="00610B9F"/>
    <w:rsid w:val="0067774B"/>
    <w:rsid w:val="007822C9"/>
    <w:rsid w:val="00887EEF"/>
    <w:rsid w:val="008D6F23"/>
    <w:rsid w:val="008E0850"/>
    <w:rsid w:val="00945CB9"/>
    <w:rsid w:val="00A608CF"/>
    <w:rsid w:val="00BB039A"/>
    <w:rsid w:val="00BB188E"/>
    <w:rsid w:val="00CC2DA1"/>
    <w:rsid w:val="00D470FF"/>
    <w:rsid w:val="00DA365F"/>
    <w:rsid w:val="00DB3D54"/>
    <w:rsid w:val="00DD60C3"/>
    <w:rsid w:val="00E24179"/>
    <w:rsid w:val="00E57241"/>
    <w:rsid w:val="00F2008D"/>
    <w:rsid w:val="00F726C3"/>
    <w:rsid w:val="00FA4638"/>
    <w:rsid w:val="00FC55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86BA"/>
  <w15:chartTrackingRefBased/>
  <w15:docId w15:val="{9C2C740D-73E9-426A-A2B1-34A14FDA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3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63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63E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63E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63E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63E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3E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3E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3E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3EF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63EF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63EF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63EF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63EF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63E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3E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3E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3EFF"/>
    <w:rPr>
      <w:rFonts w:eastAsiaTheme="majorEastAsia" w:cstheme="majorBidi"/>
      <w:color w:val="272727" w:themeColor="text1" w:themeTint="D8"/>
    </w:rPr>
  </w:style>
  <w:style w:type="paragraph" w:styleId="Titre">
    <w:name w:val="Title"/>
    <w:basedOn w:val="Normal"/>
    <w:next w:val="Normal"/>
    <w:link w:val="TitreCar"/>
    <w:uiPriority w:val="10"/>
    <w:qFormat/>
    <w:rsid w:val="0006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3E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3E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3E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3EFF"/>
    <w:pPr>
      <w:spacing w:before="160"/>
      <w:jc w:val="center"/>
    </w:pPr>
    <w:rPr>
      <w:i/>
      <w:iCs/>
      <w:color w:val="404040" w:themeColor="text1" w:themeTint="BF"/>
    </w:rPr>
  </w:style>
  <w:style w:type="character" w:customStyle="1" w:styleId="CitationCar">
    <w:name w:val="Citation Car"/>
    <w:basedOn w:val="Policepardfaut"/>
    <w:link w:val="Citation"/>
    <w:uiPriority w:val="29"/>
    <w:rsid w:val="00063EFF"/>
    <w:rPr>
      <w:i/>
      <w:iCs/>
      <w:color w:val="404040" w:themeColor="text1" w:themeTint="BF"/>
    </w:rPr>
  </w:style>
  <w:style w:type="paragraph" w:styleId="Paragraphedeliste">
    <w:name w:val="List Paragraph"/>
    <w:basedOn w:val="Normal"/>
    <w:uiPriority w:val="34"/>
    <w:qFormat/>
    <w:rsid w:val="00063EFF"/>
    <w:pPr>
      <w:ind w:left="720"/>
      <w:contextualSpacing/>
    </w:pPr>
  </w:style>
  <w:style w:type="character" w:styleId="Accentuationintense">
    <w:name w:val="Intense Emphasis"/>
    <w:basedOn w:val="Policepardfaut"/>
    <w:uiPriority w:val="21"/>
    <w:qFormat/>
    <w:rsid w:val="00063EFF"/>
    <w:rPr>
      <w:i/>
      <w:iCs/>
      <w:color w:val="2F5496" w:themeColor="accent1" w:themeShade="BF"/>
    </w:rPr>
  </w:style>
  <w:style w:type="paragraph" w:styleId="Citationintense">
    <w:name w:val="Intense Quote"/>
    <w:basedOn w:val="Normal"/>
    <w:next w:val="Normal"/>
    <w:link w:val="CitationintenseCar"/>
    <w:uiPriority w:val="30"/>
    <w:qFormat/>
    <w:rsid w:val="00063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63EFF"/>
    <w:rPr>
      <w:i/>
      <w:iCs/>
      <w:color w:val="2F5496" w:themeColor="accent1" w:themeShade="BF"/>
    </w:rPr>
  </w:style>
  <w:style w:type="character" w:styleId="Rfrenceintense">
    <w:name w:val="Intense Reference"/>
    <w:basedOn w:val="Policepardfaut"/>
    <w:uiPriority w:val="32"/>
    <w:qFormat/>
    <w:rsid w:val="00063EFF"/>
    <w:rPr>
      <w:b/>
      <w:bCs/>
      <w:smallCaps/>
      <w:color w:val="2F5496" w:themeColor="accent1" w:themeShade="BF"/>
      <w:spacing w:val="5"/>
    </w:rPr>
  </w:style>
  <w:style w:type="table" w:styleId="Grilledutableau">
    <w:name w:val="Table Grid"/>
    <w:basedOn w:val="TableauNormal"/>
    <w:uiPriority w:val="39"/>
    <w:rsid w:val="00782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C559E"/>
    <w:rPr>
      <w:color w:val="666666"/>
    </w:rPr>
  </w:style>
  <w:style w:type="character" w:styleId="Lienhypertexte">
    <w:name w:val="Hyperlink"/>
    <w:basedOn w:val="Policepardfaut"/>
    <w:uiPriority w:val="99"/>
    <w:semiHidden/>
    <w:unhideWhenUsed/>
    <w:rsid w:val="00FA463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6</Pages>
  <Words>919</Words>
  <Characters>5058</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Randriambololona Nivo</dc:creator>
  <cp:keywords/>
  <dc:description/>
  <cp:lastModifiedBy>MICHEL-RANDRIAMBOLOLONA</cp:lastModifiedBy>
  <cp:revision>10</cp:revision>
  <dcterms:created xsi:type="dcterms:W3CDTF">2025-08-14T05:29:00Z</dcterms:created>
  <dcterms:modified xsi:type="dcterms:W3CDTF">2025-08-18T03:53:00Z</dcterms:modified>
</cp:coreProperties>
</file>