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4F5E" w14:textId="77777777" w:rsidR="004253C0" w:rsidRDefault="004253C0" w:rsidP="004253C0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75AE8A68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4400C000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6BD2A287" w14:textId="77777777" w:rsidR="004253C0" w:rsidRDefault="004253C0" w:rsidP="00425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0AB20FC7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40D26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58494C0F" w14:textId="77777777" w:rsidR="004253C0" w:rsidRDefault="004253C0" w:rsidP="004253C0">
      <w:pPr>
        <w:pStyle w:val="a6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0EF7D2F7" w14:textId="77777777" w:rsidR="004253C0" w:rsidRDefault="004253C0" w:rsidP="004253C0">
      <w:pPr>
        <w:pStyle w:val="a6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5464F657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B52AE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FA658" w14:textId="030BAC55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14:paraId="018D3C3D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4CA177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B19A3" w14:textId="77777777" w:rsidR="004253C0" w:rsidRDefault="004253C0" w:rsidP="004253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20736B87" w14:textId="77777777" w:rsidR="004253C0" w:rsidRDefault="004253C0" w:rsidP="004253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F0EC18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9E0439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4DEB1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FF9EC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13D9D5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988708" w14:textId="77777777" w:rsidR="004253C0" w:rsidRDefault="004253C0" w:rsidP="004253C0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1491F" w14:textId="77777777" w:rsidR="004253C0" w:rsidRDefault="004253C0" w:rsidP="004253C0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DF16FB" w14:textId="77777777" w:rsidR="004253C0" w:rsidRDefault="004253C0" w:rsidP="004253C0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5E818A9A" w14:textId="77777777" w:rsidR="004253C0" w:rsidRDefault="004253C0" w:rsidP="004253C0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AAF139B" w14:textId="77777777" w:rsidR="004253C0" w:rsidRDefault="004253C0" w:rsidP="004253C0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198FFD19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D6F1D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C8CDF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4F89D" w14:textId="77777777" w:rsidR="004253C0" w:rsidRDefault="004253C0" w:rsidP="004253C0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13D521EF" w14:textId="2F5075C4" w:rsidR="004253C0" w:rsidRDefault="004253C0" w:rsidP="00425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F63EE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доктрины ИБ РФ</w:t>
      </w:r>
    </w:p>
    <w:p w14:paraId="591E86AF" w14:textId="5C813D81" w:rsidR="004253C0" w:rsidRPr="00681D54" w:rsidRDefault="004253C0" w:rsidP="007949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План анализа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:</w:t>
      </w:r>
    </w:p>
    <w:p w14:paraId="57AC3619" w14:textId="6521687C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Номер, название, дата введения документа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B96C8F" w14:textId="4DB24918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Состав (кол-во глав, разделов, статей, приложений и т.д.)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39EAAB3A" w14:textId="4BAAF4B6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Название разделов или глав с описанием в них кол-ва статей/пунктов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5100BA29" w14:textId="787ABF88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Выделение основной мысли по каждой главе или разделу</w:t>
      </w:r>
      <w:r w:rsidR="00E10D9E" w:rsidRPr="00681D54">
        <w:rPr>
          <w:rFonts w:ascii="Times New Roman" w:hAnsi="Times New Roman" w:cs="Times New Roman"/>
          <w:sz w:val="28"/>
          <w:szCs w:val="28"/>
        </w:rPr>
        <w:t>;</w:t>
      </w:r>
    </w:p>
    <w:p w14:paraId="420C6B3C" w14:textId="1812C74F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Характеристика состава приложений</w:t>
      </w:r>
      <w:r w:rsidR="00E10D9E" w:rsidRPr="006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A15AC" w14:textId="6BD88201" w:rsidR="004253C0" w:rsidRPr="00681D54" w:rsidRDefault="004253C0" w:rsidP="0079492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>Вывод</w:t>
      </w:r>
      <w:r w:rsidR="00681D54">
        <w:rPr>
          <w:rFonts w:ascii="Times New Roman" w:hAnsi="Times New Roman" w:cs="Times New Roman"/>
          <w:sz w:val="28"/>
          <w:szCs w:val="28"/>
        </w:rPr>
        <w:t>.</w:t>
      </w:r>
    </w:p>
    <w:p w14:paraId="702717A4" w14:textId="399A428F" w:rsidR="00761E6C" w:rsidRPr="00AA6F0F" w:rsidRDefault="005D04F9" w:rsidP="00AA6F0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1D54"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была </w:t>
      </w:r>
      <w:r w:rsidRPr="00AA6F0F">
        <w:rPr>
          <w:rFonts w:ascii="Times New Roman" w:hAnsi="Times New Roman" w:cs="Times New Roman"/>
          <w:sz w:val="28"/>
          <w:szCs w:val="28"/>
        </w:rPr>
        <w:t>у</w:t>
      </w:r>
      <w:r w:rsidRPr="00AA6F0F">
        <w:rPr>
          <w:rFonts w:ascii="Times New Roman" w:hAnsi="Times New Roman" w:cs="Times New Roman"/>
          <w:spacing w:val="3"/>
          <w:sz w:val="28"/>
          <w:szCs w:val="28"/>
        </w:rPr>
        <w:t>тверждена </w:t>
      </w:r>
      <w:hyperlink r:id="rId7" w:tgtFrame="_blank" w:history="1">
        <w:r w:rsidRPr="00AA6F0F">
          <w:rPr>
            <w:rStyle w:val="a8"/>
            <w:rFonts w:ascii="Times New Roman" w:hAnsi="Times New Roman" w:cs="Times New Roman"/>
            <w:color w:val="auto"/>
            <w:spacing w:val="3"/>
            <w:sz w:val="28"/>
            <w:szCs w:val="28"/>
            <w:u w:val="none"/>
          </w:rPr>
          <w:t>Указом</w:t>
        </w:r>
      </w:hyperlink>
      <w:r w:rsidRPr="00AA6F0F">
        <w:rPr>
          <w:rFonts w:ascii="Times New Roman" w:hAnsi="Times New Roman" w:cs="Times New Roman"/>
          <w:spacing w:val="3"/>
          <w:sz w:val="28"/>
          <w:szCs w:val="28"/>
        </w:rPr>
        <w:t xml:space="preserve"> Президента Российской Федерации от 5 декабря 2016 г. №646. </w:t>
      </w:r>
      <w:r w:rsidR="00761E6C" w:rsidRPr="00AA6F0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761E6C" w:rsidRP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Документ создан на основе анализа угроз и оценки состояния ИБ РФ и развивает положения </w:t>
      </w:r>
      <w:r w:rsid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"</w:t>
      </w:r>
      <w:r w:rsidR="00761E6C" w:rsidRP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Стратегии национальной безопасности РФ от 31 декабря 2015 года № 683</w:t>
      </w:r>
      <w:r w:rsid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r w:rsidR="00761E6C" w:rsidRP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ссылка на</w:t>
      </w:r>
      <w:r w:rsid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этот и последующие документы будут </w:t>
      </w:r>
      <w:r w:rsidR="00761E6C" w:rsidRP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указан</w:t>
      </w:r>
      <w:r w:rsid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ы</w:t>
      </w:r>
      <w:r w:rsidR="00761E6C" w:rsidRP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приложении</w:t>
      </w:r>
      <w:r w:rsidR="00AA6F0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</w:t>
      </w:r>
    </w:p>
    <w:p w14:paraId="304A7BFB" w14:textId="1E1E8E1D" w:rsidR="001D440E" w:rsidRPr="00681D54" w:rsidRDefault="001D440E" w:rsidP="00761E6C">
      <w:pPr>
        <w:spacing w:line="360" w:lineRule="auto"/>
        <w:jc w:val="both"/>
        <w:rPr>
          <w:rFonts w:ascii="Times New Roman" w:hAnsi="Times New Roman" w:cs="Times New Roman"/>
          <w:spacing w:val="3"/>
          <w:sz w:val="28"/>
          <w:szCs w:val="28"/>
        </w:rPr>
      </w:pPr>
    </w:p>
    <w:p w14:paraId="71B2E490" w14:textId="0012DC9E" w:rsidR="0079492C" w:rsidRDefault="001D440E" w:rsidP="0079492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681D54">
        <w:rPr>
          <w:rFonts w:ascii="Times New Roman" w:hAnsi="Times New Roman" w:cs="Times New Roman"/>
          <w:spacing w:val="3"/>
          <w:sz w:val="28"/>
          <w:szCs w:val="28"/>
        </w:rPr>
        <w:t>Документ</w:t>
      </w:r>
      <w:r w:rsidR="005D04F9"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 состоит из пяти частей, первая из которых</w:t>
      </w:r>
      <w:r w:rsidR="0079492C">
        <w:rPr>
          <w:rFonts w:ascii="Times New Roman" w:hAnsi="Times New Roman" w:cs="Times New Roman"/>
          <w:spacing w:val="3"/>
          <w:sz w:val="28"/>
          <w:szCs w:val="28"/>
        </w:rPr>
        <w:t xml:space="preserve"> называется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 «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  <w:lang w:val="en-US"/>
        </w:rPr>
        <w:t>I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>. Общие положения»</w:t>
      </w:r>
      <w:r w:rsidR="0079492C">
        <w:rPr>
          <w:rFonts w:ascii="Times New Roman" w:hAnsi="Times New Roman" w:cs="Times New Roman"/>
          <w:spacing w:val="3"/>
          <w:sz w:val="28"/>
          <w:szCs w:val="28"/>
        </w:rPr>
        <w:t xml:space="preserve"> и</w:t>
      </w:r>
      <w:r w:rsidR="005D04F9"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 содержит </w:t>
      </w:r>
      <w:r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шесть пунктов (с 1-го по 6-ой), у второго 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>из них –</w:t>
      </w:r>
      <w:r w:rsidR="0079492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восемь подпунктов. Раздел содержит определения понятий, которыми оперирует текст Доктрины, к примеру, в нем 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>уточняется</w:t>
      </w:r>
      <w:r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, что под </w:t>
      </w:r>
      <w:r w:rsidRPr="007949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информационной безопасностью Российской Федерации</w:t>
      </w:r>
      <w:r w:rsidR="0079492C" w:rsidRPr="007949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79492C" w:rsidRPr="0079492C">
        <w:rPr>
          <w:rFonts w:ascii="Times New Roman" w:hAnsi="Times New Roman" w:cs="Times New Roman"/>
          <w:spacing w:val="3"/>
          <w:sz w:val="28"/>
          <w:szCs w:val="28"/>
        </w:rPr>
        <w:t>подразумевается</w:t>
      </w:r>
      <w:r w:rsidRPr="0079492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79492C" w:rsidRPr="0079492C">
        <w:rPr>
          <w:rFonts w:ascii="Times New Roman" w:hAnsi="Times New Roman" w:cs="Times New Roman"/>
          <w:color w:val="000000"/>
          <w:spacing w:val="3"/>
          <w:sz w:val="28"/>
          <w:szCs w:val="28"/>
        </w:rPr>
        <w:t>состояние защищенности личности, общества и государства от внутренних и внешних информационных угроз, при котором обеспечиваются реализация конституционных прав и свобод человека, достойные качество и уровень жизни граждан, суверенитет, территориальная целостность и устойчивое социально-экономическое развитие Российской Федерации, оборона и безопасность государства.</w:t>
      </w:r>
    </w:p>
    <w:p w14:paraId="6EA64980" w14:textId="731B7DBD" w:rsidR="00242F70" w:rsidRPr="00242F70" w:rsidRDefault="00242F70" w:rsidP="00242F7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Другой важный термин – угроза информационной безопасности Российской Федерации (иначе – информационная угроза)</w:t>
      </w:r>
      <w:r w:rsid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, которая </w:t>
      </w:r>
      <w:r w:rsid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представляет из себя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242F70">
        <w:rPr>
          <w:rFonts w:ascii="Times New Roman" w:hAnsi="Times New Roman" w:cs="Times New Roman"/>
          <w:color w:val="000000"/>
          <w:spacing w:val="3"/>
          <w:sz w:val="28"/>
          <w:szCs w:val="28"/>
        </w:rPr>
        <w:t>совокупность действий и факторов, создающих опасность нанесения ущерба национальным интересам в информационной сфере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.</w:t>
      </w:r>
    </w:p>
    <w:p w14:paraId="375E2FDB" w14:textId="793EB87B" w:rsidR="005D04F9" w:rsidRPr="00C70478" w:rsidRDefault="001D440E" w:rsidP="008E5F73">
      <w:pPr>
        <w:spacing w:line="360" w:lineRule="auto"/>
        <w:ind w:firstLine="708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C70478">
        <w:rPr>
          <w:rFonts w:ascii="Times New Roman" w:hAnsi="Times New Roman" w:cs="Times New Roman"/>
          <w:spacing w:val="3"/>
          <w:sz w:val="28"/>
          <w:szCs w:val="28"/>
        </w:rPr>
        <w:t>Также в этой части</w:t>
      </w:r>
      <w:r w:rsidR="00C70478" w:rsidRPr="00C70478">
        <w:rPr>
          <w:rFonts w:ascii="Times New Roman" w:hAnsi="Times New Roman" w:cs="Times New Roman"/>
          <w:spacing w:val="3"/>
          <w:sz w:val="28"/>
          <w:szCs w:val="28"/>
        </w:rPr>
        <w:t xml:space="preserve"> Доктрины</w:t>
      </w:r>
      <w:r w:rsidRPr="00C70478">
        <w:rPr>
          <w:rFonts w:ascii="Times New Roman" w:hAnsi="Times New Roman" w:cs="Times New Roman"/>
          <w:spacing w:val="3"/>
          <w:sz w:val="28"/>
          <w:szCs w:val="28"/>
        </w:rPr>
        <w:t xml:space="preserve"> разъясняется, что правовой основой документа </w:t>
      </w:r>
      <w:r w:rsidR="00C70478" w:rsidRPr="00C70478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являются Конституция Российской Федерации, общепризнанные принципы и нормы международного права, международные договоры </w:t>
      </w:r>
      <w:r w:rsidR="00C70478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Российской Федерации, </w:t>
      </w:r>
      <w:r w:rsidR="00761E6C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а также </w:t>
      </w:r>
      <w:r w:rsidR="00C70478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федеральные </w:t>
      </w:r>
      <w:r w:rsidR="00761E6C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и </w:t>
      </w:r>
      <w:r w:rsidR="00C70478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>нормативные правовые акты Президента Российской Федерации и Правительства Российской Федерации.</w:t>
      </w:r>
      <w:r w:rsidR="008E5F73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Доктрина является основой для формирования государственной политики и развития общественных отношений в области обеспечения информационной безопасности, а также для выработки мер по совершенствованию системы обеспечения информационной безопасности.</w:t>
      </w:r>
    </w:p>
    <w:p w14:paraId="308CA466" w14:textId="0A9C5E03" w:rsidR="001D440E" w:rsidRPr="00681D54" w:rsidRDefault="001D440E" w:rsidP="007949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Вторая часть документа 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>«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  <w:lang w:val="en-US"/>
        </w:rPr>
        <w:t>II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AB1C5B" w:rsidRPr="00681D5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Национальные интересы Российской Федерации в информационной сфере</w:t>
      </w:r>
      <w:r w:rsidR="00AB1C5B" w:rsidRPr="00681D5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B1C5B" w:rsidRPr="00681D5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AB1C5B"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вносит ясность о постановке приоритетов </w:t>
      </w:r>
      <w:r w:rsidRPr="00681D54">
        <w:rPr>
          <w:rFonts w:ascii="Times New Roman" w:hAnsi="Times New Roman" w:cs="Times New Roman"/>
          <w:spacing w:val="3"/>
          <w:sz w:val="28"/>
          <w:szCs w:val="28"/>
        </w:rPr>
        <w:t xml:space="preserve">государства, </w:t>
      </w:r>
      <w:r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которая, как сказано в начале раздела, играет важную роль в обеспечении реализации стратегических национальных приоритетов Российской Федерации.</w:t>
      </w:r>
      <w:r w:rsidR="001E47D5"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разделе имеется три пункта (с 7-го по 9-ый), во втором из которых есть пять подпунктов. Все перечисленные в статье интересы </w:t>
      </w:r>
      <w:r w:rsidR="00AB1C5B"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преследуют</w:t>
      </w:r>
      <w:r w:rsidR="001E47D5"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одну глобальную цель – создание безопасной среды оборота достоверной информации и устойчивой к различным видам воздействия информационной инфраструктуры в целях обеспечения конституционных прав и свобод человека и гражданина, стабильного социально-экономического развития страны, а также национальной безопасности Российской Федерации.</w:t>
      </w:r>
    </w:p>
    <w:p w14:paraId="2BCF5F13" w14:textId="77777777" w:rsidR="00AB1C5B" w:rsidRPr="00681D54" w:rsidRDefault="00AB1C5B" w:rsidP="0079492C">
      <w:pPr>
        <w:spacing w:after="0" w:line="360" w:lineRule="auto"/>
        <w:jc w:val="both"/>
        <w:rPr>
          <w:rFonts w:ascii="Noto Sans" w:eastAsia="Times New Roman" w:hAnsi="Noto Sans" w:cs="Noto Sans"/>
          <w:color w:val="222222"/>
          <w:sz w:val="28"/>
          <w:szCs w:val="28"/>
        </w:rPr>
      </w:pPr>
    </w:p>
    <w:p w14:paraId="71CC3E9F" w14:textId="3BFAB7D4" w:rsidR="00AB1C5B" w:rsidRPr="00681D54" w:rsidRDefault="001E47D5" w:rsidP="007949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81D54">
        <w:rPr>
          <w:rFonts w:ascii="Times New Roman" w:hAnsi="Times New Roman" w:cs="Times New Roman"/>
          <w:sz w:val="28"/>
          <w:szCs w:val="28"/>
        </w:rPr>
        <w:t>Третья часть документа</w:t>
      </w:r>
      <w:r w:rsidR="00AB1C5B" w:rsidRPr="00681D54">
        <w:rPr>
          <w:rFonts w:ascii="Times New Roman" w:hAnsi="Times New Roman" w:cs="Times New Roman"/>
          <w:sz w:val="28"/>
          <w:szCs w:val="28"/>
        </w:rPr>
        <w:t xml:space="preserve"> называется «III. Основные информационные угрозы и состояние информационной безопасности» и </w:t>
      </w:r>
      <w:r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содержит десять пунктов (с 10-го по 19-ый), в которых изложена информация о текущем </w:t>
      </w:r>
      <w:r w:rsidRPr="00681D54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lastRenderedPageBreak/>
        <w:t>состоянии информационной безопасности Российской Федерации</w:t>
      </w:r>
      <w:r w:rsid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области </w:t>
      </w:r>
      <w:r w:rsidR="008E5F73"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экономики, науки</w:t>
      </w:r>
      <w:r w:rsidR="00A25FE5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обороны</w:t>
      </w:r>
      <w:r w:rsidR="008E5F73"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геополитики</w:t>
      </w:r>
      <w:r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, </w:t>
      </w:r>
      <w:r w:rsidR="008E5F73"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а также </w:t>
      </w:r>
      <w:r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причин</w:t>
      </w:r>
      <w:r w:rsidR="008E5F73"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ы</w:t>
      </w:r>
      <w:r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появления информационных угроз</w:t>
      </w:r>
      <w:r w:rsidR="008E5F73" w:rsidRPr="008E5F73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</w:t>
      </w:r>
      <w:r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негативны</w:t>
      </w:r>
      <w:r w:rsidR="008E5F73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="00AB1C5B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фактор</w:t>
      </w:r>
      <w:r w:rsidR="00AB1C5B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ах</w:t>
      </w:r>
      <w:r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, влияющи</w:t>
      </w:r>
      <w:r w:rsidR="008E5F73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="00AB1C5B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 состояние информационной безопасности в различных </w:t>
      </w:r>
      <w:r w:rsidR="00AB1C5B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сферах деятельности государства – от внешней политической до внутренней экономической.</w:t>
      </w:r>
      <w:r w:rsidR="008E5F73" w:rsidRPr="008E5F73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Среди них наиболее важными можно выделить </w:t>
      </w:r>
      <w:r w:rsidR="008E5F73" w:rsidRPr="008E5F73">
        <w:rPr>
          <w:rFonts w:ascii="Times New Roman" w:hAnsi="Times New Roman" w:cs="Times New Roman"/>
          <w:color w:val="000000"/>
          <w:spacing w:val="3"/>
          <w:sz w:val="28"/>
          <w:szCs w:val="28"/>
        </w:rPr>
        <w:t>наращивание рядом зарубежных стран возможностей информационно-технического воздействия и информационной инфраструктуры в военных целях, аферы в кредитно-финансовой сфере, увеличение масштабов компьютерных атак на объекты критической информационной инфраструктуры – в том числе сайтов вроде «Госуслуги» или «Доктор71.ру», которыми постоянно пользуются граждане.</w:t>
      </w:r>
    </w:p>
    <w:p w14:paraId="0FEB9084" w14:textId="1FE91E39" w:rsidR="0026787C" w:rsidRPr="0026787C" w:rsidRDefault="00AB1C5B" w:rsidP="0079492C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ab/>
        <w:t>Четвёртый раздел документа – «IV. Стратегические цели и основные направления обеспечения информационной безопасности» –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содержит 1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0</w:t>
      </w: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пунктов (с 20 по 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29</w:t>
      </w: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ы</w:t>
      </w: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й), несколько из которых имеют разделение на подпункты. </w:t>
      </w:r>
      <w:r w:rsidR="00681D54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Этот раздел как бы разделен на основные тематические направления, а подпункты поясняют, что конкретно необходимо для защиты информации и прав граждан в данной сфере. </w:t>
      </w:r>
      <w:r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них регламентируется</w:t>
      </w:r>
      <w:r w:rsidR="00267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74848690" w14:textId="77777777" w:rsidR="0026787C" w:rsidRDefault="0026787C" w:rsidP="0079492C">
      <w:pPr>
        <w:spacing w:line="360" w:lineRule="auto"/>
        <w:jc w:val="both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а) </w:t>
      </w:r>
      <w:r w:rsidR="00E10D9E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деятельность по </w:t>
      </w:r>
      <w:r w:rsidR="00E10D9E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обеспечению информационной безопасности в области обороны страны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 </w:t>
      </w:r>
      <w:r w:rsidR="005160AB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сдерживание и предотвращение военных конфликтов, а также совершенствование системы обеспечения информационной безопасности</w:t>
      </w:r>
      <w:r w:rsidRPr="0026787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;</w:t>
      </w:r>
    </w:p>
    <w:p w14:paraId="5C213F79" w14:textId="77777777" w:rsidR="0026787C" w:rsidRDefault="0026787C" w:rsidP="0079492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б)</w:t>
      </w:r>
      <w:r w:rsidR="00E10D9E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государственной и общественной безопасности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противодействие пропаганде</w:t>
      </w:r>
      <w:r w:rsid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 xml:space="preserve">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экстремистской идеологии</w:t>
      </w:r>
      <w:r w:rsidR="00E10D9E" w:rsidRPr="005160AB">
        <w:rPr>
          <w:rFonts w:ascii="Times New Roman" w:hAnsi="Times New Roman" w:cs="Times New Roman"/>
          <w:i/>
          <w:iCs/>
          <w:color w:val="020C22"/>
          <w:sz w:val="28"/>
          <w:szCs w:val="28"/>
          <w:shd w:val="clear" w:color="auto" w:fill="FEFEFE"/>
        </w:rPr>
        <w:t>,</w:t>
      </w:r>
      <w:r w:rsidR="005160AB" w:rsidRPr="005160AB">
        <w:rPr>
          <w:rFonts w:ascii="Times New Roman" w:hAnsi="Times New Roman" w:cs="Times New Roman"/>
          <w:i/>
          <w:iCs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повышение защищенности критической информационной инфраструктуры, защита гостайны и нейтрализация разрушения духовно-нравственных ценностей</w:t>
      </w:r>
      <w:r w:rsidRPr="0026787C">
        <w:rPr>
          <w:rFonts w:ascii="Times New Roman" w:hAnsi="Times New Roman" w:cs="Times New Roman"/>
          <w:color w:val="000000"/>
          <w:spacing w:val="3"/>
          <w:sz w:val="28"/>
          <w:szCs w:val="28"/>
        </w:rPr>
        <w:t>;</w:t>
      </w:r>
    </w:p>
    <w:p w14:paraId="634AED0B" w14:textId="77777777" w:rsidR="0026787C" w:rsidRDefault="0026787C" w:rsidP="0079492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в)</w:t>
      </w:r>
      <w:r w:rsidR="00E10D9E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в сфере экономики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</w:t>
      </w:r>
      <w:r w:rsidR="005160AB" w:rsidRPr="005160AB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 xml:space="preserve">импортозамещение в сфере информационных технологий и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развитие отрасли информационных технологий</w:t>
      </w:r>
      <w:r w:rsidRPr="0026787C">
        <w:rPr>
          <w:rFonts w:ascii="Times New Roman" w:hAnsi="Times New Roman" w:cs="Times New Roman"/>
          <w:color w:val="000000"/>
          <w:spacing w:val="3"/>
          <w:sz w:val="28"/>
          <w:szCs w:val="28"/>
        </w:rPr>
        <w:t>;</w:t>
      </w:r>
    </w:p>
    <w:p w14:paraId="06C6743C" w14:textId="77777777" w:rsidR="0026787C" w:rsidRDefault="0026787C" w:rsidP="0079492C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г)</w:t>
      </w:r>
      <w:r w:rsidR="005160AB" w:rsidRPr="005160AB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E10D9E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в сфере науки и технологий</w:t>
      </w:r>
      <w:r w:rsidR="005160AB" w:rsidRPr="005160AB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5160AB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поддержка инновационного развития системы обеспечения информационной безопасности, отрасли информационных технологий</w:t>
      </w:r>
      <w:r w:rsidRPr="00267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08E72D60" w14:textId="0B7752D2" w:rsidR="00681D54" w:rsidRPr="005160AB" w:rsidRDefault="0026787C" w:rsidP="0079492C">
      <w:pPr>
        <w:spacing w:line="360" w:lineRule="auto"/>
        <w:jc w:val="both"/>
        <w:rPr>
          <w:rFonts w:ascii="Arial" w:hAnsi="Arial" w:cs="Arial"/>
          <w:i/>
          <w:iCs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д)</w:t>
      </w:r>
      <w:r w:rsidR="005160AB" w:rsidRPr="005160A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160AB" w:rsidRPr="005160AB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в области стратегической стабильности и равноправного стратегического партнерства – </w:t>
      </w:r>
      <w:r w:rsidR="005160AB" w:rsidRP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формирование устойчивой системы неконфликтных межгосударственных отношений</w:t>
      </w:r>
      <w:r w:rsidR="005160AB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</w:rPr>
        <w:t>.</w:t>
      </w:r>
    </w:p>
    <w:p w14:paraId="6CC303B3" w14:textId="77777777" w:rsidR="00891566" w:rsidRDefault="00681D54" w:rsidP="0079492C">
      <w:pPr>
        <w:spacing w:line="36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ab/>
        <w:t>Пятый и последний раздел – «V. Организационные основы обеспечения информационной безопасности» содержит девять пунктов (с 30-го по 38-ой), три из которых (34-36) имеют по несколько подпунктов. В этом разделе документа определяется, как именно осуществляется деятельность по защите информационной сферы. Как сказано в одном из пунктов, система обеспечения информационной безопасности строится на основе разграничения полномочий органов законодательной, исполнительной и судебной власти. В разделе перечислен состав системы обеспечения безопасности,</w:t>
      </w:r>
      <w:r w:rsidR="00032D1A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который определяется Президентом РФ</w:t>
      </w:r>
      <w:r w:rsidR="00DA0D40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 в который выходят такие государственные органы как </w:t>
      </w:r>
      <w:r w:rsidR="00DA0D40" w:rsidRP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>Совет Федерации, государственная дума, правительство РФ,</w:t>
      </w:r>
      <w:r w:rsid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DA0D40" w:rsidRP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> Совет безопасности РФ, федеральные органы исполнительной власти, ЦБ и другие</w:t>
      </w:r>
      <w:r w:rsid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>. Частью этой большой системы являются также собственники объектов критической информационной структуры, деятели СМИ, операторы информационных систем и другие</w:t>
      </w:r>
      <w:r w:rsidR="00DA0D40" w:rsidRP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>.</w:t>
      </w:r>
    </w:p>
    <w:p w14:paraId="7C7BCD1C" w14:textId="04C56A33" w:rsidR="00681D54" w:rsidRPr="00DA0D40" w:rsidRDefault="00DA0D40" w:rsidP="003C64C1">
      <w:pPr>
        <w:spacing w:line="360" w:lineRule="auto"/>
        <w:ind w:firstLine="708"/>
        <w:jc w:val="both"/>
        <w:rPr>
          <w:rFonts w:ascii="Arial" w:hAnsi="Arial" w:cs="Arial"/>
          <w:color w:val="000000"/>
          <w:spacing w:val="3"/>
        </w:rPr>
      </w:pPr>
      <w:r w:rsidRP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Статья регламентирует </w:t>
      </w:r>
      <w:r w:rsidR="00681D54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полномочия и обязанности членов</w:t>
      </w:r>
      <w:r w:rsidR="00032D1A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этой системы</w:t>
      </w:r>
      <w:r w:rsidR="00681D54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, принципы их деятельности</w:t>
      </w:r>
      <w:r w:rsidR="00CE7E65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и</w:t>
      </w:r>
      <w:r w:rsidR="00681D54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задачи, а также</w:t>
      </w:r>
      <w:r w:rsidR="00AD16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</w:t>
      </w:r>
      <w:r w:rsidR="00681D54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способ мониторинга реализации Доктрины</w:t>
      </w:r>
      <w:r w:rsidR="00FF27A7" w:rsidRPr="00DA0D40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 –</w:t>
      </w:r>
      <w:r w:rsidR="00FF27A7" w:rsidRPr="00DA0D40">
        <w:rPr>
          <w:rFonts w:ascii="Times New Roman" w:hAnsi="Times New Roman" w:cs="Times New Roman"/>
          <w:color w:val="000000"/>
          <w:spacing w:val="3"/>
          <w:sz w:val="28"/>
          <w:szCs w:val="28"/>
        </w:rPr>
        <w:t>  ежегодный доклад Секретаря Совета Безопасности Российской</w:t>
      </w:r>
      <w:r w:rsidR="00FF27A7" w:rsidRPr="00FF27A7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Федерации Президенту</w:t>
      </w:r>
      <w:r w:rsidR="00681D54" w:rsidRPr="00FF27A7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. </w:t>
      </w:r>
      <w:r w:rsidR="003C64C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Принципиальной основой </w:t>
      </w:r>
      <w:r w:rsidR="003C64C1" w:rsidRPr="003C64C1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 xml:space="preserve">деятельности системы обеспечения безопасности и органов госструктур является </w:t>
      </w:r>
      <w:r w:rsidR="003C64C1" w:rsidRPr="003C64C1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соблюдение баланса между потребностью граждан в свободном обмене информацией и ограничениями, связанными с необходимостью обеспечения национальной безопасности. Для этого необходимо </w:t>
      </w:r>
      <w:r w:rsidR="003C64C1" w:rsidRPr="003C64C1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 xml:space="preserve">своевременное прогнозирование и обнаружение информационных угроз, совершенствование технической составляющей информационных систем, улучшение взаимодействия государственных органов и всего, что обеспечивает защиту прав и свобод граждан, а также принадлежащей им информации. </w:t>
      </w:r>
      <w:r w:rsidR="00681D54" w:rsidRPr="003C64C1">
        <w:rPr>
          <w:rFonts w:ascii="Times New Roman" w:hAnsi="Times New Roman" w:cs="Times New Roman"/>
          <w:spacing w:val="3"/>
          <w:sz w:val="28"/>
          <w:szCs w:val="28"/>
        </w:rPr>
        <w:t xml:space="preserve">Приложений </w:t>
      </w:r>
      <w:r w:rsidR="003C64C1" w:rsidRPr="003C64C1">
        <w:rPr>
          <w:rFonts w:ascii="Times New Roman" w:hAnsi="Times New Roman" w:cs="Times New Roman"/>
          <w:spacing w:val="3"/>
          <w:sz w:val="28"/>
          <w:szCs w:val="28"/>
        </w:rPr>
        <w:t>Доктрина</w:t>
      </w:r>
      <w:r w:rsidR="00681D54" w:rsidRPr="003C64C1">
        <w:rPr>
          <w:rFonts w:ascii="Times New Roman" w:hAnsi="Times New Roman" w:cs="Times New Roman"/>
          <w:spacing w:val="3"/>
          <w:sz w:val="28"/>
          <w:szCs w:val="28"/>
        </w:rPr>
        <w:t xml:space="preserve"> не имеет.</w:t>
      </w:r>
    </w:p>
    <w:p w14:paraId="12734926" w14:textId="715A0970" w:rsidR="00681D54" w:rsidRPr="00C028C1" w:rsidRDefault="00C028C1" w:rsidP="00C028C1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="00FF27A7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81D54">
        <w:rPr>
          <w:rFonts w:ascii="Times New Roman" w:hAnsi="Times New Roman" w:cs="Times New Roman"/>
          <w:sz w:val="28"/>
          <w:szCs w:val="28"/>
        </w:rPr>
        <w:t xml:space="preserve"> </w:t>
      </w:r>
      <w:r w:rsidR="00681D54" w:rsidRPr="00681D54">
        <w:rPr>
          <w:rFonts w:ascii="Times New Roman" w:hAnsi="Times New Roman" w:cs="Times New Roman"/>
          <w:sz w:val="28"/>
          <w:szCs w:val="28"/>
        </w:rPr>
        <w:t>в ходе изучения</w:t>
      </w:r>
      <w:r w:rsidR="00C00451">
        <w:rPr>
          <w:rFonts w:ascii="Times New Roman" w:hAnsi="Times New Roman" w:cs="Times New Roman"/>
          <w:sz w:val="28"/>
          <w:szCs w:val="28"/>
        </w:rPr>
        <w:t xml:space="preserve"> курса</w:t>
      </w:r>
      <w:r w:rsidR="00681D54" w:rsidRPr="00681D54">
        <w:rPr>
          <w:rFonts w:ascii="Times New Roman" w:hAnsi="Times New Roman" w:cs="Times New Roman"/>
          <w:sz w:val="28"/>
          <w:szCs w:val="28"/>
        </w:rPr>
        <w:t xml:space="preserve"> «Основы </w:t>
      </w:r>
      <w:r w:rsidR="00681D54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="00681D54" w:rsidRPr="00681D54">
        <w:rPr>
          <w:rFonts w:ascii="Times New Roman" w:hAnsi="Times New Roman" w:cs="Times New Roman"/>
          <w:sz w:val="28"/>
          <w:szCs w:val="28"/>
        </w:rPr>
        <w:t>» был</w:t>
      </w:r>
      <w:r w:rsidR="00681D54">
        <w:rPr>
          <w:rFonts w:ascii="Times New Roman" w:hAnsi="Times New Roman" w:cs="Times New Roman"/>
          <w:sz w:val="28"/>
          <w:szCs w:val="28"/>
        </w:rPr>
        <w:t xml:space="preserve"> рассмотрен и</w:t>
      </w:r>
      <w:r w:rsidR="00681D54" w:rsidRPr="00681D54">
        <w:rPr>
          <w:rFonts w:ascii="Times New Roman" w:hAnsi="Times New Roman" w:cs="Times New Roman"/>
          <w:sz w:val="28"/>
          <w:szCs w:val="28"/>
        </w:rPr>
        <w:t xml:space="preserve"> проанализирован документ</w:t>
      </w:r>
      <w:r w:rsidR="00681D54">
        <w:rPr>
          <w:rFonts w:ascii="Times New Roman" w:hAnsi="Times New Roman" w:cs="Times New Roman"/>
          <w:sz w:val="28"/>
          <w:szCs w:val="28"/>
        </w:rPr>
        <w:t xml:space="preserve"> «Доктрина информационной безопасности Российской Федерации» </w:t>
      </w:r>
      <w:r w:rsidR="00681D54" w:rsidRPr="00681D54">
        <w:rPr>
          <w:rFonts w:ascii="Times New Roman" w:hAnsi="Times New Roman" w:cs="Times New Roman"/>
          <w:spacing w:val="3"/>
          <w:sz w:val="28"/>
          <w:szCs w:val="28"/>
        </w:rPr>
        <w:t>от 5 декабря 2016 г. №646</w:t>
      </w:r>
      <w:r w:rsidR="00681D54">
        <w:rPr>
          <w:rFonts w:ascii="Times New Roman" w:hAnsi="Times New Roman" w:cs="Times New Roman"/>
          <w:sz w:val="28"/>
          <w:szCs w:val="28"/>
        </w:rPr>
        <w:t>.</w:t>
      </w:r>
      <w:r w:rsidR="00761E6C">
        <w:rPr>
          <w:rFonts w:ascii="Times New Roman" w:hAnsi="Times New Roman" w:cs="Times New Roman"/>
          <w:sz w:val="28"/>
          <w:szCs w:val="28"/>
        </w:rPr>
        <w:t xml:space="preserve"> Также были выявлены ссылки на следующие документы:</w:t>
      </w:r>
      <w:r w:rsidR="00761E6C" w:rsidRPr="00761E6C">
        <w:t xml:space="preserve"> </w:t>
      </w:r>
      <w:r w:rsidR="00BB75D2">
        <w:rPr>
          <w:rFonts w:ascii="Times New Roman" w:hAnsi="Times New Roman" w:cs="Times New Roman"/>
          <w:sz w:val="28"/>
          <w:szCs w:val="28"/>
        </w:rPr>
        <w:t>у</w:t>
      </w:r>
      <w:r w:rsidR="00761E6C" w:rsidRPr="00761E6C">
        <w:rPr>
          <w:rFonts w:ascii="Times New Roman" w:hAnsi="Times New Roman" w:cs="Times New Roman"/>
          <w:sz w:val="28"/>
          <w:szCs w:val="28"/>
        </w:rPr>
        <w:t>каз Президента Российской Федерации от 31.12.2015 г. № 683</w:t>
      </w:r>
      <w:r w:rsidR="00761E6C">
        <w:rPr>
          <w:rFonts w:ascii="Times New Roman" w:hAnsi="Times New Roman" w:cs="Times New Roman"/>
          <w:sz w:val="28"/>
          <w:szCs w:val="28"/>
        </w:rPr>
        <w:t xml:space="preserve"> «</w:t>
      </w:r>
      <w:r w:rsidR="00761E6C" w:rsidRPr="00761E6C">
        <w:rPr>
          <w:rFonts w:ascii="Times New Roman" w:hAnsi="Times New Roman" w:cs="Times New Roman"/>
          <w:sz w:val="28"/>
          <w:szCs w:val="28"/>
        </w:rPr>
        <w:t>О Стратегии национальной безопасности Российской Федерации</w:t>
      </w:r>
      <w:r w:rsidR="00761E6C">
        <w:rPr>
          <w:rFonts w:ascii="Times New Roman" w:hAnsi="Times New Roman" w:cs="Times New Roman"/>
          <w:sz w:val="28"/>
          <w:szCs w:val="28"/>
        </w:rPr>
        <w:t>».</w:t>
      </w:r>
    </w:p>
    <w:p w14:paraId="4D071C09" w14:textId="24CB51EC" w:rsidR="00761E6C" w:rsidRDefault="00761E6C" w:rsidP="007949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29D9B" w14:textId="10C00207" w:rsidR="00761E6C" w:rsidRDefault="00761E6C" w:rsidP="007949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</w:t>
      </w:r>
    </w:p>
    <w:p w14:paraId="505FCD7C" w14:textId="50270751" w:rsidR="00761E6C" w:rsidRPr="00761E6C" w:rsidRDefault="00761E6C" w:rsidP="00761E6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</w:pPr>
      <w:r w:rsidRPr="00761E6C">
        <w:rPr>
          <w:rFonts w:ascii="Times New Roman" w:hAnsi="Times New Roman" w:cs="Times New Roman"/>
          <w:sz w:val="28"/>
          <w:szCs w:val="28"/>
        </w:rPr>
        <w:t xml:space="preserve">Указ Президента Российской Федерации от 31.12.2015 г. № 683 «О Стратегии национальной безопасности Российской Федерации»: </w:t>
      </w:r>
      <w:r w:rsidRPr="00761E6C">
        <w:rPr>
          <w:rFonts w:ascii="Times New Roman" w:hAnsi="Times New Roman" w:cs="Times New Roman"/>
          <w:color w:val="020C22"/>
          <w:sz w:val="28"/>
          <w:szCs w:val="28"/>
          <w:shd w:val="clear" w:color="auto" w:fill="FEFEFE"/>
        </w:rPr>
        <w:t>http://www.kremlin.ru/acts/bank/40391</w:t>
      </w:r>
    </w:p>
    <w:sectPr w:rsidR="00761E6C" w:rsidRPr="00761E6C" w:rsidSect="00A3019D">
      <w:footerReference w:type="default" r:id="rId8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8A98" w14:textId="77777777" w:rsidR="00F47E5B" w:rsidRDefault="00F47E5B" w:rsidP="00007690">
      <w:pPr>
        <w:spacing w:after="0" w:line="240" w:lineRule="auto"/>
      </w:pPr>
      <w:r>
        <w:separator/>
      </w:r>
    </w:p>
  </w:endnote>
  <w:endnote w:type="continuationSeparator" w:id="0">
    <w:p w14:paraId="488039DB" w14:textId="77777777" w:rsidR="00F47E5B" w:rsidRDefault="00F47E5B" w:rsidP="0000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95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C9512B9" w14:textId="5417018F" w:rsidR="00007690" w:rsidRPr="00007690" w:rsidRDefault="00007690">
        <w:pPr>
          <w:pStyle w:val="ab"/>
          <w:jc w:val="center"/>
          <w:rPr>
            <w:rFonts w:ascii="Times New Roman" w:hAnsi="Times New Roman" w:cs="Times New Roman"/>
          </w:rPr>
        </w:pPr>
        <w:r w:rsidRPr="00007690">
          <w:rPr>
            <w:rFonts w:ascii="Times New Roman" w:hAnsi="Times New Roman" w:cs="Times New Roman"/>
          </w:rPr>
          <w:fldChar w:fldCharType="begin"/>
        </w:r>
        <w:r w:rsidRPr="00007690">
          <w:rPr>
            <w:rFonts w:ascii="Times New Roman" w:hAnsi="Times New Roman" w:cs="Times New Roman"/>
          </w:rPr>
          <w:instrText>PAGE   \* MERGEFORMAT</w:instrText>
        </w:r>
        <w:r w:rsidRPr="00007690">
          <w:rPr>
            <w:rFonts w:ascii="Times New Roman" w:hAnsi="Times New Roman" w:cs="Times New Roman"/>
          </w:rPr>
          <w:fldChar w:fldCharType="separate"/>
        </w:r>
        <w:r w:rsidRPr="00007690">
          <w:rPr>
            <w:rFonts w:ascii="Times New Roman" w:hAnsi="Times New Roman" w:cs="Times New Roman"/>
          </w:rPr>
          <w:t>2</w:t>
        </w:r>
        <w:r w:rsidRPr="00007690">
          <w:rPr>
            <w:rFonts w:ascii="Times New Roman" w:hAnsi="Times New Roman" w:cs="Times New Roman"/>
          </w:rPr>
          <w:fldChar w:fldCharType="end"/>
        </w:r>
      </w:p>
    </w:sdtContent>
  </w:sdt>
  <w:p w14:paraId="1D1504E7" w14:textId="77777777" w:rsidR="00007690" w:rsidRDefault="000076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8673" w14:textId="77777777" w:rsidR="00F47E5B" w:rsidRDefault="00F47E5B" w:rsidP="00007690">
      <w:pPr>
        <w:spacing w:after="0" w:line="240" w:lineRule="auto"/>
      </w:pPr>
      <w:r>
        <w:separator/>
      </w:r>
    </w:p>
  </w:footnote>
  <w:footnote w:type="continuationSeparator" w:id="0">
    <w:p w14:paraId="2105F6AA" w14:textId="77777777" w:rsidR="00F47E5B" w:rsidRDefault="00F47E5B" w:rsidP="0000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EF5"/>
    <w:multiLevelType w:val="hybridMultilevel"/>
    <w:tmpl w:val="EEE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20E3"/>
    <w:multiLevelType w:val="hybridMultilevel"/>
    <w:tmpl w:val="8EDC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64"/>
    <w:rsid w:val="00007690"/>
    <w:rsid w:val="00032D1A"/>
    <w:rsid w:val="00085C64"/>
    <w:rsid w:val="001D440E"/>
    <w:rsid w:val="001E47D5"/>
    <w:rsid w:val="0022700F"/>
    <w:rsid w:val="00242F70"/>
    <w:rsid w:val="0026787C"/>
    <w:rsid w:val="003C64C1"/>
    <w:rsid w:val="004253C0"/>
    <w:rsid w:val="005160AB"/>
    <w:rsid w:val="005D04F9"/>
    <w:rsid w:val="0065242A"/>
    <w:rsid w:val="00681D54"/>
    <w:rsid w:val="00761E6C"/>
    <w:rsid w:val="0079492C"/>
    <w:rsid w:val="00891566"/>
    <w:rsid w:val="008A3B75"/>
    <w:rsid w:val="008E5F73"/>
    <w:rsid w:val="00946190"/>
    <w:rsid w:val="009536E8"/>
    <w:rsid w:val="00A25FE5"/>
    <w:rsid w:val="00A3019D"/>
    <w:rsid w:val="00AA6F0F"/>
    <w:rsid w:val="00AB1C5B"/>
    <w:rsid w:val="00AD1640"/>
    <w:rsid w:val="00B41009"/>
    <w:rsid w:val="00BB75D2"/>
    <w:rsid w:val="00C00451"/>
    <w:rsid w:val="00C028C1"/>
    <w:rsid w:val="00C70478"/>
    <w:rsid w:val="00CE7E65"/>
    <w:rsid w:val="00D57194"/>
    <w:rsid w:val="00DA0D40"/>
    <w:rsid w:val="00E10D9E"/>
    <w:rsid w:val="00E20113"/>
    <w:rsid w:val="00F47E5B"/>
    <w:rsid w:val="00F63E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1416"/>
  <w15:chartTrackingRefBased/>
  <w15:docId w15:val="{4621F93A-269E-4DF3-B9AB-A583850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3C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1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AB1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3C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4253C0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4253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4253C0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4253C0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4253C0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5D04F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B1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69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007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6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1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6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97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remlin.ru/acts/news/534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31</cp:revision>
  <dcterms:created xsi:type="dcterms:W3CDTF">2022-04-25T16:24:00Z</dcterms:created>
  <dcterms:modified xsi:type="dcterms:W3CDTF">2022-05-05T16:17:00Z</dcterms:modified>
</cp:coreProperties>
</file>