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44434" w14:textId="24CC6178" w:rsidR="001C1411" w:rsidRDefault="008E5FD1" w:rsidP="001C1411">
      <w:pPr>
        <w:jc w:val="center"/>
      </w:pPr>
      <w:r>
        <w:object w:dxaOrig="13897" w:dyaOrig="8964" w14:anchorId="230E5E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509.9pt;height:329pt" o:ole="">
            <v:imagedata r:id="rId5" o:title=""/>
          </v:shape>
          <o:OLEObject Type="Embed" ProgID="Visio.Drawing.15" ShapeID="_x0000_i1048" DrawAspect="Content" ObjectID="_1760515604" r:id="rId6"/>
        </w:object>
      </w:r>
    </w:p>
    <w:p w14:paraId="605D2C5E" w14:textId="548EDCFA" w:rsidR="00212124" w:rsidRDefault="001C1411" w:rsidP="001C1411">
      <w:pPr>
        <w:jc w:val="center"/>
      </w:pPr>
      <w:r>
        <w:t>Рисунок 1 – Структурная схема субъектно-объектных отношений в целенаправленной системе</w:t>
      </w:r>
    </w:p>
    <w:p w14:paraId="07C0570A" w14:textId="78D7C38A" w:rsidR="001C1411" w:rsidRDefault="001C1411" w:rsidP="001C1411">
      <w:pPr>
        <w:jc w:val="center"/>
      </w:pPr>
    </w:p>
    <w:p w14:paraId="08758C15" w14:textId="568547D5" w:rsidR="001C1411" w:rsidRDefault="004E59D2" w:rsidP="001C1411">
      <w:pPr>
        <w:jc w:val="center"/>
      </w:pPr>
      <w:r>
        <w:object w:dxaOrig="11436" w:dyaOrig="6913" w14:anchorId="0018BD45">
          <v:shape id="_x0000_i1051" type="#_x0000_t75" style="width:509.9pt;height:149.3pt" o:ole="">
            <v:imagedata r:id="rId7" o:title="" croptop="33788f"/>
          </v:shape>
          <o:OLEObject Type="Embed" ProgID="Visio.Drawing.15" ShapeID="_x0000_i1051" DrawAspect="Content" ObjectID="_1760515605" r:id="rId8"/>
        </w:object>
      </w:r>
    </w:p>
    <w:p w14:paraId="4749270A" w14:textId="52B9A283" w:rsidR="001C1411" w:rsidRDefault="001C1411" w:rsidP="001C1411">
      <w:pPr>
        <w:jc w:val="center"/>
      </w:pPr>
      <w:r>
        <w:t>Рисунок 2 – Структура действий при организации управления в целенаправленной системе</w:t>
      </w:r>
    </w:p>
    <w:p w14:paraId="7F38F62D" w14:textId="1C87E95F" w:rsidR="001C1411" w:rsidRDefault="001C1411" w:rsidP="001C1411">
      <w:pPr>
        <w:jc w:val="center"/>
      </w:pPr>
    </w:p>
    <w:p w14:paraId="25109C42" w14:textId="35F1A8E7" w:rsidR="001C1411" w:rsidRDefault="009B7E5B" w:rsidP="001C1411">
      <w:pPr>
        <w:jc w:val="center"/>
      </w:pPr>
      <w:r>
        <w:object w:dxaOrig="14640" w:dyaOrig="5005" w14:anchorId="18186C89">
          <v:shape id="_x0000_i1069" type="#_x0000_t75" style="width:446.45pt;height:249.05pt" o:ole="">
            <v:imagedata r:id="rId9" o:title="" cropleft="6862f" cropright="18427f"/>
          </v:shape>
          <o:OLEObject Type="Embed" ProgID="Visio.Drawing.15" ShapeID="_x0000_i1069" DrawAspect="Content" ObjectID="_1760515606" r:id="rId10"/>
        </w:object>
      </w:r>
    </w:p>
    <w:p w14:paraId="04B616BB" w14:textId="5937C099" w:rsidR="001C1411" w:rsidRDefault="001C1411" w:rsidP="001C1411">
      <w:pPr>
        <w:jc w:val="center"/>
      </w:pPr>
      <w:r>
        <w:t>Рисунок 3 – Отношение типа «вход-выход» в безынерционной системе</w:t>
      </w:r>
    </w:p>
    <w:p w14:paraId="4AE49F2C" w14:textId="77777777" w:rsidR="001C1411" w:rsidRDefault="001C1411" w:rsidP="001C1411">
      <w:pPr>
        <w:jc w:val="center"/>
      </w:pPr>
    </w:p>
    <w:p w14:paraId="34B17BEB" w14:textId="7A348C51" w:rsidR="001C1411" w:rsidRDefault="009B7E5B" w:rsidP="001C1411">
      <w:pPr>
        <w:jc w:val="center"/>
      </w:pPr>
      <w:r>
        <w:object w:dxaOrig="14604" w:dyaOrig="5977" w14:anchorId="12F44D78">
          <v:shape id="_x0000_i1075" type="#_x0000_t75" style="width:462.1pt;height:295.95pt" o:ole="">
            <v:imagedata r:id="rId11" o:title="" cropleft="7951f" cropright="15593f"/>
          </v:shape>
          <o:OLEObject Type="Embed" ProgID="Visio.Drawing.15" ShapeID="_x0000_i1075" DrawAspect="Content" ObjectID="_1760515607" r:id="rId12"/>
        </w:object>
      </w:r>
    </w:p>
    <w:p w14:paraId="6A8B9038" w14:textId="57FB3D47" w:rsidR="001C1411" w:rsidRDefault="001C1411" w:rsidP="001C1411">
      <w:pPr>
        <w:jc w:val="center"/>
      </w:pPr>
      <w:r>
        <w:t>Рисунок 4 – Отношение типа «вход-состояние-выход» в инерционной системе</w:t>
      </w:r>
    </w:p>
    <w:p w14:paraId="5C6AA355" w14:textId="0208EC38" w:rsidR="001C1411" w:rsidRDefault="001C1411" w:rsidP="001C1411">
      <w:pPr>
        <w:jc w:val="center"/>
      </w:pPr>
    </w:p>
    <w:p w14:paraId="2B5AC8E2" w14:textId="17508A43" w:rsidR="001C1411" w:rsidRDefault="009B7E5B" w:rsidP="001C1411">
      <w:pPr>
        <w:jc w:val="center"/>
      </w:pPr>
      <w:r>
        <w:object w:dxaOrig="15397" w:dyaOrig="6600" w14:anchorId="383C591B">
          <v:shape id="_x0000_i1082" type="#_x0000_t75" style="width:509.6pt;height:218.35pt" o:ole="">
            <v:imagedata r:id="rId13" o:title=""/>
          </v:shape>
          <o:OLEObject Type="Embed" ProgID="Visio.Drawing.15" ShapeID="_x0000_i1082" DrawAspect="Content" ObjectID="_1760515608" r:id="rId14"/>
        </w:object>
      </w:r>
    </w:p>
    <w:p w14:paraId="6D0E54EE" w14:textId="2A18D3BE" w:rsidR="001C1411" w:rsidRDefault="001C1411" w:rsidP="001C1411">
      <w:pPr>
        <w:jc w:val="center"/>
      </w:pPr>
      <w:r>
        <w:t xml:space="preserve">Рисунок 5 – </w:t>
      </w:r>
      <w:r w:rsidR="00DC3026">
        <w:t>Траектория состояния динамической системы</w:t>
      </w:r>
    </w:p>
    <w:p w14:paraId="157FDC1E" w14:textId="652C384C" w:rsidR="00DC3026" w:rsidRDefault="00DC3026" w:rsidP="001C1411">
      <w:pPr>
        <w:jc w:val="center"/>
      </w:pPr>
    </w:p>
    <w:p w14:paraId="6C78ADCC" w14:textId="23BD3BCB" w:rsidR="00DC3026" w:rsidRDefault="009B7E5B" w:rsidP="001C1411">
      <w:pPr>
        <w:jc w:val="center"/>
      </w:pPr>
      <w:r>
        <w:object w:dxaOrig="4800" w:dyaOrig="4717" w14:anchorId="0846EB4A">
          <v:shape id="_x0000_i1085" type="#_x0000_t75" style="width:239.9pt;height:235.75pt" o:ole="">
            <v:imagedata r:id="rId15" o:title=""/>
          </v:shape>
          <o:OLEObject Type="Embed" ProgID="Visio.Drawing.15" ShapeID="_x0000_i1085" DrawAspect="Content" ObjectID="_1760515609" r:id="rId16"/>
        </w:object>
      </w:r>
    </w:p>
    <w:p w14:paraId="7D19974F" w14:textId="2967F4A7" w:rsidR="00DC3026" w:rsidRDefault="00DC3026" w:rsidP="00DC3026">
      <w:pPr>
        <w:jc w:val="center"/>
      </w:pPr>
      <w:r>
        <w:t>Рисунок 6 – Фазовая траектория динамической системы (в проекции на фазовую плоскость)</w:t>
      </w:r>
    </w:p>
    <w:p w14:paraId="14216318" w14:textId="50193B45" w:rsidR="00FF76C5" w:rsidRPr="008E5FD1" w:rsidRDefault="008E5FD1" w:rsidP="00DC3026">
      <w:pPr>
        <w:jc w:val="center"/>
        <w:rPr>
          <w:lang w:val="en-US"/>
        </w:rPr>
      </w:pPr>
      <w:r>
        <w:object w:dxaOrig="9744" w:dyaOrig="9744" w14:anchorId="7BC1AD10">
          <v:shape id="_x0000_i1041" type="#_x0000_t75" style="width:487.2pt;height:487.2pt" o:ole="">
            <v:imagedata r:id="rId17" o:title=""/>
          </v:shape>
          <o:OLEObject Type="Embed" ProgID="Visio.Drawing.15" ShapeID="_x0000_i1041" DrawAspect="Content" ObjectID="_1760515610" r:id="rId18"/>
        </w:object>
      </w:r>
    </w:p>
    <w:p w14:paraId="6CA1783E" w14:textId="0762147F" w:rsidR="00FF76C5" w:rsidRPr="001C1411" w:rsidRDefault="00FF76C5" w:rsidP="00FF76C5">
      <w:pPr>
        <w:jc w:val="center"/>
      </w:pPr>
      <w:r>
        <w:t xml:space="preserve">Рисунок 7 – Структурная схема </w:t>
      </w:r>
      <w:r w:rsidR="008E5FD1">
        <w:t xml:space="preserve">обыкновенной линейной </w:t>
      </w:r>
      <w:r>
        <w:t>динамической системы</w:t>
      </w:r>
    </w:p>
    <w:sectPr w:rsidR="00FF76C5" w:rsidRPr="001C1411" w:rsidSect="001C1411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E29"/>
    <w:rsid w:val="000F6A32"/>
    <w:rsid w:val="001C1411"/>
    <w:rsid w:val="00212124"/>
    <w:rsid w:val="002F75C0"/>
    <w:rsid w:val="004E59D2"/>
    <w:rsid w:val="006E3702"/>
    <w:rsid w:val="007B3E29"/>
    <w:rsid w:val="008E5FD1"/>
    <w:rsid w:val="00904412"/>
    <w:rsid w:val="009B7E5B"/>
    <w:rsid w:val="00AE6566"/>
    <w:rsid w:val="00C377E7"/>
    <w:rsid w:val="00D06AF4"/>
    <w:rsid w:val="00D54F1F"/>
    <w:rsid w:val="00DC3026"/>
    <w:rsid w:val="00F53285"/>
    <w:rsid w:val="00F9689A"/>
    <w:rsid w:val="00FF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9F822"/>
  <w15:chartTrackingRefBased/>
  <w15:docId w15:val="{74DF57F5-4FDE-4F8E-9BF8-FC3798363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77E7"/>
    <w:pPr>
      <w:keepNext/>
      <w:keepLines/>
      <w:spacing w:before="240" w:after="0" w:line="276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4412"/>
    <w:pPr>
      <w:keepNext/>
      <w:keepLines/>
      <w:spacing w:before="40" w:after="0"/>
      <w:outlineLvl w:val="1"/>
    </w:pPr>
    <w:rPr>
      <w:rFonts w:eastAsiaTheme="majorEastAsia" w:cstheme="majorBidi"/>
      <w:color w:val="0D0D0D" w:themeColor="text1" w:themeTint="F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77E7"/>
    <w:rPr>
      <w:rFonts w:eastAsiaTheme="majorEastAsia" w:cstheme="majorBidi"/>
      <w:b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904412"/>
    <w:rPr>
      <w:rFonts w:eastAsiaTheme="majorEastAsia" w:cstheme="majorBidi"/>
      <w:color w:val="0D0D0D" w:themeColor="text1" w:themeTint="F2"/>
      <w:szCs w:val="26"/>
    </w:rPr>
  </w:style>
  <w:style w:type="character" w:styleId="a3">
    <w:name w:val="Placeholder Text"/>
    <w:basedOn w:val="a0"/>
    <w:uiPriority w:val="99"/>
    <w:semiHidden/>
    <w:rsid w:val="00AE65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6.vsd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package" Target="embeddings/Microsoft_Visio_Drawing2.vsdx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4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DE924-5F8C-4740-843D-B8154D8D0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7</cp:revision>
  <dcterms:created xsi:type="dcterms:W3CDTF">2023-10-13T13:30:00Z</dcterms:created>
  <dcterms:modified xsi:type="dcterms:W3CDTF">2023-11-03T08:20:00Z</dcterms:modified>
</cp:coreProperties>
</file>