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4F28E29E" w14:textId="5D81FAD6" w:rsidR="00693C29" w:rsidRDefault="00086C89" w:rsidP="00693C29">
      <w:pPr>
        <w:spacing w:line="360" w:lineRule="auto"/>
        <w:ind w:left="426" w:right="9"/>
        <w:jc w:val="center"/>
        <w:rPr>
          <w:b/>
          <w:bCs/>
          <w:lang w:val="ru-RU"/>
        </w:rPr>
      </w:pPr>
      <w:r w:rsidRPr="00086C89">
        <w:rPr>
          <w:b/>
          <w:bCs/>
          <w:lang w:val="ru-RU"/>
        </w:rPr>
        <w:t>ВЫЯВЛЕНИЕ ЕСТЕСТВЕННЫХ И ИСКУССТВЕННЫХ СОЗДАННЫХ КАНАЛОВ УТЕЧКИ ИНФОРМАЦИИ</w:t>
      </w:r>
    </w:p>
    <w:p w14:paraId="6641498B" w14:textId="3F475E23" w:rsidR="00E63BFF" w:rsidRPr="00E63BFF" w:rsidRDefault="00E63BFF" w:rsidP="00693C29">
      <w:pPr>
        <w:spacing w:line="360" w:lineRule="auto"/>
        <w:ind w:left="426" w:right="9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EA47BE">
        <w:rPr>
          <w:spacing w:val="3"/>
          <w:lang w:val="ru-RU"/>
        </w:rPr>
        <w:t>2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52D46190" w:rsidR="00E63BFF" w:rsidRPr="00C868FF" w:rsidRDefault="00364AB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ТЕХНИЧЕСКАЯ ЗАЩИТА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77777777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4A26BE69" w:rsidR="00E63BFF" w:rsidRPr="008C1A60" w:rsidRDefault="00364AB9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08DB4B0" w:rsidR="00E63BFF" w:rsidRPr="008C1A60" w:rsidRDefault="00364AB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Токарев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46160425" w:rsidR="00B76922" w:rsidRDefault="00B76922" w:rsidP="006B127E">
      <w:pPr>
        <w:pStyle w:val="1"/>
        <w:spacing w:line="360" w:lineRule="auto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</w:t>
      </w:r>
      <w:r w:rsidR="00364AB9">
        <w:rPr>
          <w:b/>
          <w:bCs/>
          <w:lang w:val="ru-RU"/>
        </w:rPr>
        <w:t xml:space="preserve"> И ЗАДАЧА</w:t>
      </w:r>
      <w:r w:rsidRPr="00441C7B">
        <w:rPr>
          <w:b/>
          <w:bCs/>
          <w:lang w:val="ru-RU"/>
        </w:rPr>
        <w:t xml:space="preserve">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6B127E">
      <w:pPr>
        <w:spacing w:line="360" w:lineRule="auto"/>
        <w:rPr>
          <w:lang w:val="ru-RU"/>
        </w:rPr>
      </w:pPr>
    </w:p>
    <w:p w14:paraId="6C41FCD2" w14:textId="130AA0B1" w:rsidR="00364AB9" w:rsidRDefault="00364AB9" w:rsidP="006B127E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A424C9">
        <w:rPr>
          <w:rFonts w:ascii="Times New Roman" w:hAnsi="Times New Roman"/>
          <w:sz w:val="28"/>
          <w:szCs w:val="28"/>
        </w:rPr>
        <w:t>олучение</w:t>
      </w:r>
      <w:r w:rsidR="00086C89" w:rsidRPr="00086C89">
        <w:rPr>
          <w:rFonts w:ascii="Times New Roman" w:hAnsi="Times New Roman"/>
          <w:sz w:val="28"/>
          <w:szCs w:val="28"/>
        </w:rPr>
        <w:t xml:space="preserve"> навыков работы по обнаружению и определению местоположения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 с помощью многофункционального прибора ST 032.</w:t>
      </w:r>
    </w:p>
    <w:p w14:paraId="03BE6A27" w14:textId="77777777" w:rsidR="00364AB9" w:rsidRPr="00086C89" w:rsidRDefault="00364AB9" w:rsidP="006B127E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на работу: </w:t>
      </w:r>
    </w:p>
    <w:p w14:paraId="28C3E060" w14:textId="77777777" w:rsidR="00086C89" w:rsidRPr="00086C8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1. Ознакомится с прибором ST 032.</w:t>
      </w:r>
    </w:p>
    <w:p w14:paraId="7D838B07" w14:textId="77777777" w:rsidR="00086C89" w:rsidRPr="00086C8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2. Научиться настраивать и использовать различные каналы обнаружения прибора.</w:t>
      </w:r>
    </w:p>
    <w:p w14:paraId="3A7988AD" w14:textId="77777777" w:rsidR="00086C89" w:rsidRPr="00086C8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3. Обнаружить и определить местоположение СТС с помощью канала высокочастотного детектора-частотомера.</w:t>
      </w:r>
    </w:p>
    <w:p w14:paraId="637D1582" w14:textId="77777777" w:rsidR="00086C89" w:rsidRPr="00086C8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4. Обнаружить и определить местоположение СТС с помощью канала инфракрасного излучения.</w:t>
      </w:r>
    </w:p>
    <w:p w14:paraId="50AF1310" w14:textId="77777777" w:rsidR="00086C89" w:rsidRPr="00086C8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5. Обнаружить и определить местоположение СТС, использующих для передачи проводные линии, с помощью канала дифференциального усилителя.</w:t>
      </w:r>
    </w:p>
    <w:p w14:paraId="6AA5579F" w14:textId="43B912A9" w:rsidR="00364AB9" w:rsidRDefault="00086C89" w:rsidP="00086C8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color w:val="000000"/>
          <w:sz w:val="28"/>
          <w:szCs w:val="28"/>
        </w:rPr>
        <w:t>6. Обнаружить и определить местоположение источников магнитных полей с помощью канала детектора низкочастотного магнитного поля.</w:t>
      </w:r>
    </w:p>
    <w:p w14:paraId="2E0DA660" w14:textId="77777777" w:rsidR="00086C89" w:rsidRPr="00B7666D" w:rsidRDefault="00086C89" w:rsidP="00086C89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CEB8A" w14:textId="5CB48791" w:rsidR="00364AB9" w:rsidRDefault="00364AB9" w:rsidP="00086C89">
      <w:pPr>
        <w:spacing w:after="0" w:line="240" w:lineRule="auto"/>
        <w:ind w:left="360"/>
        <w:jc w:val="center"/>
        <w:rPr>
          <w:b/>
          <w:szCs w:val="28"/>
          <w:lang w:val="ru-RU"/>
        </w:rPr>
      </w:pPr>
      <w:r w:rsidRPr="00086C89">
        <w:rPr>
          <w:b/>
          <w:szCs w:val="28"/>
          <w:lang w:val="ru-RU"/>
        </w:rPr>
        <w:t>ХОД РАБОТЫ</w:t>
      </w:r>
    </w:p>
    <w:p w14:paraId="14C1A596" w14:textId="77777777" w:rsidR="00086C89" w:rsidRPr="00086C89" w:rsidRDefault="00086C89" w:rsidP="00086C89">
      <w:pPr>
        <w:spacing w:after="0" w:line="360" w:lineRule="auto"/>
        <w:ind w:left="360"/>
        <w:jc w:val="center"/>
        <w:rPr>
          <w:b/>
          <w:szCs w:val="28"/>
          <w:lang w:val="ru-RU"/>
        </w:rPr>
      </w:pPr>
    </w:p>
    <w:p w14:paraId="4E441985" w14:textId="77777777" w:rsidR="00086C89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ST 032 предназначен для проведения мероприятий по обнаружению и локализации специальных технических средств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14:paraId="2593ED6B" w14:textId="77777777" w:rsidR="00086C89" w:rsidRPr="00FB5EB4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lastRenderedPageBreak/>
        <w:t>ST 032 представляет собой модификацию модели ST 031 "Пиранья". Отличается компактным исполнением и простотой эксплуатации. Позволяет идентифицировать сигналы стандартов GSM и DECT, а также управлять работой подключаемого сканирующего приемника.</w:t>
      </w:r>
    </w:p>
    <w:p w14:paraId="3707DD24" w14:textId="77777777" w:rsidR="00086C89" w:rsidRPr="00FB5EB4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ST 032 может работать в следующих режимах:</w:t>
      </w:r>
    </w:p>
    <w:p w14:paraId="43BB7B8E" w14:textId="0D412DD5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Высокочастотный детектор-частотомер.</w:t>
      </w:r>
    </w:p>
    <w:p w14:paraId="0A7FC963" w14:textId="366CB981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Сканирующий анализатор проводных линий.</w:t>
      </w:r>
    </w:p>
    <w:p w14:paraId="635D836D" w14:textId="04154FC6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Детектор инфракрасных излучений.</w:t>
      </w:r>
    </w:p>
    <w:p w14:paraId="1587C9BD" w14:textId="275DB24A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Детектор низкочастотных магнитных полей.</w:t>
      </w:r>
    </w:p>
    <w:p w14:paraId="155302AC" w14:textId="508D782E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Дифференциальный низкочастотный усилитель.</w:t>
      </w:r>
    </w:p>
    <w:p w14:paraId="2C9A3E01" w14:textId="345F15E7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B5EB4">
        <w:rPr>
          <w:rFonts w:ascii="Times New Roman" w:hAnsi="Times New Roman"/>
          <w:color w:val="000000"/>
          <w:sz w:val="28"/>
          <w:szCs w:val="28"/>
        </w:rPr>
        <w:t>Виброакустический</w:t>
      </w:r>
      <w:proofErr w:type="spellEnd"/>
      <w:r w:rsidRPr="00FB5EB4">
        <w:rPr>
          <w:rFonts w:ascii="Times New Roman" w:hAnsi="Times New Roman"/>
          <w:color w:val="000000"/>
          <w:sz w:val="28"/>
          <w:szCs w:val="28"/>
        </w:rPr>
        <w:t xml:space="preserve"> преобразовател</w:t>
      </w:r>
      <w:r w:rsidR="006001D2">
        <w:rPr>
          <w:rFonts w:ascii="Times New Roman" w:hAnsi="Times New Roman"/>
          <w:color w:val="000000"/>
          <w:sz w:val="28"/>
          <w:szCs w:val="28"/>
        </w:rPr>
        <w:t>ь</w:t>
      </w:r>
      <w:r w:rsidRPr="00FB5EB4">
        <w:rPr>
          <w:rFonts w:ascii="Times New Roman" w:hAnsi="Times New Roman"/>
          <w:color w:val="000000"/>
          <w:sz w:val="28"/>
          <w:szCs w:val="28"/>
        </w:rPr>
        <w:t>.</w:t>
      </w:r>
    </w:p>
    <w:p w14:paraId="344964B6" w14:textId="3555B51D" w:rsidR="00086C89" w:rsidRPr="00FB5EB4" w:rsidRDefault="00086C89" w:rsidP="006001D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Акустический преобразовател</w:t>
      </w:r>
      <w:r w:rsidR="006001D2">
        <w:rPr>
          <w:rFonts w:ascii="Times New Roman" w:hAnsi="Times New Roman"/>
          <w:color w:val="000000"/>
          <w:sz w:val="28"/>
          <w:szCs w:val="28"/>
        </w:rPr>
        <w:t>ь</w:t>
      </w:r>
      <w:r w:rsidRPr="00FB5EB4">
        <w:rPr>
          <w:rFonts w:ascii="Times New Roman" w:hAnsi="Times New Roman"/>
          <w:color w:val="000000"/>
          <w:sz w:val="28"/>
          <w:szCs w:val="28"/>
        </w:rPr>
        <w:t>.</w:t>
      </w:r>
    </w:p>
    <w:p w14:paraId="4A6C7EB0" w14:textId="18869239" w:rsidR="00086C89" w:rsidRDefault="00086C89" w:rsidP="006001D2">
      <w:pPr>
        <w:pStyle w:val="Standard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B5EB4">
        <w:rPr>
          <w:rFonts w:ascii="Times New Roman" w:hAnsi="Times New Roman"/>
          <w:color w:val="000000"/>
          <w:sz w:val="28"/>
          <w:szCs w:val="28"/>
        </w:rPr>
        <w:t>Информация отображается на графическом ЖКИ дисплее.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B5EB4">
        <w:rPr>
          <w:rFonts w:ascii="Times New Roman" w:hAnsi="Times New Roman"/>
          <w:color w:val="000000"/>
          <w:sz w:val="28"/>
          <w:szCs w:val="28"/>
        </w:rPr>
        <w:t>Акустический контроль осуществляется посредством головных телефонов, либо через встроенный громкоговоритель.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B5EB4">
        <w:rPr>
          <w:rFonts w:ascii="Times New Roman" w:hAnsi="Times New Roman"/>
          <w:color w:val="000000"/>
          <w:sz w:val="28"/>
          <w:szCs w:val="28"/>
        </w:rPr>
        <w:t xml:space="preserve">Питание прибора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FB5EB4">
        <w:rPr>
          <w:rFonts w:ascii="Times New Roman" w:hAnsi="Times New Roman"/>
          <w:color w:val="000000"/>
          <w:sz w:val="28"/>
          <w:szCs w:val="28"/>
        </w:rPr>
        <w:t>одна батарея типа АА или от прилагаемого в комплекте блока питания.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 w:rsidRPr="00FB5EB4">
        <w:rPr>
          <w:rFonts w:ascii="Times New Roman" w:hAnsi="Times New Roman"/>
          <w:color w:val="000000"/>
          <w:sz w:val="28"/>
          <w:szCs w:val="28"/>
        </w:rPr>
        <w:t>ля переноски и хранения используется специальная сумка, приспособленная для компактной и удобной укладки всех элементов комплекта.</w:t>
      </w:r>
    </w:p>
    <w:p w14:paraId="240FF220" w14:textId="77777777" w:rsidR="006001D2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работы производился поиск СТС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радиозакладки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в аудитории, при помощи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</w:t>
      </w:r>
      <w:r w:rsidRPr="00E66B02">
        <w:rPr>
          <w:rFonts w:ascii="Times New Roman" w:hAnsi="Times New Roman"/>
          <w:color w:val="000000"/>
          <w:sz w:val="28"/>
          <w:szCs w:val="28"/>
        </w:rPr>
        <w:t xml:space="preserve"> 032. </w:t>
      </w:r>
    </w:p>
    <w:p w14:paraId="12858F74" w14:textId="2101CAD0" w:rsidR="006001D2" w:rsidRDefault="006001D2" w:rsidP="006001D2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305952F" wp14:editId="24E2847F">
            <wp:extent cx="4417126" cy="24847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188" cy="24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B70" w14:textId="295469CE" w:rsidR="006001D2" w:rsidRPr="006001D2" w:rsidRDefault="006001D2" w:rsidP="006001D2">
      <w:pPr>
        <w:pStyle w:val="Standard"/>
        <w:spacing w:line="360" w:lineRule="auto"/>
        <w:jc w:val="center"/>
        <w:rPr>
          <w:rFonts w:ascii="Times New Roman" w:hAnsi="Times New Roman"/>
          <w:color w:val="000000"/>
        </w:rPr>
      </w:pPr>
      <w:r w:rsidRPr="006001D2">
        <w:rPr>
          <w:rFonts w:ascii="Times New Roman" w:hAnsi="Times New Roman"/>
          <w:color w:val="000000"/>
        </w:rPr>
        <w:t xml:space="preserve">Рисунок 1 – Найденная </w:t>
      </w:r>
      <w:proofErr w:type="spellStart"/>
      <w:r w:rsidRPr="006001D2">
        <w:rPr>
          <w:rFonts w:ascii="Times New Roman" w:hAnsi="Times New Roman"/>
          <w:color w:val="000000"/>
        </w:rPr>
        <w:t>радиозакладка</w:t>
      </w:r>
      <w:proofErr w:type="spellEnd"/>
    </w:p>
    <w:p w14:paraId="3F44F9C8" w14:textId="68E41EFC" w:rsidR="00086C89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поиска были выбраны два основных канала обнаружения: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RF</w:t>
      </w:r>
      <w:r w:rsidRPr="00E66B0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DWLA</w:t>
      </w:r>
      <w:r w:rsidRPr="00E66B0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соответственно.</w:t>
      </w:r>
    </w:p>
    <w:p w14:paraId="542F514F" w14:textId="77777777" w:rsidR="00086C89" w:rsidRDefault="00086C89" w:rsidP="006001D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работы:</w:t>
      </w:r>
    </w:p>
    <w:p w14:paraId="364F33DE" w14:textId="6329EF7D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Включить ус</w:t>
      </w:r>
      <w:r w:rsidR="006001D2">
        <w:rPr>
          <w:rFonts w:ascii="Times New Roman" w:hAnsi="Times New Roman"/>
          <w:color w:val="000000"/>
          <w:sz w:val="28"/>
          <w:szCs w:val="28"/>
        </w:rPr>
        <w:t>тройст</w:t>
      </w:r>
      <w:r>
        <w:rPr>
          <w:rFonts w:ascii="Times New Roman" w:hAnsi="Times New Roman"/>
          <w:color w:val="000000"/>
          <w:sz w:val="28"/>
          <w:szCs w:val="28"/>
        </w:rPr>
        <w:t>во и настроить параметры громкости.</w:t>
      </w:r>
    </w:p>
    <w:p w14:paraId="1785A245" w14:textId="6DE05928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2) Переключить </w:t>
      </w:r>
      <w:r w:rsidR="006001D2">
        <w:rPr>
          <w:rFonts w:ascii="Times New Roman" w:hAnsi="Times New Roman"/>
          <w:color w:val="000000"/>
          <w:sz w:val="28"/>
          <w:szCs w:val="28"/>
        </w:rPr>
        <w:t xml:space="preserve">устройство </w:t>
      </w:r>
      <w:r>
        <w:rPr>
          <w:rFonts w:ascii="Times New Roman" w:hAnsi="Times New Roman"/>
          <w:color w:val="000000"/>
          <w:sz w:val="28"/>
          <w:szCs w:val="28"/>
        </w:rPr>
        <w:t>на необходимые каналы обнаружения.</w:t>
      </w:r>
    </w:p>
    <w:p w14:paraId="7CAEE3A4" w14:textId="77777777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Установить нулевой уровень шкалы или включить дифференциальный режим работы.</w:t>
      </w:r>
    </w:p>
    <w:p w14:paraId="5C5FFBB8" w14:textId="77777777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4) Установить необходимый режим звуковой индикации.</w:t>
      </w:r>
    </w:p>
    <w:p w14:paraId="6948A678" w14:textId="77777777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5) Начать поиск СТС по принципу локатора: оценить звуковой отклик прибора при сканировании помещения из нескольких разных точек.</w:t>
      </w:r>
    </w:p>
    <w:p w14:paraId="232747A0" w14:textId="77777777" w:rsidR="00086C89" w:rsidRDefault="00086C89" w:rsidP="00186D19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6) Сужать область поиска на основе полученных данных до тех пор, пока СТС не будет найдено.</w:t>
      </w:r>
    </w:p>
    <w:p w14:paraId="34F38C88" w14:textId="77777777" w:rsidR="00086C89" w:rsidRDefault="00086C89" w:rsidP="00086C89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B17F6B4" wp14:editId="21603C9F">
            <wp:extent cx="3092859" cy="3219450"/>
            <wp:effectExtent l="0" t="0" r="0" b="0"/>
            <wp:docPr id="14881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6" b="23278"/>
                    <a:stretch/>
                  </pic:blipFill>
                  <pic:spPr bwMode="auto">
                    <a:xfrm>
                      <a:off x="0" y="0"/>
                      <a:ext cx="3142807" cy="327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1B37" w14:textId="182BE158" w:rsidR="00086C89" w:rsidRPr="00086C89" w:rsidRDefault="00086C89" w:rsidP="00086C89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 w:rsidRPr="00086C89">
        <w:rPr>
          <w:bCs/>
          <w:sz w:val="24"/>
          <w:szCs w:val="24"/>
          <w:lang w:val="ru-RU"/>
        </w:rPr>
        <w:t xml:space="preserve">Рисунок </w:t>
      </w:r>
      <w:r w:rsidR="006001D2">
        <w:rPr>
          <w:bCs/>
          <w:sz w:val="24"/>
          <w:szCs w:val="24"/>
          <w:lang w:val="ru-RU"/>
        </w:rPr>
        <w:t>2</w:t>
      </w:r>
      <w:r w:rsidRPr="00086C89">
        <w:rPr>
          <w:bCs/>
          <w:sz w:val="24"/>
          <w:szCs w:val="24"/>
          <w:lang w:val="ru-RU"/>
        </w:rPr>
        <w:t xml:space="preserve"> – Прибор </w:t>
      </w:r>
      <w:r w:rsidRPr="00A32FBF">
        <w:rPr>
          <w:sz w:val="24"/>
          <w:szCs w:val="24"/>
        </w:rPr>
        <w:t>ST</w:t>
      </w:r>
      <w:r w:rsidRPr="00086C89">
        <w:rPr>
          <w:sz w:val="24"/>
          <w:szCs w:val="24"/>
          <w:lang w:val="ru-RU"/>
        </w:rPr>
        <w:t xml:space="preserve"> 032 для обнаружения СТС</w:t>
      </w:r>
    </w:p>
    <w:p w14:paraId="747F6C92" w14:textId="77777777" w:rsidR="00693C29" w:rsidRDefault="00693C29" w:rsidP="006B127E">
      <w:pPr>
        <w:pStyle w:val="Standard"/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</w:p>
    <w:p w14:paraId="514217B9" w14:textId="3F1C35AD" w:rsidR="00364AB9" w:rsidRPr="00364AB9" w:rsidRDefault="00364AB9" w:rsidP="006B127E">
      <w:pPr>
        <w:spacing w:before="240" w:after="0" w:line="360" w:lineRule="auto"/>
        <w:ind w:firstLine="709"/>
        <w:jc w:val="center"/>
        <w:rPr>
          <w:b/>
          <w:bCs/>
          <w:sz w:val="32"/>
          <w:szCs w:val="32"/>
          <w:lang w:val="ru-RU"/>
        </w:rPr>
      </w:pPr>
      <w:r w:rsidRPr="00364AB9">
        <w:rPr>
          <w:b/>
          <w:bCs/>
          <w:sz w:val="32"/>
          <w:szCs w:val="32"/>
          <w:lang w:val="ru-RU"/>
        </w:rPr>
        <w:t>ВЫВОД</w:t>
      </w:r>
    </w:p>
    <w:p w14:paraId="641FC1BE" w14:textId="12F1C9B2" w:rsidR="00960E8A" w:rsidRPr="008D5542" w:rsidRDefault="00364AB9" w:rsidP="008D5542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24C9">
        <w:rPr>
          <w:rFonts w:ascii="Times New Roman" w:hAnsi="Times New Roman"/>
          <w:sz w:val="28"/>
          <w:szCs w:val="28"/>
        </w:rPr>
        <w:t xml:space="preserve">В ходе работы были получены навыки работы </w:t>
      </w:r>
      <w:r w:rsidR="004017AC">
        <w:rPr>
          <w:rFonts w:ascii="Times New Roman" w:hAnsi="Times New Roman"/>
          <w:sz w:val="28"/>
          <w:szCs w:val="28"/>
        </w:rPr>
        <w:t xml:space="preserve">с прибором </w:t>
      </w:r>
      <w:r w:rsidR="004017AC">
        <w:rPr>
          <w:rFonts w:ascii="Times New Roman" w:hAnsi="Times New Roman"/>
          <w:sz w:val="28"/>
          <w:szCs w:val="28"/>
          <w:lang w:val="en-US"/>
        </w:rPr>
        <w:t>ST</w:t>
      </w:r>
      <w:r w:rsidR="004017AC" w:rsidRPr="004017AC">
        <w:rPr>
          <w:rFonts w:ascii="Times New Roman" w:hAnsi="Times New Roman"/>
          <w:sz w:val="28"/>
          <w:szCs w:val="28"/>
        </w:rPr>
        <w:t xml:space="preserve"> 032</w:t>
      </w:r>
      <w:r w:rsidR="004017AC">
        <w:rPr>
          <w:rFonts w:ascii="Times New Roman" w:hAnsi="Times New Roman"/>
          <w:sz w:val="28"/>
          <w:szCs w:val="28"/>
        </w:rPr>
        <w:t xml:space="preserve"> и навыки </w:t>
      </w:r>
      <w:r w:rsidR="004017AC" w:rsidRPr="004017AC">
        <w:rPr>
          <w:rFonts w:ascii="Times New Roman" w:hAnsi="Times New Roman"/>
          <w:sz w:val="28"/>
          <w:szCs w:val="28"/>
        </w:rPr>
        <w:t>по обнаружению и определению местоположения специальных технических средств (СТС) слежения.</w:t>
      </w:r>
    </w:p>
    <w:sectPr w:rsidR="00960E8A" w:rsidRPr="008D5542" w:rsidSect="003475DB">
      <w:footerReference w:type="default" r:id="rId16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0EA9" w14:textId="77777777" w:rsidR="000F356F" w:rsidRDefault="000F356F">
      <w:pPr>
        <w:spacing w:after="0" w:line="240" w:lineRule="auto"/>
      </w:pPr>
      <w:r>
        <w:separator/>
      </w:r>
    </w:p>
  </w:endnote>
  <w:endnote w:type="continuationSeparator" w:id="0">
    <w:p w14:paraId="7C0FEC5C" w14:textId="77777777" w:rsidR="000F356F" w:rsidRDefault="000F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E0F6" w14:textId="77777777" w:rsidR="000F356F" w:rsidRDefault="000F356F">
      <w:pPr>
        <w:spacing w:after="0" w:line="240" w:lineRule="auto"/>
      </w:pPr>
      <w:r>
        <w:separator/>
      </w:r>
    </w:p>
  </w:footnote>
  <w:footnote w:type="continuationSeparator" w:id="0">
    <w:p w14:paraId="499C6244" w14:textId="77777777" w:rsidR="000F356F" w:rsidRDefault="000F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4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A49CB"/>
    <w:multiLevelType w:val="hybridMultilevel"/>
    <w:tmpl w:val="64AC8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12203"/>
    <w:multiLevelType w:val="hybridMultilevel"/>
    <w:tmpl w:val="1E3E7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5"/>
  </w:num>
  <w:num w:numId="5">
    <w:abstractNumId w:val="7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14"/>
  </w:num>
  <w:num w:numId="11">
    <w:abstractNumId w:val="12"/>
  </w:num>
  <w:num w:numId="12">
    <w:abstractNumId w:val="6"/>
  </w:num>
  <w:num w:numId="13">
    <w:abstractNumId w:val="13"/>
  </w:num>
  <w:num w:numId="14">
    <w:abstractNumId w:val="16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86C89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356F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6D19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AB9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17AC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6B3E"/>
    <w:rsid w:val="00471F1D"/>
    <w:rsid w:val="004721D7"/>
    <w:rsid w:val="0047414A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32DA"/>
    <w:rsid w:val="005F7352"/>
    <w:rsid w:val="006001D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3C29"/>
    <w:rsid w:val="0069451E"/>
    <w:rsid w:val="006A007F"/>
    <w:rsid w:val="006A44E6"/>
    <w:rsid w:val="006B127E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0937"/>
    <w:rsid w:val="008D14EC"/>
    <w:rsid w:val="008D36C3"/>
    <w:rsid w:val="008D5542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47B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  <w:style w:type="paragraph" w:customStyle="1" w:styleId="Standard">
    <w:name w:val="Standard"/>
    <w:uiPriority w:val="99"/>
    <w:rsid w:val="00364AB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</cp:revision>
  <dcterms:created xsi:type="dcterms:W3CDTF">2023-10-11T14:28:00Z</dcterms:created>
  <dcterms:modified xsi:type="dcterms:W3CDTF">2023-10-11T14:34:00Z</dcterms:modified>
</cp:coreProperties>
</file>