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Constructor()</w:t>
      </w:r>
      <w:proofErr w:type="gramEnd"/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DB076D">
        <w:rPr>
          <w:highlight w:val="yellow"/>
        </w:rPr>
        <w:t>This function should</w:t>
      </w:r>
      <w:r w:rsidRPr="00447404">
        <w:t xml:space="preserve"> add a </w:t>
      </w:r>
      <w:r w:rsidRPr="00DB076D">
        <w:rPr>
          <w:highlight w:val="yellow"/>
        </w:rPr>
        <w:t>new employee to the department with the given name</w:t>
      </w:r>
      <w:r w:rsidRPr="00447404">
        <w:t>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 xml:space="preserve">If one of the passed parameters </w:t>
      </w:r>
      <w:r w:rsidRPr="00DB076D">
        <w:rPr>
          <w:highlight w:val="yellow"/>
        </w:rPr>
        <w:t>is empty string (""), undefined or null,</w:t>
      </w:r>
      <w:r w:rsidRPr="00447404">
        <w:t xml:space="preserve">  this function should </w:t>
      </w:r>
      <w:r w:rsidRPr="00B121E5">
        <w:rPr>
          <w:highlight w:val="green"/>
        </w:rPr>
        <w:t>throw an error</w:t>
      </w:r>
      <w:r w:rsidRPr="00447404">
        <w:t xml:space="preserve">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 xml:space="preserve">If </w:t>
      </w:r>
      <w:r w:rsidRPr="00DB076D">
        <w:rPr>
          <w:highlight w:val="yellow"/>
        </w:rPr>
        <w:t>salary is less than 0,</w:t>
      </w:r>
      <w:r w:rsidRPr="00447404">
        <w:t xml:space="preserve"> this function should </w:t>
      </w:r>
      <w:r w:rsidRPr="00055E76">
        <w:rPr>
          <w:highlight w:val="green"/>
        </w:rPr>
        <w:t>throw an error</w:t>
      </w:r>
      <w:r w:rsidRPr="00447404">
        <w:t xml:space="preserve">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CB1A6E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highlight w:val="yellow"/>
          <w:lang w:val="bg-BG"/>
        </w:rPr>
      </w:pPr>
      <w:r w:rsidRPr="00447404">
        <w:t xml:space="preserve">If the new employee is hired successfully, you should </w:t>
      </w:r>
      <w:r w:rsidRPr="00CB1A6E">
        <w:rPr>
          <w:highlight w:val="yellow"/>
        </w:rPr>
        <w:t>add him into the departments array and return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77777777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Pr="00447404">
        <w:rPr>
          <w:rFonts w:ascii="Consolas" w:hAnsi="Consolas"/>
          <w:b/>
          <w:noProof/>
        </w:rPr>
        <w:t>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</w:t>
      </w:r>
      <w:r w:rsidRPr="00CB1A6E">
        <w:rPr>
          <w:highlight w:val="yellow"/>
        </w:rPr>
        <w:t>print the department with the highest average salary and its employees</w:t>
      </w:r>
      <w:r w:rsidRPr="00447404">
        <w:t xml:space="preserve"> </w:t>
      </w:r>
      <w:r w:rsidRPr="00CB1A6E">
        <w:rPr>
          <w:highlight w:val="green"/>
        </w:rPr>
        <w:t>sorted by their salary</w:t>
      </w:r>
      <w:r w:rsidRPr="00447404">
        <w:t xml:space="preserve"> by descending </w:t>
      </w:r>
      <w:r w:rsidRPr="00CB1A6E">
        <w:rPr>
          <w:highlight w:val="green"/>
        </w:rPr>
        <w:t>and by name</w:t>
      </w:r>
      <w:r w:rsidRPr="00447404">
        <w:t xml:space="preserve">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DB076D">
        <w:rPr>
          <w:highlight w:val="yellow"/>
        </w:rPr>
        <w:t xml:space="preserve">Submit only your </w:t>
      </w:r>
      <w:r w:rsidRPr="00DB076D">
        <w:rPr>
          <w:rFonts w:ascii="Consolas" w:hAnsi="Consolas"/>
          <w:b/>
          <w:bCs/>
          <w:noProof/>
          <w:highlight w:val="yellow"/>
        </w:rPr>
        <w:t xml:space="preserve">Company </w:t>
      </w:r>
      <w:r w:rsidRPr="00DB076D">
        <w:rPr>
          <w:b/>
          <w:bCs/>
          <w:highlight w:val="yellow"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</w:t>
      </w:r>
      <w:r w:rsidRPr="003504D9">
        <w:rPr>
          <w:highlight w:val="yellow"/>
        </w:rPr>
        <w:t xml:space="preserve">Use a </w:t>
      </w:r>
      <w:r w:rsidRPr="003504D9">
        <w:rPr>
          <w:b/>
          <w:highlight w:val="yellow"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proofErr w:type="gramStart"/>
      <w:r w:rsidRPr="00447404">
        <w:rPr>
          <w:noProof/>
        </w:rPr>
        <w:t>ValueOf</w:t>
      </w:r>
      <w:r w:rsidRPr="00447404">
        <w:t>()</w:t>
      </w:r>
      <w:proofErr w:type="gramEnd"/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 xml:space="preserve">This Function Should Return the Value Property </w:t>
      </w:r>
      <w:r w:rsidRPr="00A2771A">
        <w:rPr>
          <w:rFonts w:eastAsiaTheme="minorHAnsi" w:cstheme="minorBidi"/>
          <w:b w:val="0"/>
          <w:iCs w:val="0"/>
          <w:color w:val="auto"/>
          <w:sz w:val="22"/>
          <w:highlight w:val="yellow"/>
        </w:rPr>
        <w:t>of the Hex Class</w:t>
      </w:r>
      <w:r w:rsidRPr="00447404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 xml:space="preserve">will show its </w:t>
      </w:r>
      <w:proofErr w:type="spellStart"/>
      <w:r w:rsidRPr="00447404">
        <w:t>hexidecimal</w:t>
      </w:r>
      <w:proofErr w:type="spellEnd"/>
      <w:r w:rsidRPr="00447404">
        <w:t xml:space="preserve">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Plus(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 xml:space="preserve">This function should add </w:t>
      </w:r>
      <w:r w:rsidRPr="009B7B1C">
        <w:rPr>
          <w:highlight w:val="yellow"/>
        </w:rPr>
        <w:t>a number</w:t>
      </w:r>
      <w:r w:rsidRPr="00447404">
        <w:t xml:space="preserve"> or </w:t>
      </w:r>
      <w:r w:rsidRPr="009B7B1C">
        <w:rPr>
          <w:highlight w:val="yellow"/>
        </w:rPr>
        <w:t>Hex object</w:t>
      </w:r>
      <w:r w:rsidRPr="00447404">
        <w:t xml:space="preserve">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Minus(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 xml:space="preserve">This function should subtract </w:t>
      </w:r>
      <w:r w:rsidRPr="00A2771A">
        <w:rPr>
          <w:highlight w:val="yellow"/>
        </w:rPr>
        <w:t>a number</w:t>
      </w:r>
      <w:r w:rsidRPr="00447404">
        <w:t xml:space="preserve"> or </w:t>
      </w:r>
      <w:r w:rsidRPr="00A2771A">
        <w:rPr>
          <w:highlight w:val="yellow"/>
        </w:rPr>
        <w:t>Hex object</w:t>
      </w:r>
      <w:r w:rsidRPr="00447404">
        <w:t xml:space="preserve">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Parse(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</w:t>
      </w:r>
      <w:proofErr w:type="spellStart"/>
      <w:r w:rsidRPr="00447404">
        <w:t>Hexidecimal</w:t>
      </w:r>
      <w:proofErr w:type="spellEnd"/>
      <w:r w:rsidRPr="00447404">
        <w:t xml:space="preserve">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A15BD">
        <w:rPr>
          <w:bCs/>
          <w:highlight w:val="yellow"/>
        </w:rPr>
        <w:t xml:space="preserve">When you </w:t>
      </w:r>
      <w:r w:rsidRPr="004A15BD">
        <w:rPr>
          <w:b/>
          <w:bCs/>
          <w:highlight w:val="yellow"/>
        </w:rPr>
        <w:t>click</w:t>
      </w:r>
      <w:r w:rsidRPr="004A15BD">
        <w:rPr>
          <w:bCs/>
          <w:highlight w:val="yellow"/>
        </w:rPr>
        <w:t xml:space="preserve"> on an item from the table you should change its </w:t>
      </w:r>
      <w:r w:rsidRPr="004A15BD">
        <w:rPr>
          <w:b/>
          <w:bCs/>
          <w:highlight w:val="yellow"/>
        </w:rPr>
        <w:t>background</w:t>
      </w:r>
      <w:r w:rsidRPr="004A15BD">
        <w:rPr>
          <w:bCs/>
          <w:highlight w:val="yellow"/>
        </w:rPr>
        <w:t xml:space="preserve"> </w:t>
      </w:r>
      <w:r w:rsidRPr="004A15BD">
        <w:rPr>
          <w:b/>
          <w:bCs/>
          <w:highlight w:val="yellow"/>
        </w:rPr>
        <w:t>color</w:t>
      </w:r>
      <w:r w:rsidRPr="004A15BD">
        <w:rPr>
          <w:bCs/>
          <w:highlight w:val="yellow"/>
        </w:rPr>
        <w:t xml:space="preserve"> to </w:t>
      </w:r>
      <w:r w:rsidRPr="004A15BD">
        <w:rPr>
          <w:rFonts w:ascii="Consolas" w:eastAsia="Times New Roman" w:hAnsi="Consolas" w:cs="Times New Roman"/>
          <w:noProof/>
          <w:color w:val="A31515"/>
          <w:sz w:val="21"/>
          <w:szCs w:val="21"/>
          <w:highlight w:val="yellow"/>
          <w:lang w:eastAsia="ja-JP"/>
        </w:rPr>
        <w:t>"</w:t>
      </w:r>
      <w:bookmarkStart w:id="0" w:name="_GoBack"/>
      <w:r w:rsidRPr="004A15BD">
        <w:rPr>
          <w:rFonts w:ascii="Consolas" w:eastAsia="Times New Roman" w:hAnsi="Consolas" w:cs="Times New Roman"/>
          <w:noProof/>
          <w:color w:val="A31515"/>
          <w:sz w:val="21"/>
          <w:szCs w:val="21"/>
          <w:highlight w:val="yellow"/>
          <w:lang w:eastAsia="ja-JP"/>
        </w:rPr>
        <w:t>#413f5e</w:t>
      </w:r>
      <w:bookmarkEnd w:id="0"/>
      <w:r w:rsidRPr="004A15B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ja-JP"/>
        </w:rPr>
        <w:t>"</w:t>
      </w:r>
      <w:r w:rsidRPr="004A15BD">
        <w:rPr>
          <w:bCs/>
          <w:highlight w:val="yellow"/>
        </w:rPr>
        <w:t>.</w:t>
      </w:r>
      <w:r w:rsidRPr="00447404">
        <w:rPr>
          <w:bCs/>
        </w:rPr>
        <w:t xml:space="preserve">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</w:t>
      </w:r>
      <w:r w:rsidRPr="00CE3705">
        <w:rPr>
          <w:highlight w:val="yellow"/>
        </w:rPr>
        <w:t xml:space="preserve">sequentially </w:t>
      </w:r>
      <w:r w:rsidRPr="00CE3705">
        <w:rPr>
          <w:rStyle w:val="Strong"/>
          <w:highlight w:val="yellow"/>
        </w:rPr>
        <w:t>displays articles</w:t>
      </w:r>
      <w:r w:rsidRPr="00CE3705">
        <w:rPr>
          <w:highlight w:val="yellow"/>
        </w:rPr>
        <w:t xml:space="preserve"> on a web page when the user </w:t>
      </w:r>
      <w:r w:rsidRPr="00CE3705">
        <w:rPr>
          <w:rStyle w:val="Strong"/>
          <w:highlight w:val="yellow"/>
        </w:rPr>
        <w:t>clicks</w:t>
      </w:r>
      <w:r w:rsidRPr="00CE3705">
        <w:rPr>
          <w:highlight w:val="yellow"/>
        </w:rPr>
        <w:t xml:space="preserve"> a button</w:t>
      </w:r>
      <w:r w:rsidRPr="00447404">
        <w:t xml:space="preserve">. </w:t>
      </w:r>
      <w:r w:rsidRPr="00CE3705">
        <w:rPr>
          <w:highlight w:val="yellow"/>
        </w:rPr>
        <w:t xml:space="preserve">You will receive an </w:t>
      </w:r>
      <w:r w:rsidRPr="00CE3705">
        <w:rPr>
          <w:rStyle w:val="Strong"/>
          <w:highlight w:val="yellow"/>
        </w:rPr>
        <w:t>array of strings</w:t>
      </w:r>
      <w:r w:rsidRPr="00CE3705">
        <w:rPr>
          <w:highlight w:val="yellow"/>
        </w:rPr>
        <w:t xml:space="preserve"> that will initialize the program.</w:t>
      </w:r>
      <w:r w:rsidRPr="00447404">
        <w:t xml:space="preserve"> You need to return a function </w:t>
      </w:r>
      <w:r w:rsidRPr="00CE3705">
        <w:rPr>
          <w:highlight w:val="green"/>
        </w:rPr>
        <w:t>that keeps the initial array in its closure and every time it’s called</w:t>
      </w:r>
      <w:r w:rsidRPr="00447404">
        <w:t xml:space="preserve">, it takes the </w:t>
      </w:r>
      <w:r w:rsidRPr="00CE3705">
        <w:rPr>
          <w:highlight w:val="green"/>
        </w:rPr>
        <w:t xml:space="preserve">first element from the array and displays it on the web page, inside a div with </w:t>
      </w:r>
      <w:r w:rsidRPr="00CE3705">
        <w:rPr>
          <w:noProof/>
          <w:highlight w:val="green"/>
        </w:rPr>
        <w:t xml:space="preserve">ID </w:t>
      </w:r>
      <w:r w:rsidRPr="00CE3705">
        <w:rPr>
          <w:highlight w:val="green"/>
        </w:rPr>
        <w:t>"</w:t>
      </w:r>
      <w:r w:rsidRPr="00CE3705">
        <w:rPr>
          <w:rStyle w:val="Strong"/>
          <w:highlight w:val="green"/>
        </w:rPr>
        <w:t>content</w:t>
      </w:r>
      <w:r w:rsidRPr="00CE3705">
        <w:rPr>
          <w:highlight w:val="green"/>
        </w:rPr>
        <w:t>".</w:t>
      </w:r>
      <w:r w:rsidRPr="00447404">
        <w:t xml:space="preserve">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>Your function will be called automatically</w:t>
      </w:r>
      <w:r w:rsidRPr="00CE3705">
        <w:rPr>
          <w:highlight w:val="yellow"/>
        </w:rPr>
        <w:t xml:space="preserve">, there is </w:t>
      </w:r>
      <w:r w:rsidRPr="00CE3705">
        <w:rPr>
          <w:rStyle w:val="Strong"/>
          <w:highlight w:val="yellow"/>
        </w:rPr>
        <w:t>no need</w:t>
      </w:r>
      <w:r w:rsidRPr="00CE3705">
        <w:rPr>
          <w:highlight w:val="yellow"/>
        </w:rPr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Strong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CE3705">
        <w:rPr>
          <w:highlight w:val="yellow"/>
        </w:rPr>
        <w:t xml:space="preserve">Return a </w:t>
      </w:r>
      <w:r w:rsidRPr="00CE3705">
        <w:rPr>
          <w:rStyle w:val="Strong"/>
          <w:highlight w:val="yellow"/>
        </w:rPr>
        <w:t>function</w:t>
      </w:r>
      <w:r w:rsidRPr="00CE3705">
        <w:rPr>
          <w:highlight w:val="yellow"/>
        </w:rPr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D2F56" w14:textId="77777777" w:rsidR="007D7F77" w:rsidRDefault="007D7F77" w:rsidP="008068A2">
      <w:pPr>
        <w:spacing w:after="0" w:line="240" w:lineRule="auto"/>
      </w:pPr>
      <w:r>
        <w:separator/>
      </w:r>
    </w:p>
  </w:endnote>
  <w:endnote w:type="continuationSeparator" w:id="0">
    <w:p w14:paraId="27D253A6" w14:textId="77777777" w:rsidR="007D7F77" w:rsidRDefault="007D7F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67FC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C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C6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67FC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5C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5C6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7DC77" w14:textId="77777777" w:rsidR="007D7F77" w:rsidRDefault="007D7F77" w:rsidP="008068A2">
      <w:pPr>
        <w:spacing w:after="0" w:line="240" w:lineRule="auto"/>
      </w:pPr>
      <w:r>
        <w:separator/>
      </w:r>
    </w:p>
  </w:footnote>
  <w:footnote w:type="continuationSeparator" w:id="0">
    <w:p w14:paraId="6229411B" w14:textId="77777777" w:rsidR="007D7F77" w:rsidRDefault="007D7F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55E7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167"/>
    <w:rsid w:val="0033212E"/>
    <w:rsid w:val="0033490F"/>
    <w:rsid w:val="003504D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15BD"/>
    <w:rsid w:val="004A7E77"/>
    <w:rsid w:val="004B0253"/>
    <w:rsid w:val="004C0A80"/>
    <w:rsid w:val="004C5C6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EB7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F77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B7B1C"/>
    <w:rsid w:val="009C0C39"/>
    <w:rsid w:val="009D1805"/>
    <w:rsid w:val="009E1A09"/>
    <w:rsid w:val="00A02545"/>
    <w:rsid w:val="00A025E6"/>
    <w:rsid w:val="00A05555"/>
    <w:rsid w:val="00A06D89"/>
    <w:rsid w:val="00A277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21E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1A6E"/>
    <w:rsid w:val="00CB626D"/>
    <w:rsid w:val="00CD5181"/>
    <w:rsid w:val="00CD7485"/>
    <w:rsid w:val="00CE2360"/>
    <w:rsid w:val="00CE236C"/>
    <w:rsid w:val="00CE3705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7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FE61F-C32F-43C5-9E07-E57B6F46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11</cp:revision>
  <cp:lastPrinted>2015-10-26T22:35:00Z</cp:lastPrinted>
  <dcterms:created xsi:type="dcterms:W3CDTF">2019-11-12T12:29:00Z</dcterms:created>
  <dcterms:modified xsi:type="dcterms:W3CDTF">2020-10-08T13:32:00Z</dcterms:modified>
  <cp:category>programming; education; software engineering; software development</cp:category>
</cp:coreProperties>
</file>