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harts/colors70.xml" ContentType="application/vnd.ms-office.chartcolorstyle+xml"/>
  <Override PartName="/word/charts/style70.xml" ContentType="application/vnd.ms-office.chartstyle+xml"/>
  <Override PartName="/word/charts/colors80.xml" ContentType="application/vnd.ms-office.chartcolorstyle+xml"/>
  <Override PartName="/word/charts/style8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1542639"/>
        <w:docPartObj>
          <w:docPartGallery w:val="Cover Pages"/>
          <w:docPartUnique/>
        </w:docPartObj>
      </w:sdtPr>
      <w:sdtEndPr/>
      <w:sdtContent>
        <w:p w14:paraId="2C180A23" w14:textId="77777777" w:rsidR="007374BA" w:rsidRDefault="00E3545F">
          <w:r>
            <w:rPr>
              <w:noProof/>
              <w:lang w:val="en-US"/>
            </w:rPr>
            <mc:AlternateContent>
              <mc:Choice Requires="wps">
                <w:drawing>
                  <wp:anchor distT="0" distB="0" distL="114300" distR="114300" simplePos="0" relativeHeight="251660288" behindDoc="0" locked="0" layoutInCell="1" allowOverlap="1" wp14:anchorId="49913006" wp14:editId="61EC2A3F">
                    <wp:simplePos x="0" y="0"/>
                    <wp:positionH relativeFrom="margin">
                      <wp:posOffset>4827270</wp:posOffset>
                    </wp:positionH>
                    <wp:positionV relativeFrom="page">
                      <wp:posOffset>457200</wp:posOffset>
                    </wp:positionV>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023430E" w14:textId="77777777" w:rsidR="00E061A1" w:rsidRDefault="00E061A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913006" id="Rectangle 130" o:spid="_x0000_s1026" style="position:absolute;margin-left:380.1pt;margin-top:36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23430E" w14:textId="77777777" w:rsidR="00E061A1" w:rsidRDefault="00E061A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3C1DAB72" wp14:editId="59471838">
                    <wp:simplePos x="0" y="0"/>
                    <wp:positionH relativeFrom="page">
                      <wp:posOffset>565150</wp:posOffset>
                    </wp:positionH>
                    <wp:positionV relativeFrom="page">
                      <wp:posOffset>584200</wp:posOffset>
                    </wp:positionV>
                    <wp:extent cx="7315200" cy="660590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6605905"/>
                              <a:chOff x="49892" y="439117"/>
                              <a:chExt cx="5511438" cy="4965368"/>
                            </a:xfrm>
                          </wpg:grpSpPr>
                          <wps:wsp>
                            <wps:cNvPr id="126" name="Freeform 10"/>
                            <wps:cNvSpPr>
                              <a:spLocks/>
                            </wps:cNvSpPr>
                            <wps:spPr bwMode="auto">
                              <a:xfrm>
                                <a:off x="49892" y="439117"/>
                                <a:ext cx="5027793" cy="496536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93B2A" w14:textId="77777777" w:rsidR="00E061A1" w:rsidRDefault="0016654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61A1">
                                        <w:rPr>
                                          <w:color w:val="FFFFFF" w:themeColor="background1"/>
                                          <w:sz w:val="72"/>
                                          <w:szCs w:val="72"/>
                                        </w:rPr>
                                        <w:t>Program Exit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1DAB72" id="Group 125" o:spid="_x0000_s1027" style="position:absolute;margin-left:44.5pt;margin-top:46pt;width:8in;height:520.15pt;z-index:-251657216;mso-position-horizontal-relative:page;mso-position-vertical-relative:page;mso-width-relative:margin" coordorigin="498,4391" coordsize="55114,4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">
                    <o:lock v:ext="edit" aspectratio="t"/>
                    <v:shape id="Freeform 10" o:spid="_x0000_s1028" style="position:absolute;left:498;top:4391;width:50278;height:4965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568139;789084,4717100;5027793,4568139;5027793,4376617;5027793,0;0,0" o:connectangles="0,0,0,0,0,0,0" textboxrect="0,0,720,700"/>
                      <v:textbox inset="1in,86.4pt,86.4pt,86.4pt">
                        <w:txbxContent>
                          <w:p w14:paraId="54193B2A" w14:textId="77777777" w:rsidR="00E061A1" w:rsidRDefault="00E061A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Program Exit Assessment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3149A8DF" w14:textId="77777777" w:rsidR="007374BA" w:rsidRDefault="007374BA">
          <w:r>
            <w:rPr>
              <w:noProof/>
              <w:lang w:val="en-US"/>
            </w:rPr>
            <mc:AlternateContent>
              <mc:Choice Requires="wps">
                <w:drawing>
                  <wp:anchor distT="0" distB="0" distL="114300" distR="114300" simplePos="0" relativeHeight="251662336" behindDoc="0" locked="0" layoutInCell="1" allowOverlap="1" wp14:anchorId="1778F416" wp14:editId="1638BE5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33079" w14:textId="77777777" w:rsidR="00E061A1" w:rsidRDefault="0016654C">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EndPr/>
                                  <w:sdtContent>
                                    <w:r w:rsidR="00E061A1">
                                      <w:rPr>
                                        <w:caps/>
                                        <w:color w:val="7F7F7F" w:themeColor="text1" w:themeTint="80"/>
                                        <w:sz w:val="18"/>
                                        <w:szCs w:val="18"/>
                                      </w:rPr>
                                      <w:t>guy Beaulieu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78F41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7A33079" w14:textId="77777777" w:rsidR="00E061A1" w:rsidRDefault="00E061A1">
                          <w:pPr>
                            <w:pStyle w:val="NoSpacing"/>
                            <w:rPr>
                              <w:color w:val="7F7F7F" w:themeColor="text1" w:themeTint="80"/>
                              <w:sz w:val="18"/>
                              <w:szCs w:val="18"/>
                            </w:rPr>
                          </w:pPr>
                          <w:sdt>
                            <w:sdtPr>
                              <w:rPr>
                                <w:caps/>
                                <w:color w:val="7F7F7F" w:themeColor="text1" w:themeTint="80"/>
                                <w:sz w:val="18"/>
                                <w:szCs w:val="18"/>
                              </w:rPr>
                              <w:alias w:val="Company"/>
                              <w:tag w:val=""/>
                              <w:id w:val="213590692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guy Beaulieu</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9EBF5D7" wp14:editId="0C42FCD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E7D7AF3" w14:textId="77777777" w:rsidR="00E061A1" w:rsidRDefault="00E061A1">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E2A720" w14:textId="77777777" w:rsidR="00E061A1" w:rsidRDefault="00E061A1">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EBF5D7"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D7AF3" w14:textId="77777777" w:rsidR="00E061A1" w:rsidRDefault="00E061A1">
                              <w:pPr>
                                <w:pStyle w:val="NoSpacing"/>
                                <w:spacing w:before="40" w:after="40"/>
                                <w:rPr>
                                  <w:caps/>
                                  <w:color w:val="4472C4" w:themeColor="accent1"/>
                                  <w:sz w:val="28"/>
                                  <w:szCs w:val="28"/>
                                </w:rPr>
                              </w:pPr>
                              <w:r>
                                <w:rPr>
                                  <w:caps/>
                                  <w:color w:val="4472C4" w:themeColor="accent1"/>
                                  <w:sz w:val="28"/>
                                  <w:szCs w:val="28"/>
                                </w:rPr>
                                <w:t>Program Exit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EE2A720" w14:textId="77777777" w:rsidR="00E061A1" w:rsidRDefault="00E061A1">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br w:type="page"/>
          </w:r>
        </w:p>
      </w:sdtContent>
    </w:sdt>
    <w:sdt>
      <w:sdtPr>
        <w:rPr>
          <w:caps w:val="0"/>
          <w:color w:val="auto"/>
          <w:spacing w:val="0"/>
          <w:sz w:val="20"/>
          <w:szCs w:val="20"/>
        </w:rPr>
        <w:id w:val="-1313410810"/>
        <w:docPartObj>
          <w:docPartGallery w:val="Table of Contents"/>
          <w:docPartUnique/>
        </w:docPartObj>
      </w:sdtPr>
      <w:sdtEndPr>
        <w:rPr>
          <w:b/>
          <w:bCs/>
          <w:noProof/>
        </w:rPr>
      </w:sdtEndPr>
      <w:sdtContent>
        <w:p w14:paraId="71E049C7" w14:textId="77777777" w:rsidR="007374BA" w:rsidRDefault="007374BA">
          <w:pPr>
            <w:pStyle w:val="TOCHeading"/>
          </w:pPr>
          <w:r>
            <w:t>Content</w:t>
          </w:r>
          <w:r w:rsidR="00E3545F">
            <w:t>s</w:t>
          </w:r>
        </w:p>
        <w:p w14:paraId="195AFB74" w14:textId="08549EBC" w:rsidR="00376ADC" w:rsidRDefault="007374BA">
          <w:pPr>
            <w:pStyle w:val="TOC1"/>
            <w:tabs>
              <w:tab w:val="right" w:leader="dot" w:pos="8522"/>
            </w:tabs>
            <w:rPr>
              <w:noProof/>
              <w:sz w:val="22"/>
              <w:szCs w:val="22"/>
              <w:lang w:eastAsia="en-CA"/>
            </w:rPr>
          </w:pPr>
          <w:r>
            <w:fldChar w:fldCharType="begin"/>
          </w:r>
          <w:r>
            <w:instrText xml:space="preserve"> TOC \o "1-3" \h \z \u </w:instrText>
          </w:r>
          <w:r>
            <w:fldChar w:fldCharType="separate"/>
          </w:r>
          <w:hyperlink w:anchor="_Toc501832731" w:history="1">
            <w:r w:rsidR="00376ADC" w:rsidRPr="00176841">
              <w:rPr>
                <w:rStyle w:val="Hyperlink"/>
                <w:noProof/>
              </w:rPr>
              <w:t>Figures</w:t>
            </w:r>
            <w:r w:rsidR="00376ADC">
              <w:rPr>
                <w:noProof/>
                <w:webHidden/>
              </w:rPr>
              <w:tab/>
            </w:r>
            <w:r w:rsidR="00376ADC">
              <w:rPr>
                <w:noProof/>
                <w:webHidden/>
              </w:rPr>
              <w:fldChar w:fldCharType="begin"/>
            </w:r>
            <w:r w:rsidR="00376ADC">
              <w:rPr>
                <w:noProof/>
                <w:webHidden/>
              </w:rPr>
              <w:instrText xml:space="preserve"> PAGEREF _Toc501832731 \h </w:instrText>
            </w:r>
            <w:r w:rsidR="00376ADC">
              <w:rPr>
                <w:noProof/>
                <w:webHidden/>
              </w:rPr>
            </w:r>
            <w:r w:rsidR="00376ADC">
              <w:rPr>
                <w:noProof/>
                <w:webHidden/>
              </w:rPr>
              <w:fldChar w:fldCharType="separate"/>
            </w:r>
            <w:r w:rsidR="00376ADC">
              <w:rPr>
                <w:noProof/>
                <w:webHidden/>
              </w:rPr>
              <w:t>1</w:t>
            </w:r>
            <w:r w:rsidR="00376ADC">
              <w:rPr>
                <w:noProof/>
                <w:webHidden/>
              </w:rPr>
              <w:fldChar w:fldCharType="end"/>
            </w:r>
          </w:hyperlink>
        </w:p>
        <w:p w14:paraId="526D4FDB" w14:textId="2BE5BA90" w:rsidR="00376ADC" w:rsidRDefault="0016654C">
          <w:pPr>
            <w:pStyle w:val="TOC1"/>
            <w:tabs>
              <w:tab w:val="right" w:leader="dot" w:pos="8522"/>
            </w:tabs>
            <w:rPr>
              <w:noProof/>
              <w:sz w:val="22"/>
              <w:szCs w:val="22"/>
              <w:lang w:eastAsia="en-CA"/>
            </w:rPr>
          </w:pPr>
          <w:hyperlink w:anchor="_Toc501832732" w:history="1">
            <w:r w:rsidR="00376ADC" w:rsidRPr="00176841">
              <w:rPr>
                <w:rStyle w:val="Hyperlink"/>
                <w:noProof/>
              </w:rPr>
              <w:t>Task 1</w:t>
            </w:r>
            <w:r w:rsidR="00376ADC">
              <w:rPr>
                <w:noProof/>
                <w:webHidden/>
              </w:rPr>
              <w:tab/>
            </w:r>
            <w:r w:rsidR="00376ADC">
              <w:rPr>
                <w:noProof/>
                <w:webHidden/>
              </w:rPr>
              <w:fldChar w:fldCharType="begin"/>
            </w:r>
            <w:r w:rsidR="00376ADC">
              <w:rPr>
                <w:noProof/>
                <w:webHidden/>
              </w:rPr>
              <w:instrText xml:space="preserve"> PAGEREF _Toc501832732 \h </w:instrText>
            </w:r>
            <w:r w:rsidR="00376ADC">
              <w:rPr>
                <w:noProof/>
                <w:webHidden/>
              </w:rPr>
            </w:r>
            <w:r w:rsidR="00376ADC">
              <w:rPr>
                <w:noProof/>
                <w:webHidden/>
              </w:rPr>
              <w:fldChar w:fldCharType="separate"/>
            </w:r>
            <w:r w:rsidR="00376ADC">
              <w:rPr>
                <w:noProof/>
                <w:webHidden/>
              </w:rPr>
              <w:t>2</w:t>
            </w:r>
            <w:r w:rsidR="00376ADC">
              <w:rPr>
                <w:noProof/>
                <w:webHidden/>
              </w:rPr>
              <w:fldChar w:fldCharType="end"/>
            </w:r>
          </w:hyperlink>
        </w:p>
        <w:p w14:paraId="469D5FAC" w14:textId="1EAC4BAB" w:rsidR="00376ADC" w:rsidRDefault="0016654C">
          <w:pPr>
            <w:pStyle w:val="TOC2"/>
            <w:tabs>
              <w:tab w:val="right" w:leader="dot" w:pos="8522"/>
            </w:tabs>
            <w:rPr>
              <w:noProof/>
              <w:sz w:val="22"/>
              <w:szCs w:val="22"/>
              <w:lang w:eastAsia="en-CA"/>
            </w:rPr>
          </w:pPr>
          <w:hyperlink w:anchor="_Toc501832733" w:history="1">
            <w:r w:rsidR="00376ADC" w:rsidRPr="00176841">
              <w:rPr>
                <w:rStyle w:val="Hyperlink"/>
                <w:noProof/>
              </w:rPr>
              <w:t>Introduction</w:t>
            </w:r>
            <w:r w:rsidR="00376ADC">
              <w:rPr>
                <w:noProof/>
                <w:webHidden/>
              </w:rPr>
              <w:tab/>
            </w:r>
            <w:r w:rsidR="00376ADC">
              <w:rPr>
                <w:noProof/>
                <w:webHidden/>
              </w:rPr>
              <w:fldChar w:fldCharType="begin"/>
            </w:r>
            <w:r w:rsidR="00376ADC">
              <w:rPr>
                <w:noProof/>
                <w:webHidden/>
              </w:rPr>
              <w:instrText xml:space="preserve"> PAGEREF _Toc501832733 \h </w:instrText>
            </w:r>
            <w:r w:rsidR="00376ADC">
              <w:rPr>
                <w:noProof/>
                <w:webHidden/>
              </w:rPr>
            </w:r>
            <w:r w:rsidR="00376ADC">
              <w:rPr>
                <w:noProof/>
                <w:webHidden/>
              </w:rPr>
              <w:fldChar w:fldCharType="separate"/>
            </w:r>
            <w:r w:rsidR="00376ADC">
              <w:rPr>
                <w:noProof/>
                <w:webHidden/>
              </w:rPr>
              <w:t>2</w:t>
            </w:r>
            <w:r w:rsidR="00376ADC">
              <w:rPr>
                <w:noProof/>
                <w:webHidden/>
              </w:rPr>
              <w:fldChar w:fldCharType="end"/>
            </w:r>
          </w:hyperlink>
        </w:p>
        <w:p w14:paraId="1E6C1E88" w14:textId="74AEF24E" w:rsidR="00376ADC" w:rsidRDefault="0016654C">
          <w:pPr>
            <w:pStyle w:val="TOC2"/>
            <w:tabs>
              <w:tab w:val="right" w:leader="dot" w:pos="8522"/>
            </w:tabs>
            <w:rPr>
              <w:noProof/>
              <w:sz w:val="22"/>
              <w:szCs w:val="22"/>
              <w:lang w:eastAsia="en-CA"/>
            </w:rPr>
          </w:pPr>
          <w:hyperlink w:anchor="_Toc501832734" w:history="1">
            <w:r w:rsidR="00376ADC" w:rsidRPr="00176841">
              <w:rPr>
                <w:rStyle w:val="Hyperlink"/>
                <w:noProof/>
              </w:rPr>
              <w:t>Comparing the normalized data from Canada and the US.</w:t>
            </w:r>
            <w:r w:rsidR="00376ADC">
              <w:rPr>
                <w:noProof/>
                <w:webHidden/>
              </w:rPr>
              <w:tab/>
            </w:r>
            <w:r w:rsidR="00376ADC">
              <w:rPr>
                <w:noProof/>
                <w:webHidden/>
              </w:rPr>
              <w:fldChar w:fldCharType="begin"/>
            </w:r>
            <w:r w:rsidR="00376ADC">
              <w:rPr>
                <w:noProof/>
                <w:webHidden/>
              </w:rPr>
              <w:instrText xml:space="preserve"> PAGEREF _Toc501832734 \h </w:instrText>
            </w:r>
            <w:r w:rsidR="00376ADC">
              <w:rPr>
                <w:noProof/>
                <w:webHidden/>
              </w:rPr>
            </w:r>
            <w:r w:rsidR="00376ADC">
              <w:rPr>
                <w:noProof/>
                <w:webHidden/>
              </w:rPr>
              <w:fldChar w:fldCharType="separate"/>
            </w:r>
            <w:r w:rsidR="00376ADC">
              <w:rPr>
                <w:noProof/>
                <w:webHidden/>
              </w:rPr>
              <w:t>2</w:t>
            </w:r>
            <w:r w:rsidR="00376ADC">
              <w:rPr>
                <w:noProof/>
                <w:webHidden/>
              </w:rPr>
              <w:fldChar w:fldCharType="end"/>
            </w:r>
          </w:hyperlink>
        </w:p>
        <w:p w14:paraId="34DC011A" w14:textId="36228536" w:rsidR="00376ADC" w:rsidRDefault="0016654C">
          <w:pPr>
            <w:pStyle w:val="TOC2"/>
            <w:tabs>
              <w:tab w:val="right" w:leader="dot" w:pos="8522"/>
            </w:tabs>
            <w:rPr>
              <w:noProof/>
              <w:sz w:val="22"/>
              <w:szCs w:val="22"/>
              <w:lang w:eastAsia="en-CA"/>
            </w:rPr>
          </w:pPr>
          <w:hyperlink w:anchor="_Toc501832735" w:history="1">
            <w:r w:rsidR="00376ADC" w:rsidRPr="00176841">
              <w:rPr>
                <w:rStyle w:val="Hyperlink"/>
                <w:noProof/>
              </w:rPr>
              <w:t>Summarizing the raw data from Canada and the US</w:t>
            </w:r>
            <w:r w:rsidR="00376ADC">
              <w:rPr>
                <w:noProof/>
                <w:webHidden/>
              </w:rPr>
              <w:tab/>
            </w:r>
            <w:r w:rsidR="00376ADC">
              <w:rPr>
                <w:noProof/>
                <w:webHidden/>
              </w:rPr>
              <w:fldChar w:fldCharType="begin"/>
            </w:r>
            <w:r w:rsidR="00376ADC">
              <w:rPr>
                <w:noProof/>
                <w:webHidden/>
              </w:rPr>
              <w:instrText xml:space="preserve"> PAGEREF _Toc501832735 \h </w:instrText>
            </w:r>
            <w:r w:rsidR="00376ADC">
              <w:rPr>
                <w:noProof/>
                <w:webHidden/>
              </w:rPr>
            </w:r>
            <w:r w:rsidR="00376ADC">
              <w:rPr>
                <w:noProof/>
                <w:webHidden/>
              </w:rPr>
              <w:fldChar w:fldCharType="separate"/>
            </w:r>
            <w:r w:rsidR="00376ADC">
              <w:rPr>
                <w:noProof/>
                <w:webHidden/>
              </w:rPr>
              <w:t>6</w:t>
            </w:r>
            <w:r w:rsidR="00376ADC">
              <w:rPr>
                <w:noProof/>
                <w:webHidden/>
              </w:rPr>
              <w:fldChar w:fldCharType="end"/>
            </w:r>
          </w:hyperlink>
        </w:p>
        <w:p w14:paraId="77231709" w14:textId="0744DF0F" w:rsidR="00376ADC" w:rsidRDefault="0016654C">
          <w:pPr>
            <w:pStyle w:val="TOC2"/>
            <w:tabs>
              <w:tab w:val="right" w:leader="dot" w:pos="8522"/>
            </w:tabs>
            <w:rPr>
              <w:noProof/>
              <w:sz w:val="22"/>
              <w:szCs w:val="22"/>
              <w:lang w:eastAsia="en-CA"/>
            </w:rPr>
          </w:pPr>
          <w:hyperlink w:anchor="_Toc501832736" w:history="1">
            <w:r w:rsidR="00376ADC" w:rsidRPr="00176841">
              <w:rPr>
                <w:rStyle w:val="Hyperlink"/>
                <w:noProof/>
              </w:rPr>
              <w:t>Comparing population groups</w:t>
            </w:r>
            <w:r w:rsidR="00376ADC">
              <w:rPr>
                <w:noProof/>
                <w:webHidden/>
              </w:rPr>
              <w:tab/>
            </w:r>
            <w:r w:rsidR="00376ADC">
              <w:rPr>
                <w:noProof/>
                <w:webHidden/>
              </w:rPr>
              <w:fldChar w:fldCharType="begin"/>
            </w:r>
            <w:r w:rsidR="00376ADC">
              <w:rPr>
                <w:noProof/>
                <w:webHidden/>
              </w:rPr>
              <w:instrText xml:space="preserve"> PAGEREF _Toc501832736 \h </w:instrText>
            </w:r>
            <w:r w:rsidR="00376ADC">
              <w:rPr>
                <w:noProof/>
                <w:webHidden/>
              </w:rPr>
            </w:r>
            <w:r w:rsidR="00376ADC">
              <w:rPr>
                <w:noProof/>
                <w:webHidden/>
              </w:rPr>
              <w:fldChar w:fldCharType="separate"/>
            </w:r>
            <w:r w:rsidR="00376ADC">
              <w:rPr>
                <w:noProof/>
                <w:webHidden/>
              </w:rPr>
              <w:t>7</w:t>
            </w:r>
            <w:r w:rsidR="00376ADC">
              <w:rPr>
                <w:noProof/>
                <w:webHidden/>
              </w:rPr>
              <w:fldChar w:fldCharType="end"/>
            </w:r>
          </w:hyperlink>
        </w:p>
        <w:p w14:paraId="1837B73F" w14:textId="60319C50" w:rsidR="00376ADC" w:rsidRDefault="0016654C">
          <w:pPr>
            <w:pStyle w:val="TOC1"/>
            <w:tabs>
              <w:tab w:val="right" w:leader="dot" w:pos="8522"/>
            </w:tabs>
            <w:rPr>
              <w:noProof/>
              <w:sz w:val="22"/>
              <w:szCs w:val="22"/>
              <w:lang w:eastAsia="en-CA"/>
            </w:rPr>
          </w:pPr>
          <w:hyperlink w:anchor="_Toc501832737" w:history="1">
            <w:r w:rsidR="00376ADC" w:rsidRPr="00176841">
              <w:rPr>
                <w:rStyle w:val="Hyperlink"/>
                <w:noProof/>
              </w:rPr>
              <w:t>Task 2</w:t>
            </w:r>
            <w:r w:rsidR="00376ADC">
              <w:rPr>
                <w:noProof/>
                <w:webHidden/>
              </w:rPr>
              <w:tab/>
            </w:r>
            <w:r w:rsidR="00376ADC">
              <w:rPr>
                <w:noProof/>
                <w:webHidden/>
              </w:rPr>
              <w:fldChar w:fldCharType="begin"/>
            </w:r>
            <w:r w:rsidR="00376ADC">
              <w:rPr>
                <w:noProof/>
                <w:webHidden/>
              </w:rPr>
              <w:instrText xml:space="preserve"> PAGEREF _Toc501832737 \h </w:instrText>
            </w:r>
            <w:r w:rsidR="00376ADC">
              <w:rPr>
                <w:noProof/>
                <w:webHidden/>
              </w:rPr>
            </w:r>
            <w:r w:rsidR="00376ADC">
              <w:rPr>
                <w:noProof/>
                <w:webHidden/>
              </w:rPr>
              <w:fldChar w:fldCharType="separate"/>
            </w:r>
            <w:r w:rsidR="00376ADC">
              <w:rPr>
                <w:noProof/>
                <w:webHidden/>
              </w:rPr>
              <w:t>9</w:t>
            </w:r>
            <w:r w:rsidR="00376ADC">
              <w:rPr>
                <w:noProof/>
                <w:webHidden/>
              </w:rPr>
              <w:fldChar w:fldCharType="end"/>
            </w:r>
          </w:hyperlink>
        </w:p>
        <w:p w14:paraId="2C7DB2D8" w14:textId="7B2883FD" w:rsidR="00376ADC" w:rsidRDefault="0016654C">
          <w:pPr>
            <w:pStyle w:val="TOC1"/>
            <w:tabs>
              <w:tab w:val="right" w:leader="dot" w:pos="8522"/>
            </w:tabs>
            <w:rPr>
              <w:noProof/>
              <w:sz w:val="22"/>
              <w:szCs w:val="22"/>
              <w:lang w:eastAsia="en-CA"/>
            </w:rPr>
          </w:pPr>
          <w:hyperlink w:anchor="_Toc501832738" w:history="1">
            <w:r w:rsidR="00376ADC" w:rsidRPr="00176841">
              <w:rPr>
                <w:rStyle w:val="Hyperlink"/>
                <w:noProof/>
              </w:rPr>
              <w:t>Task 3</w:t>
            </w:r>
            <w:r w:rsidR="00376ADC">
              <w:rPr>
                <w:noProof/>
                <w:webHidden/>
              </w:rPr>
              <w:tab/>
            </w:r>
            <w:r w:rsidR="00376ADC">
              <w:rPr>
                <w:noProof/>
                <w:webHidden/>
              </w:rPr>
              <w:fldChar w:fldCharType="begin"/>
            </w:r>
            <w:r w:rsidR="00376ADC">
              <w:rPr>
                <w:noProof/>
                <w:webHidden/>
              </w:rPr>
              <w:instrText xml:space="preserve"> PAGEREF _Toc501832738 \h </w:instrText>
            </w:r>
            <w:r w:rsidR="00376ADC">
              <w:rPr>
                <w:noProof/>
                <w:webHidden/>
              </w:rPr>
            </w:r>
            <w:r w:rsidR="00376ADC">
              <w:rPr>
                <w:noProof/>
                <w:webHidden/>
              </w:rPr>
              <w:fldChar w:fldCharType="separate"/>
            </w:r>
            <w:r w:rsidR="00376ADC">
              <w:rPr>
                <w:noProof/>
                <w:webHidden/>
              </w:rPr>
              <w:t>11</w:t>
            </w:r>
            <w:r w:rsidR="00376ADC">
              <w:rPr>
                <w:noProof/>
                <w:webHidden/>
              </w:rPr>
              <w:fldChar w:fldCharType="end"/>
            </w:r>
          </w:hyperlink>
        </w:p>
        <w:p w14:paraId="6D42E2D4" w14:textId="7ABC2CB3" w:rsidR="00376ADC" w:rsidRDefault="0016654C">
          <w:pPr>
            <w:pStyle w:val="TOC2"/>
            <w:tabs>
              <w:tab w:val="right" w:leader="dot" w:pos="8522"/>
            </w:tabs>
            <w:rPr>
              <w:noProof/>
              <w:sz w:val="22"/>
              <w:szCs w:val="22"/>
              <w:lang w:eastAsia="en-CA"/>
            </w:rPr>
          </w:pPr>
          <w:hyperlink w:anchor="_Toc501832739" w:history="1">
            <w:r w:rsidR="00376ADC" w:rsidRPr="00176841">
              <w:rPr>
                <w:rStyle w:val="Hyperlink"/>
                <w:noProof/>
              </w:rPr>
              <w:t>Confidence intervals</w:t>
            </w:r>
            <w:r w:rsidR="00376ADC">
              <w:rPr>
                <w:noProof/>
                <w:webHidden/>
              </w:rPr>
              <w:tab/>
            </w:r>
            <w:r w:rsidR="00376ADC">
              <w:rPr>
                <w:noProof/>
                <w:webHidden/>
              </w:rPr>
              <w:fldChar w:fldCharType="begin"/>
            </w:r>
            <w:r w:rsidR="00376ADC">
              <w:rPr>
                <w:noProof/>
                <w:webHidden/>
              </w:rPr>
              <w:instrText xml:space="preserve"> PAGEREF _Toc501832739 \h </w:instrText>
            </w:r>
            <w:r w:rsidR="00376ADC">
              <w:rPr>
                <w:noProof/>
                <w:webHidden/>
              </w:rPr>
            </w:r>
            <w:r w:rsidR="00376ADC">
              <w:rPr>
                <w:noProof/>
                <w:webHidden/>
              </w:rPr>
              <w:fldChar w:fldCharType="separate"/>
            </w:r>
            <w:r w:rsidR="00376ADC">
              <w:rPr>
                <w:noProof/>
                <w:webHidden/>
              </w:rPr>
              <w:t>11</w:t>
            </w:r>
            <w:r w:rsidR="00376ADC">
              <w:rPr>
                <w:noProof/>
                <w:webHidden/>
              </w:rPr>
              <w:fldChar w:fldCharType="end"/>
            </w:r>
          </w:hyperlink>
        </w:p>
        <w:p w14:paraId="3A04E177" w14:textId="36FAB742" w:rsidR="00376ADC" w:rsidRDefault="0016654C">
          <w:pPr>
            <w:pStyle w:val="TOC2"/>
            <w:tabs>
              <w:tab w:val="right" w:leader="dot" w:pos="8522"/>
            </w:tabs>
            <w:rPr>
              <w:noProof/>
              <w:sz w:val="22"/>
              <w:szCs w:val="22"/>
              <w:lang w:eastAsia="en-CA"/>
            </w:rPr>
          </w:pPr>
          <w:hyperlink w:anchor="_Toc501832740" w:history="1">
            <w:r w:rsidR="00376ADC" w:rsidRPr="00176841">
              <w:rPr>
                <w:rStyle w:val="Hyperlink"/>
                <w:noProof/>
              </w:rPr>
              <w:t>Success proportion values</w:t>
            </w:r>
            <w:r w:rsidR="00376ADC">
              <w:rPr>
                <w:noProof/>
                <w:webHidden/>
              </w:rPr>
              <w:tab/>
            </w:r>
            <w:r w:rsidR="00376ADC">
              <w:rPr>
                <w:noProof/>
                <w:webHidden/>
              </w:rPr>
              <w:fldChar w:fldCharType="begin"/>
            </w:r>
            <w:r w:rsidR="00376ADC">
              <w:rPr>
                <w:noProof/>
                <w:webHidden/>
              </w:rPr>
              <w:instrText xml:space="preserve"> PAGEREF _Toc501832740 \h </w:instrText>
            </w:r>
            <w:r w:rsidR="00376ADC">
              <w:rPr>
                <w:noProof/>
                <w:webHidden/>
              </w:rPr>
            </w:r>
            <w:r w:rsidR="00376ADC">
              <w:rPr>
                <w:noProof/>
                <w:webHidden/>
              </w:rPr>
              <w:fldChar w:fldCharType="separate"/>
            </w:r>
            <w:r w:rsidR="00376ADC">
              <w:rPr>
                <w:noProof/>
                <w:webHidden/>
              </w:rPr>
              <w:t>13</w:t>
            </w:r>
            <w:r w:rsidR="00376ADC">
              <w:rPr>
                <w:noProof/>
                <w:webHidden/>
              </w:rPr>
              <w:fldChar w:fldCharType="end"/>
            </w:r>
          </w:hyperlink>
        </w:p>
        <w:p w14:paraId="7DFF388D" w14:textId="05549814" w:rsidR="00E93DB0" w:rsidRDefault="007374BA">
          <w:r>
            <w:rPr>
              <w:b/>
              <w:bCs/>
              <w:noProof/>
            </w:rPr>
            <w:fldChar w:fldCharType="end"/>
          </w:r>
        </w:p>
      </w:sdtContent>
    </w:sdt>
    <w:p w14:paraId="432979E0" w14:textId="77777777" w:rsidR="00714E93" w:rsidRDefault="0037567B" w:rsidP="0037567B">
      <w:pPr>
        <w:pStyle w:val="Heading1"/>
      </w:pPr>
      <w:bookmarkStart w:id="0" w:name="_Toc501832731"/>
      <w:r>
        <w:t>Figures</w:t>
      </w:r>
      <w:bookmarkEnd w:id="0"/>
    </w:p>
    <w:p w14:paraId="0D103418" w14:textId="02DABA1A" w:rsidR="00376ADC" w:rsidRDefault="0037567B">
      <w:pPr>
        <w:pStyle w:val="TableofFigures"/>
        <w:tabs>
          <w:tab w:val="right" w:leader="dot" w:pos="8522"/>
        </w:tabs>
        <w:rPr>
          <w:noProof/>
          <w:sz w:val="22"/>
          <w:szCs w:val="22"/>
          <w:lang w:eastAsia="en-CA"/>
        </w:rPr>
      </w:pPr>
      <w:r>
        <w:fldChar w:fldCharType="begin"/>
      </w:r>
      <w:r>
        <w:instrText xml:space="preserve"> TOC \h \z \c "Figure" </w:instrText>
      </w:r>
      <w:r>
        <w:fldChar w:fldCharType="separate"/>
      </w:r>
      <w:hyperlink w:anchor="_Toc501832719" w:history="1">
        <w:r w:rsidR="00376ADC" w:rsidRPr="00D801F7">
          <w:rPr>
            <w:rStyle w:val="Hyperlink"/>
            <w:noProof/>
          </w:rPr>
          <w:t>Figure 1: Normalized homicide data in Canada and the US</w:t>
        </w:r>
        <w:r w:rsidR="00376ADC">
          <w:rPr>
            <w:noProof/>
            <w:webHidden/>
          </w:rPr>
          <w:tab/>
        </w:r>
        <w:r w:rsidR="00376ADC">
          <w:rPr>
            <w:noProof/>
            <w:webHidden/>
          </w:rPr>
          <w:fldChar w:fldCharType="begin"/>
        </w:r>
        <w:r w:rsidR="00376ADC">
          <w:rPr>
            <w:noProof/>
            <w:webHidden/>
          </w:rPr>
          <w:instrText xml:space="preserve"> PAGEREF _Toc501832719 \h </w:instrText>
        </w:r>
        <w:r w:rsidR="00376ADC">
          <w:rPr>
            <w:noProof/>
            <w:webHidden/>
          </w:rPr>
        </w:r>
        <w:r w:rsidR="00376ADC">
          <w:rPr>
            <w:noProof/>
            <w:webHidden/>
          </w:rPr>
          <w:fldChar w:fldCharType="separate"/>
        </w:r>
        <w:r w:rsidR="00376ADC">
          <w:rPr>
            <w:noProof/>
            <w:webHidden/>
          </w:rPr>
          <w:t>2</w:t>
        </w:r>
        <w:r w:rsidR="00376ADC">
          <w:rPr>
            <w:noProof/>
            <w:webHidden/>
          </w:rPr>
          <w:fldChar w:fldCharType="end"/>
        </w:r>
      </w:hyperlink>
    </w:p>
    <w:p w14:paraId="41AB2854" w14:textId="573634A0" w:rsidR="00376ADC" w:rsidRDefault="0016654C">
      <w:pPr>
        <w:pStyle w:val="TableofFigures"/>
        <w:tabs>
          <w:tab w:val="right" w:leader="dot" w:pos="8522"/>
        </w:tabs>
        <w:rPr>
          <w:noProof/>
          <w:sz w:val="22"/>
          <w:szCs w:val="22"/>
          <w:lang w:eastAsia="en-CA"/>
        </w:rPr>
      </w:pPr>
      <w:hyperlink w:anchor="_Toc501832720" w:history="1">
        <w:r w:rsidR="00376ADC" w:rsidRPr="00D801F7">
          <w:rPr>
            <w:rStyle w:val="Hyperlink"/>
            <w:noProof/>
          </w:rPr>
          <w:t>Figure 2: Percentage of firearm homicides committed using a handgun</w:t>
        </w:r>
        <w:r w:rsidR="00376ADC">
          <w:rPr>
            <w:noProof/>
            <w:webHidden/>
          </w:rPr>
          <w:tab/>
        </w:r>
        <w:r w:rsidR="00376ADC">
          <w:rPr>
            <w:noProof/>
            <w:webHidden/>
          </w:rPr>
          <w:fldChar w:fldCharType="begin"/>
        </w:r>
        <w:r w:rsidR="00376ADC">
          <w:rPr>
            <w:noProof/>
            <w:webHidden/>
          </w:rPr>
          <w:instrText xml:space="preserve"> PAGEREF _Toc501832720 \h </w:instrText>
        </w:r>
        <w:r w:rsidR="00376ADC">
          <w:rPr>
            <w:noProof/>
            <w:webHidden/>
          </w:rPr>
        </w:r>
        <w:r w:rsidR="00376ADC">
          <w:rPr>
            <w:noProof/>
            <w:webHidden/>
          </w:rPr>
          <w:fldChar w:fldCharType="separate"/>
        </w:r>
        <w:r w:rsidR="00376ADC">
          <w:rPr>
            <w:noProof/>
            <w:webHidden/>
          </w:rPr>
          <w:t>3</w:t>
        </w:r>
        <w:r w:rsidR="00376ADC">
          <w:rPr>
            <w:noProof/>
            <w:webHidden/>
          </w:rPr>
          <w:fldChar w:fldCharType="end"/>
        </w:r>
      </w:hyperlink>
    </w:p>
    <w:p w14:paraId="5E36ED6A" w14:textId="7C5610B6" w:rsidR="00376ADC" w:rsidRDefault="0016654C">
      <w:pPr>
        <w:pStyle w:val="TableofFigures"/>
        <w:tabs>
          <w:tab w:val="right" w:leader="dot" w:pos="8522"/>
        </w:tabs>
        <w:rPr>
          <w:noProof/>
          <w:sz w:val="22"/>
          <w:szCs w:val="22"/>
          <w:lang w:eastAsia="en-CA"/>
        </w:rPr>
      </w:pPr>
      <w:hyperlink w:anchor="_Toc501832721" w:history="1">
        <w:r w:rsidR="00376ADC" w:rsidRPr="00D801F7">
          <w:rPr>
            <w:rStyle w:val="Hyperlink"/>
            <w:noProof/>
          </w:rPr>
          <w:t>Figure 3: Percentage of total homicides committed using a firearm</w:t>
        </w:r>
        <w:r w:rsidR="00376ADC">
          <w:rPr>
            <w:noProof/>
            <w:webHidden/>
          </w:rPr>
          <w:tab/>
        </w:r>
        <w:r w:rsidR="00376ADC">
          <w:rPr>
            <w:noProof/>
            <w:webHidden/>
          </w:rPr>
          <w:fldChar w:fldCharType="begin"/>
        </w:r>
        <w:r w:rsidR="00376ADC">
          <w:rPr>
            <w:noProof/>
            <w:webHidden/>
          </w:rPr>
          <w:instrText xml:space="preserve"> PAGEREF _Toc501832721 \h </w:instrText>
        </w:r>
        <w:r w:rsidR="00376ADC">
          <w:rPr>
            <w:noProof/>
            <w:webHidden/>
          </w:rPr>
        </w:r>
        <w:r w:rsidR="00376ADC">
          <w:rPr>
            <w:noProof/>
            <w:webHidden/>
          </w:rPr>
          <w:fldChar w:fldCharType="separate"/>
        </w:r>
        <w:r w:rsidR="00376ADC">
          <w:rPr>
            <w:noProof/>
            <w:webHidden/>
          </w:rPr>
          <w:t>3</w:t>
        </w:r>
        <w:r w:rsidR="00376ADC">
          <w:rPr>
            <w:noProof/>
            <w:webHidden/>
          </w:rPr>
          <w:fldChar w:fldCharType="end"/>
        </w:r>
      </w:hyperlink>
    </w:p>
    <w:p w14:paraId="7C3EDF9C" w14:textId="2FD557CA" w:rsidR="00376ADC" w:rsidRDefault="0016654C">
      <w:pPr>
        <w:pStyle w:val="TableofFigures"/>
        <w:tabs>
          <w:tab w:val="right" w:leader="dot" w:pos="8522"/>
        </w:tabs>
        <w:rPr>
          <w:noProof/>
          <w:sz w:val="22"/>
          <w:szCs w:val="22"/>
          <w:lang w:eastAsia="en-CA"/>
        </w:rPr>
      </w:pPr>
      <w:hyperlink w:anchor="_Toc501832722" w:history="1">
        <w:r w:rsidR="00376ADC" w:rsidRPr="00D801F7">
          <w:rPr>
            <w:rStyle w:val="Hyperlink"/>
            <w:noProof/>
          </w:rPr>
          <w:t>Figure 4: Normalized firearm homicide data in Canada and the US</w:t>
        </w:r>
        <w:r w:rsidR="00376ADC">
          <w:rPr>
            <w:noProof/>
            <w:webHidden/>
          </w:rPr>
          <w:tab/>
        </w:r>
        <w:r w:rsidR="00376ADC">
          <w:rPr>
            <w:noProof/>
            <w:webHidden/>
          </w:rPr>
          <w:fldChar w:fldCharType="begin"/>
        </w:r>
        <w:r w:rsidR="00376ADC">
          <w:rPr>
            <w:noProof/>
            <w:webHidden/>
          </w:rPr>
          <w:instrText xml:space="preserve"> PAGEREF _Toc501832722 \h </w:instrText>
        </w:r>
        <w:r w:rsidR="00376ADC">
          <w:rPr>
            <w:noProof/>
            <w:webHidden/>
          </w:rPr>
        </w:r>
        <w:r w:rsidR="00376ADC">
          <w:rPr>
            <w:noProof/>
            <w:webHidden/>
          </w:rPr>
          <w:fldChar w:fldCharType="separate"/>
        </w:r>
        <w:r w:rsidR="00376ADC">
          <w:rPr>
            <w:noProof/>
            <w:webHidden/>
          </w:rPr>
          <w:t>4</w:t>
        </w:r>
        <w:r w:rsidR="00376ADC">
          <w:rPr>
            <w:noProof/>
            <w:webHidden/>
          </w:rPr>
          <w:fldChar w:fldCharType="end"/>
        </w:r>
      </w:hyperlink>
    </w:p>
    <w:p w14:paraId="1315574A" w14:textId="3DC34A78" w:rsidR="00376ADC" w:rsidRDefault="0016654C">
      <w:pPr>
        <w:pStyle w:val="TableofFigures"/>
        <w:tabs>
          <w:tab w:val="right" w:leader="dot" w:pos="8522"/>
        </w:tabs>
        <w:rPr>
          <w:noProof/>
          <w:sz w:val="22"/>
          <w:szCs w:val="22"/>
          <w:lang w:eastAsia="en-CA"/>
        </w:rPr>
      </w:pPr>
      <w:hyperlink w:anchor="_Toc501832723" w:history="1">
        <w:r w:rsidR="00376ADC" w:rsidRPr="00D801F7">
          <w:rPr>
            <w:rStyle w:val="Hyperlink"/>
            <w:noProof/>
          </w:rPr>
          <w:t>Figure 5: Normalized total Canadian homicide data and firearm homicides</w:t>
        </w:r>
        <w:r w:rsidR="00376ADC">
          <w:rPr>
            <w:noProof/>
            <w:webHidden/>
          </w:rPr>
          <w:tab/>
        </w:r>
        <w:r w:rsidR="00376ADC">
          <w:rPr>
            <w:noProof/>
            <w:webHidden/>
          </w:rPr>
          <w:fldChar w:fldCharType="begin"/>
        </w:r>
        <w:r w:rsidR="00376ADC">
          <w:rPr>
            <w:noProof/>
            <w:webHidden/>
          </w:rPr>
          <w:instrText xml:space="preserve"> PAGEREF _Toc501832723 \h </w:instrText>
        </w:r>
        <w:r w:rsidR="00376ADC">
          <w:rPr>
            <w:noProof/>
            <w:webHidden/>
          </w:rPr>
        </w:r>
        <w:r w:rsidR="00376ADC">
          <w:rPr>
            <w:noProof/>
            <w:webHidden/>
          </w:rPr>
          <w:fldChar w:fldCharType="separate"/>
        </w:r>
        <w:r w:rsidR="00376ADC">
          <w:rPr>
            <w:noProof/>
            <w:webHidden/>
          </w:rPr>
          <w:t>4</w:t>
        </w:r>
        <w:r w:rsidR="00376ADC">
          <w:rPr>
            <w:noProof/>
            <w:webHidden/>
          </w:rPr>
          <w:fldChar w:fldCharType="end"/>
        </w:r>
      </w:hyperlink>
    </w:p>
    <w:p w14:paraId="34C26FD9" w14:textId="71C63F6C" w:rsidR="00376ADC" w:rsidRDefault="0016654C">
      <w:pPr>
        <w:pStyle w:val="TableofFigures"/>
        <w:tabs>
          <w:tab w:val="right" w:leader="dot" w:pos="8522"/>
        </w:tabs>
        <w:rPr>
          <w:noProof/>
          <w:sz w:val="22"/>
          <w:szCs w:val="22"/>
          <w:lang w:eastAsia="en-CA"/>
        </w:rPr>
      </w:pPr>
      <w:hyperlink w:anchor="_Toc501832724" w:history="1">
        <w:r w:rsidR="00376ADC" w:rsidRPr="00D801F7">
          <w:rPr>
            <w:rStyle w:val="Hyperlink"/>
            <w:noProof/>
          </w:rPr>
          <w:t>Figure 6: Normalized total American homicides and firearm homicides</w:t>
        </w:r>
        <w:r w:rsidR="00376ADC">
          <w:rPr>
            <w:noProof/>
            <w:webHidden/>
          </w:rPr>
          <w:tab/>
        </w:r>
        <w:r w:rsidR="00376ADC">
          <w:rPr>
            <w:noProof/>
            <w:webHidden/>
          </w:rPr>
          <w:fldChar w:fldCharType="begin"/>
        </w:r>
        <w:r w:rsidR="00376ADC">
          <w:rPr>
            <w:noProof/>
            <w:webHidden/>
          </w:rPr>
          <w:instrText xml:space="preserve"> PAGEREF _Toc501832724 \h </w:instrText>
        </w:r>
        <w:r w:rsidR="00376ADC">
          <w:rPr>
            <w:noProof/>
            <w:webHidden/>
          </w:rPr>
        </w:r>
        <w:r w:rsidR="00376ADC">
          <w:rPr>
            <w:noProof/>
            <w:webHidden/>
          </w:rPr>
          <w:fldChar w:fldCharType="separate"/>
        </w:r>
        <w:r w:rsidR="00376ADC">
          <w:rPr>
            <w:noProof/>
            <w:webHidden/>
          </w:rPr>
          <w:t>5</w:t>
        </w:r>
        <w:r w:rsidR="00376ADC">
          <w:rPr>
            <w:noProof/>
            <w:webHidden/>
          </w:rPr>
          <w:fldChar w:fldCharType="end"/>
        </w:r>
      </w:hyperlink>
    </w:p>
    <w:p w14:paraId="2249B9FD" w14:textId="44228381" w:rsidR="00376ADC" w:rsidRDefault="0016654C">
      <w:pPr>
        <w:pStyle w:val="TableofFigures"/>
        <w:tabs>
          <w:tab w:val="right" w:leader="dot" w:pos="8522"/>
        </w:tabs>
        <w:rPr>
          <w:noProof/>
          <w:sz w:val="22"/>
          <w:szCs w:val="22"/>
          <w:lang w:eastAsia="en-CA"/>
        </w:rPr>
      </w:pPr>
      <w:hyperlink w:anchor="_Toc501832725" w:history="1">
        <w:r w:rsidR="00376ADC" w:rsidRPr="00D801F7">
          <w:rPr>
            <w:rStyle w:val="Hyperlink"/>
            <w:noProof/>
          </w:rPr>
          <w:t>Figure 7: Normalized data comparing firearm homicide number in Canada and the US</w:t>
        </w:r>
        <w:r w:rsidR="00376ADC">
          <w:rPr>
            <w:noProof/>
            <w:webHidden/>
          </w:rPr>
          <w:tab/>
        </w:r>
        <w:r w:rsidR="00376ADC">
          <w:rPr>
            <w:noProof/>
            <w:webHidden/>
          </w:rPr>
          <w:fldChar w:fldCharType="begin"/>
        </w:r>
        <w:r w:rsidR="00376ADC">
          <w:rPr>
            <w:noProof/>
            <w:webHidden/>
          </w:rPr>
          <w:instrText xml:space="preserve"> PAGEREF _Toc501832725 \h </w:instrText>
        </w:r>
        <w:r w:rsidR="00376ADC">
          <w:rPr>
            <w:noProof/>
            <w:webHidden/>
          </w:rPr>
        </w:r>
        <w:r w:rsidR="00376ADC">
          <w:rPr>
            <w:noProof/>
            <w:webHidden/>
          </w:rPr>
          <w:fldChar w:fldCharType="separate"/>
        </w:r>
        <w:r w:rsidR="00376ADC">
          <w:rPr>
            <w:noProof/>
            <w:webHidden/>
          </w:rPr>
          <w:t>7</w:t>
        </w:r>
        <w:r w:rsidR="00376ADC">
          <w:rPr>
            <w:noProof/>
            <w:webHidden/>
          </w:rPr>
          <w:fldChar w:fldCharType="end"/>
        </w:r>
      </w:hyperlink>
    </w:p>
    <w:p w14:paraId="0170F6CE" w14:textId="1BDAC9B1" w:rsidR="00376ADC" w:rsidRDefault="0016654C">
      <w:pPr>
        <w:pStyle w:val="TableofFigures"/>
        <w:tabs>
          <w:tab w:val="right" w:leader="dot" w:pos="8522"/>
        </w:tabs>
        <w:rPr>
          <w:noProof/>
          <w:sz w:val="22"/>
          <w:szCs w:val="22"/>
          <w:lang w:eastAsia="en-CA"/>
        </w:rPr>
      </w:pPr>
      <w:hyperlink w:anchor="_Toc501832726" w:history="1">
        <w:r w:rsidR="00376ADC" w:rsidRPr="00D801F7">
          <w:rPr>
            <w:rStyle w:val="Hyperlink"/>
            <w:noProof/>
          </w:rPr>
          <w:t>Figure 8: Normalized data comparing total number of homicides in Canada and the US.</w:t>
        </w:r>
        <w:r w:rsidR="00376ADC">
          <w:rPr>
            <w:noProof/>
            <w:webHidden/>
          </w:rPr>
          <w:tab/>
        </w:r>
        <w:r w:rsidR="00376ADC">
          <w:rPr>
            <w:noProof/>
            <w:webHidden/>
          </w:rPr>
          <w:fldChar w:fldCharType="begin"/>
        </w:r>
        <w:r w:rsidR="00376ADC">
          <w:rPr>
            <w:noProof/>
            <w:webHidden/>
          </w:rPr>
          <w:instrText xml:space="preserve"> PAGEREF _Toc501832726 \h </w:instrText>
        </w:r>
        <w:r w:rsidR="00376ADC">
          <w:rPr>
            <w:noProof/>
            <w:webHidden/>
          </w:rPr>
        </w:r>
        <w:r w:rsidR="00376ADC">
          <w:rPr>
            <w:noProof/>
            <w:webHidden/>
          </w:rPr>
          <w:fldChar w:fldCharType="separate"/>
        </w:r>
        <w:r w:rsidR="00376ADC">
          <w:rPr>
            <w:noProof/>
            <w:webHidden/>
          </w:rPr>
          <w:t>8</w:t>
        </w:r>
        <w:r w:rsidR="00376ADC">
          <w:rPr>
            <w:noProof/>
            <w:webHidden/>
          </w:rPr>
          <w:fldChar w:fldCharType="end"/>
        </w:r>
      </w:hyperlink>
    </w:p>
    <w:p w14:paraId="65B8F2C8" w14:textId="076ADAA1" w:rsidR="00376ADC" w:rsidRDefault="0016654C">
      <w:pPr>
        <w:pStyle w:val="TableofFigures"/>
        <w:tabs>
          <w:tab w:val="right" w:leader="dot" w:pos="8522"/>
        </w:tabs>
        <w:rPr>
          <w:noProof/>
          <w:sz w:val="22"/>
          <w:szCs w:val="22"/>
          <w:lang w:eastAsia="en-CA"/>
        </w:rPr>
      </w:pPr>
      <w:hyperlink w:anchor="_Toc501832727" w:history="1">
        <w:r w:rsidR="00376ADC" w:rsidRPr="00D801F7">
          <w:rPr>
            <w:rStyle w:val="Hyperlink"/>
            <w:noProof/>
          </w:rPr>
          <w:t>Figure 9: Normalized Canadian data for homicides with firearms vs total homicides</w:t>
        </w:r>
        <w:r w:rsidR="00376ADC">
          <w:rPr>
            <w:noProof/>
            <w:webHidden/>
          </w:rPr>
          <w:tab/>
        </w:r>
        <w:r w:rsidR="00376ADC">
          <w:rPr>
            <w:noProof/>
            <w:webHidden/>
          </w:rPr>
          <w:fldChar w:fldCharType="begin"/>
        </w:r>
        <w:r w:rsidR="00376ADC">
          <w:rPr>
            <w:noProof/>
            <w:webHidden/>
          </w:rPr>
          <w:instrText xml:space="preserve"> PAGEREF _Toc501832727 \h </w:instrText>
        </w:r>
        <w:r w:rsidR="00376ADC">
          <w:rPr>
            <w:noProof/>
            <w:webHidden/>
          </w:rPr>
        </w:r>
        <w:r w:rsidR="00376ADC">
          <w:rPr>
            <w:noProof/>
            <w:webHidden/>
          </w:rPr>
          <w:fldChar w:fldCharType="separate"/>
        </w:r>
        <w:r w:rsidR="00376ADC">
          <w:rPr>
            <w:noProof/>
            <w:webHidden/>
          </w:rPr>
          <w:t>9</w:t>
        </w:r>
        <w:r w:rsidR="00376ADC">
          <w:rPr>
            <w:noProof/>
            <w:webHidden/>
          </w:rPr>
          <w:fldChar w:fldCharType="end"/>
        </w:r>
      </w:hyperlink>
    </w:p>
    <w:p w14:paraId="0346DA79" w14:textId="5A7682A1" w:rsidR="00376ADC" w:rsidRDefault="0016654C">
      <w:pPr>
        <w:pStyle w:val="TableofFigures"/>
        <w:tabs>
          <w:tab w:val="right" w:leader="dot" w:pos="8522"/>
        </w:tabs>
        <w:rPr>
          <w:noProof/>
          <w:sz w:val="22"/>
          <w:szCs w:val="22"/>
          <w:lang w:eastAsia="en-CA"/>
        </w:rPr>
      </w:pPr>
      <w:hyperlink w:anchor="_Toc501832728" w:history="1">
        <w:r w:rsidR="00376ADC" w:rsidRPr="00D801F7">
          <w:rPr>
            <w:rStyle w:val="Hyperlink"/>
            <w:noProof/>
          </w:rPr>
          <w:t>Figure 10: Normalized American data for homicides with firearms vs total homicides</w:t>
        </w:r>
        <w:r w:rsidR="00376ADC">
          <w:rPr>
            <w:noProof/>
            <w:webHidden/>
          </w:rPr>
          <w:tab/>
        </w:r>
        <w:r w:rsidR="00376ADC">
          <w:rPr>
            <w:noProof/>
            <w:webHidden/>
          </w:rPr>
          <w:fldChar w:fldCharType="begin"/>
        </w:r>
        <w:r w:rsidR="00376ADC">
          <w:rPr>
            <w:noProof/>
            <w:webHidden/>
          </w:rPr>
          <w:instrText xml:space="preserve"> PAGEREF _Toc501832728 \h </w:instrText>
        </w:r>
        <w:r w:rsidR="00376ADC">
          <w:rPr>
            <w:noProof/>
            <w:webHidden/>
          </w:rPr>
        </w:r>
        <w:r w:rsidR="00376ADC">
          <w:rPr>
            <w:noProof/>
            <w:webHidden/>
          </w:rPr>
          <w:fldChar w:fldCharType="separate"/>
        </w:r>
        <w:r w:rsidR="00376ADC">
          <w:rPr>
            <w:noProof/>
            <w:webHidden/>
          </w:rPr>
          <w:t>10</w:t>
        </w:r>
        <w:r w:rsidR="00376ADC">
          <w:rPr>
            <w:noProof/>
            <w:webHidden/>
          </w:rPr>
          <w:fldChar w:fldCharType="end"/>
        </w:r>
      </w:hyperlink>
    </w:p>
    <w:p w14:paraId="5037FD8B" w14:textId="179ABF55" w:rsidR="00376ADC" w:rsidRDefault="0016654C">
      <w:pPr>
        <w:pStyle w:val="TableofFigures"/>
        <w:tabs>
          <w:tab w:val="right" w:leader="dot" w:pos="8522"/>
        </w:tabs>
        <w:rPr>
          <w:noProof/>
          <w:sz w:val="22"/>
          <w:szCs w:val="22"/>
          <w:lang w:eastAsia="en-CA"/>
        </w:rPr>
      </w:pPr>
      <w:hyperlink w:anchor="_Toc501832729" w:history="1">
        <w:r w:rsidR="00376ADC" w:rsidRPr="00D801F7">
          <w:rPr>
            <w:rStyle w:val="Hyperlink"/>
            <w:noProof/>
          </w:rPr>
          <w:t>Figure 11: Relative frequency of Canadian firearm homicides</w:t>
        </w:r>
        <w:r w:rsidR="00376ADC">
          <w:rPr>
            <w:noProof/>
            <w:webHidden/>
          </w:rPr>
          <w:tab/>
        </w:r>
        <w:r w:rsidR="00376ADC">
          <w:rPr>
            <w:noProof/>
            <w:webHidden/>
          </w:rPr>
          <w:fldChar w:fldCharType="begin"/>
        </w:r>
        <w:r w:rsidR="00376ADC">
          <w:rPr>
            <w:noProof/>
            <w:webHidden/>
          </w:rPr>
          <w:instrText xml:space="preserve"> PAGEREF _Toc501832729 \h </w:instrText>
        </w:r>
        <w:r w:rsidR="00376ADC">
          <w:rPr>
            <w:noProof/>
            <w:webHidden/>
          </w:rPr>
        </w:r>
        <w:r w:rsidR="00376ADC">
          <w:rPr>
            <w:noProof/>
            <w:webHidden/>
          </w:rPr>
          <w:fldChar w:fldCharType="separate"/>
        </w:r>
        <w:r w:rsidR="00376ADC">
          <w:rPr>
            <w:noProof/>
            <w:webHidden/>
          </w:rPr>
          <w:t>11</w:t>
        </w:r>
        <w:r w:rsidR="00376ADC">
          <w:rPr>
            <w:noProof/>
            <w:webHidden/>
          </w:rPr>
          <w:fldChar w:fldCharType="end"/>
        </w:r>
      </w:hyperlink>
    </w:p>
    <w:p w14:paraId="0F069013" w14:textId="2EFCA2DB" w:rsidR="00376ADC" w:rsidRDefault="0016654C">
      <w:pPr>
        <w:pStyle w:val="TableofFigures"/>
        <w:tabs>
          <w:tab w:val="right" w:leader="dot" w:pos="8522"/>
        </w:tabs>
        <w:rPr>
          <w:noProof/>
          <w:sz w:val="22"/>
          <w:szCs w:val="22"/>
          <w:lang w:eastAsia="en-CA"/>
        </w:rPr>
      </w:pPr>
      <w:hyperlink w:anchor="_Toc501832730" w:history="1">
        <w:r w:rsidR="00376ADC" w:rsidRPr="00D801F7">
          <w:rPr>
            <w:rStyle w:val="Hyperlink"/>
            <w:noProof/>
          </w:rPr>
          <w:t>Figure 12: Relative frequency of American firearm homicides</w:t>
        </w:r>
        <w:r w:rsidR="00376ADC">
          <w:rPr>
            <w:noProof/>
            <w:webHidden/>
          </w:rPr>
          <w:tab/>
        </w:r>
        <w:r w:rsidR="00376ADC">
          <w:rPr>
            <w:noProof/>
            <w:webHidden/>
          </w:rPr>
          <w:fldChar w:fldCharType="begin"/>
        </w:r>
        <w:r w:rsidR="00376ADC">
          <w:rPr>
            <w:noProof/>
            <w:webHidden/>
          </w:rPr>
          <w:instrText xml:space="preserve"> PAGEREF _Toc501832730 \h </w:instrText>
        </w:r>
        <w:r w:rsidR="00376ADC">
          <w:rPr>
            <w:noProof/>
            <w:webHidden/>
          </w:rPr>
        </w:r>
        <w:r w:rsidR="00376ADC">
          <w:rPr>
            <w:noProof/>
            <w:webHidden/>
          </w:rPr>
          <w:fldChar w:fldCharType="separate"/>
        </w:r>
        <w:r w:rsidR="00376ADC">
          <w:rPr>
            <w:noProof/>
            <w:webHidden/>
          </w:rPr>
          <w:t>12</w:t>
        </w:r>
        <w:r w:rsidR="00376ADC">
          <w:rPr>
            <w:noProof/>
            <w:webHidden/>
          </w:rPr>
          <w:fldChar w:fldCharType="end"/>
        </w:r>
      </w:hyperlink>
    </w:p>
    <w:p w14:paraId="53999B0A" w14:textId="210662FC" w:rsidR="00714E93" w:rsidRDefault="0037567B">
      <w:r>
        <w:fldChar w:fldCharType="end"/>
      </w:r>
    </w:p>
    <w:p w14:paraId="46DDC252" w14:textId="77777777" w:rsidR="00714E93" w:rsidRDefault="00714E93"/>
    <w:p w14:paraId="4474AF03" w14:textId="77777777" w:rsidR="00714E93" w:rsidRDefault="00714E93"/>
    <w:p w14:paraId="4B6ADD28" w14:textId="77777777" w:rsidR="00714E93" w:rsidRDefault="00714E93"/>
    <w:p w14:paraId="5DB323EB" w14:textId="77777777" w:rsidR="00C31A0D" w:rsidRDefault="00C31A0D"/>
    <w:p w14:paraId="3C75C6C9" w14:textId="77777777" w:rsidR="00C31A0D" w:rsidRDefault="00C31A0D"/>
    <w:p w14:paraId="408B16C7" w14:textId="77777777" w:rsidR="008E3CD0" w:rsidRDefault="008E3CD0" w:rsidP="0037567B">
      <w:pPr>
        <w:pStyle w:val="Heading1"/>
      </w:pPr>
      <w:bookmarkStart w:id="1" w:name="_Toc501832732"/>
      <w:r>
        <w:lastRenderedPageBreak/>
        <w:t>Task 1</w:t>
      </w:r>
      <w:bookmarkEnd w:id="1"/>
    </w:p>
    <w:p w14:paraId="32F5AAE2" w14:textId="77777777" w:rsidR="0037567B" w:rsidRDefault="0037567B" w:rsidP="008E3CD0">
      <w:pPr>
        <w:pStyle w:val="Heading2"/>
      </w:pPr>
      <w:bookmarkStart w:id="2" w:name="_Toc501832733"/>
      <w:r>
        <w:t>Introduction</w:t>
      </w:r>
      <w:bookmarkEnd w:id="2"/>
    </w:p>
    <w:p w14:paraId="15A96ABC" w14:textId="7BCC7FC2" w:rsidR="0037567B" w:rsidRDefault="007374BA">
      <w:r w:rsidRPr="00445717">
        <w:rPr>
          <w:sz w:val="22"/>
          <w:szCs w:val="22"/>
        </w:rPr>
        <w:t xml:space="preserve">The data given to us is pulled from Stats Canada and the FBI website about homicides in </w:t>
      </w:r>
      <w:r w:rsidRPr="00502B58">
        <w:rPr>
          <w:sz w:val="22"/>
          <w:szCs w:val="22"/>
        </w:rPr>
        <w:t xml:space="preserve">Canada and the Unites stated. The data is from 2005 to 2014 and includes the method used to commit the </w:t>
      </w:r>
      <w:r w:rsidR="0047146B" w:rsidRPr="00502B58">
        <w:rPr>
          <w:sz w:val="22"/>
          <w:szCs w:val="22"/>
        </w:rPr>
        <w:t>homicide</w:t>
      </w:r>
      <w:r w:rsidRPr="00502B58">
        <w:rPr>
          <w:sz w:val="22"/>
          <w:szCs w:val="22"/>
        </w:rPr>
        <w:t xml:space="preserve">, breaking it down primarily into total homicides, firearm homicides and then more specifically, handgun homicides. </w:t>
      </w:r>
      <w:r w:rsidR="0047146B" w:rsidRPr="00502B58">
        <w:rPr>
          <w:sz w:val="22"/>
          <w:szCs w:val="22"/>
        </w:rPr>
        <w:t xml:space="preserve">There is other data for different types of homicide included as well, but that data will not be the focus. </w:t>
      </w:r>
      <w:r w:rsidR="0091150A" w:rsidRPr="00502B58">
        <w:rPr>
          <w:sz w:val="22"/>
          <w:szCs w:val="22"/>
        </w:rPr>
        <w:t>This data</w:t>
      </w:r>
      <w:r w:rsidR="0091150A" w:rsidRPr="00445717">
        <w:rPr>
          <w:sz w:val="22"/>
          <w:szCs w:val="22"/>
        </w:rPr>
        <w:t xml:space="preserve"> was collected when the method of death was confirm</w:t>
      </w:r>
      <w:r w:rsidR="00714E93" w:rsidRPr="00445717">
        <w:rPr>
          <w:sz w:val="22"/>
          <w:szCs w:val="22"/>
        </w:rPr>
        <w:t>ed</w:t>
      </w:r>
      <w:r w:rsidR="0091150A" w:rsidRPr="00445717">
        <w:rPr>
          <w:sz w:val="22"/>
          <w:szCs w:val="22"/>
        </w:rPr>
        <w:t xml:space="preserve"> by police official</w:t>
      </w:r>
      <w:r w:rsidR="00714E93" w:rsidRPr="00445717">
        <w:rPr>
          <w:sz w:val="22"/>
          <w:szCs w:val="22"/>
        </w:rPr>
        <w:t>s</w:t>
      </w:r>
      <w:r w:rsidR="0091150A" w:rsidRPr="00445717">
        <w:rPr>
          <w:sz w:val="22"/>
          <w:szCs w:val="22"/>
        </w:rPr>
        <w:t xml:space="preserve"> </w:t>
      </w:r>
      <w:r w:rsidR="00714E93" w:rsidRPr="00445717">
        <w:rPr>
          <w:sz w:val="22"/>
          <w:szCs w:val="22"/>
        </w:rPr>
        <w:t xml:space="preserve">and once it had been confirmed that the death was a homicide related incident. </w:t>
      </w:r>
      <w:r w:rsidR="00445717" w:rsidRPr="00445717">
        <w:rPr>
          <w:sz w:val="22"/>
          <w:szCs w:val="22"/>
        </w:rPr>
        <w:t>This</w:t>
      </w:r>
      <w:r w:rsidR="00445717">
        <w:rPr>
          <w:sz w:val="22"/>
          <w:szCs w:val="22"/>
        </w:rPr>
        <w:t xml:space="preserve"> data was taken so that the Canadian and US governments know where these crimes are happening </w:t>
      </w:r>
      <w:r w:rsidR="005A7797">
        <w:rPr>
          <w:sz w:val="22"/>
          <w:szCs w:val="22"/>
        </w:rPr>
        <w:t xml:space="preserve">in their countries so that they can make an effort into putting money where it’ll make a bigger difference. By providing more funding to police departments where more homicides typically happen, they can try and reduce the amount if fatal crime in different regions. </w:t>
      </w:r>
    </w:p>
    <w:p w14:paraId="1F705E7A" w14:textId="77777777" w:rsidR="0037567B" w:rsidRPr="0037567B" w:rsidRDefault="0037567B" w:rsidP="00E3545F">
      <w:pPr>
        <w:pStyle w:val="Heading2"/>
      </w:pPr>
      <w:bookmarkStart w:id="3" w:name="_Toc501832734"/>
      <w:r>
        <w:t>Comparing the normalized data from Canada and the US.</w:t>
      </w:r>
      <w:bookmarkEnd w:id="3"/>
    </w:p>
    <w:p w14:paraId="34E5404B" w14:textId="77777777" w:rsidR="00714E93" w:rsidRDefault="00714E93" w:rsidP="00714E93">
      <w:pPr>
        <w:keepNext/>
      </w:pPr>
      <w:r>
        <w:rPr>
          <w:noProof/>
          <w:lang w:val="en-US"/>
        </w:rPr>
        <w:drawing>
          <wp:inline distT="0" distB="0" distL="0" distR="0" wp14:anchorId="00EAA5BE" wp14:editId="44E51123">
            <wp:extent cx="5213350" cy="3009900"/>
            <wp:effectExtent l="0" t="0" r="6350" b="0"/>
            <wp:docPr id="1" name="Chart 1">
              <a:extLst xmlns:a="http://schemas.openxmlformats.org/drawingml/2006/main">
                <a:ext uri="{FF2B5EF4-FFF2-40B4-BE49-F238E27FC236}">
                  <a16:creationId xmlns:a16="http://schemas.microsoft.com/office/drawing/2014/main" id="{948E1F7A-D2A4-4A5D-AE2A-E3223F711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04C25" w14:textId="00105BCF" w:rsidR="00714E93" w:rsidRDefault="00714E93" w:rsidP="00B72F22">
      <w:pPr>
        <w:pStyle w:val="Caption"/>
      </w:pPr>
      <w:bookmarkStart w:id="4" w:name="_Toc501832719"/>
      <w:r>
        <w:t xml:space="preserve">Figure </w:t>
      </w:r>
      <w:r w:rsidR="0016654C">
        <w:fldChar w:fldCharType="begin"/>
      </w:r>
      <w:r w:rsidR="0016654C">
        <w:instrText xml:space="preserve"> SEQ Figure \* ARABIC </w:instrText>
      </w:r>
      <w:r w:rsidR="0016654C">
        <w:fldChar w:fldCharType="separate"/>
      </w:r>
      <w:r w:rsidR="00376ADC">
        <w:rPr>
          <w:noProof/>
        </w:rPr>
        <w:t>1</w:t>
      </w:r>
      <w:r w:rsidR="0016654C">
        <w:rPr>
          <w:noProof/>
        </w:rPr>
        <w:fldChar w:fldCharType="end"/>
      </w:r>
      <w:r>
        <w:t>: Normalized homicide data in Canada and the US</w:t>
      </w:r>
      <w:bookmarkEnd w:id="4"/>
    </w:p>
    <w:p w14:paraId="0CD60B8D" w14:textId="320659A6" w:rsidR="00714E93" w:rsidRDefault="0097620D" w:rsidP="00714E93">
      <w:pPr>
        <w:keepNext/>
      </w:pPr>
      <w:r>
        <w:rPr>
          <w:noProof/>
          <w:lang w:val="en-US"/>
        </w:rPr>
        <w:drawing>
          <wp:inline distT="0" distB="0" distL="0" distR="0" wp14:anchorId="38AA0F4B" wp14:editId="15D30C64">
            <wp:extent cx="5340350" cy="2743200"/>
            <wp:effectExtent l="0" t="0" r="12700" b="0"/>
            <wp:docPr id="8" name="Chart 8">
              <a:extLst xmlns:a="http://schemas.openxmlformats.org/drawingml/2006/main">
                <a:ext uri="{FF2B5EF4-FFF2-40B4-BE49-F238E27FC236}">
                  <a16:creationId xmlns:a16="http://schemas.microsoft.com/office/drawing/2014/main" id="{47750398-C663-4261-8279-8623F4F54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85C71D" w14:textId="2A30079C" w:rsidR="00714E93" w:rsidRDefault="00714E93" w:rsidP="00B72F22">
      <w:pPr>
        <w:pStyle w:val="Caption"/>
      </w:pPr>
      <w:bookmarkStart w:id="5" w:name="_Toc501832720"/>
      <w:r>
        <w:t xml:space="preserve">Figure </w:t>
      </w:r>
      <w:r w:rsidR="0016654C">
        <w:fldChar w:fldCharType="begin"/>
      </w:r>
      <w:r w:rsidR="0016654C">
        <w:instrText xml:space="preserve"> S</w:instrText>
      </w:r>
      <w:r w:rsidR="0016654C">
        <w:instrText xml:space="preserve">EQ Figure \* ARABIC </w:instrText>
      </w:r>
      <w:r w:rsidR="0016654C">
        <w:fldChar w:fldCharType="separate"/>
      </w:r>
      <w:r w:rsidR="00376ADC">
        <w:rPr>
          <w:noProof/>
        </w:rPr>
        <w:t>2</w:t>
      </w:r>
      <w:r w:rsidR="0016654C">
        <w:rPr>
          <w:noProof/>
        </w:rPr>
        <w:fldChar w:fldCharType="end"/>
      </w:r>
      <w:r>
        <w:t xml:space="preserve">: </w:t>
      </w:r>
      <w:r w:rsidR="00105B1B">
        <w:t>Percentage of firearm homicides committed using a handgun</w:t>
      </w:r>
      <w:bookmarkEnd w:id="5"/>
    </w:p>
    <w:p w14:paraId="40864919" w14:textId="77777777" w:rsidR="0097620D" w:rsidRDefault="0097620D" w:rsidP="0097620D">
      <w:pPr>
        <w:keepNext/>
      </w:pPr>
      <w:r>
        <w:rPr>
          <w:noProof/>
          <w:lang w:val="en-US"/>
        </w:rPr>
        <w:drawing>
          <wp:inline distT="0" distB="0" distL="0" distR="0" wp14:anchorId="03B6CB65" wp14:editId="65800D79">
            <wp:extent cx="5346700" cy="2679700"/>
            <wp:effectExtent l="0" t="0" r="6350" b="6350"/>
            <wp:docPr id="10" name="Chart 10">
              <a:extLst xmlns:a="http://schemas.openxmlformats.org/drawingml/2006/main">
                <a:ext uri="{FF2B5EF4-FFF2-40B4-BE49-F238E27FC236}">
                  <a16:creationId xmlns:a16="http://schemas.microsoft.com/office/drawing/2014/main" id="{CE721ABD-7AA0-4683-9110-E6A2B267E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AF22CA" w14:textId="6328E2F9" w:rsidR="0097620D" w:rsidRDefault="0097620D" w:rsidP="0097620D">
      <w:pPr>
        <w:pStyle w:val="Caption"/>
      </w:pPr>
      <w:bookmarkStart w:id="6" w:name="_Toc501832721"/>
      <w:r>
        <w:t xml:space="preserve">Figure </w:t>
      </w:r>
      <w:r w:rsidR="0016654C">
        <w:fldChar w:fldCharType="begin"/>
      </w:r>
      <w:r w:rsidR="0016654C">
        <w:instrText xml:space="preserve"> SEQ Figure \* ARABIC </w:instrText>
      </w:r>
      <w:r w:rsidR="0016654C">
        <w:fldChar w:fldCharType="separate"/>
      </w:r>
      <w:r w:rsidR="00376ADC">
        <w:rPr>
          <w:noProof/>
        </w:rPr>
        <w:t>3</w:t>
      </w:r>
      <w:r w:rsidR="0016654C">
        <w:rPr>
          <w:noProof/>
        </w:rPr>
        <w:fldChar w:fldCharType="end"/>
      </w:r>
      <w:r>
        <w:t xml:space="preserve">: Percentage of </w:t>
      </w:r>
      <w:r w:rsidR="00105B1B">
        <w:t>total homicides committed using a firearm</w:t>
      </w:r>
      <w:bookmarkEnd w:id="6"/>
    </w:p>
    <w:p w14:paraId="4934616D" w14:textId="47C73698" w:rsidR="00714E93" w:rsidRDefault="00714E93" w:rsidP="00714E93">
      <w:pPr>
        <w:keepNext/>
      </w:pPr>
      <w:r>
        <w:rPr>
          <w:noProof/>
          <w:lang w:val="en-US"/>
        </w:rPr>
        <w:drawing>
          <wp:inline distT="0" distB="0" distL="0" distR="0" wp14:anchorId="5FBAE9DB" wp14:editId="20AA5D96">
            <wp:extent cx="5359400" cy="2273300"/>
            <wp:effectExtent l="0" t="0" r="12700" b="12700"/>
            <wp:docPr id="3" name="Chart 3">
              <a:extLst xmlns:a="http://schemas.openxmlformats.org/drawingml/2006/main">
                <a:ext uri="{FF2B5EF4-FFF2-40B4-BE49-F238E27FC236}">
                  <a16:creationId xmlns:a16="http://schemas.microsoft.com/office/drawing/2014/main" id="{A7AFC6C6-9624-484B-89EA-331F9408F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8A6DC8" w14:textId="3A10E9D7" w:rsidR="00714E93" w:rsidRDefault="00714E93" w:rsidP="00C37F6F">
      <w:pPr>
        <w:pStyle w:val="Caption"/>
      </w:pPr>
      <w:bookmarkStart w:id="7" w:name="_Toc501832722"/>
      <w:r>
        <w:t xml:space="preserve">Figure </w:t>
      </w:r>
      <w:r w:rsidR="0016654C">
        <w:fldChar w:fldCharType="begin"/>
      </w:r>
      <w:r w:rsidR="0016654C">
        <w:instrText xml:space="preserve"> SEQ Figure \* ARABIC </w:instrText>
      </w:r>
      <w:r w:rsidR="0016654C">
        <w:fldChar w:fldCharType="separate"/>
      </w:r>
      <w:r w:rsidR="00376ADC">
        <w:rPr>
          <w:noProof/>
        </w:rPr>
        <w:t>4</w:t>
      </w:r>
      <w:r w:rsidR="0016654C">
        <w:rPr>
          <w:noProof/>
        </w:rPr>
        <w:fldChar w:fldCharType="end"/>
      </w:r>
      <w:r>
        <w:t>: Normalized firearm homicide data in Canada and the US</w:t>
      </w:r>
      <w:bookmarkEnd w:id="7"/>
    </w:p>
    <w:p w14:paraId="4EA29408" w14:textId="77777777" w:rsidR="00287FF3" w:rsidRDefault="00287FF3" w:rsidP="00287FF3">
      <w:pPr>
        <w:keepNext/>
      </w:pPr>
      <w:r>
        <w:rPr>
          <w:noProof/>
          <w:lang w:val="en-US"/>
        </w:rPr>
        <w:drawing>
          <wp:inline distT="0" distB="0" distL="0" distR="0" wp14:anchorId="42D513F7" wp14:editId="036BC7B8">
            <wp:extent cx="5365750" cy="2362200"/>
            <wp:effectExtent l="0" t="0" r="6350" b="0"/>
            <wp:docPr id="4" name="Chart 4">
              <a:extLst xmlns:a="http://schemas.openxmlformats.org/drawingml/2006/main">
                <a:ext uri="{FF2B5EF4-FFF2-40B4-BE49-F238E27FC236}">
                  <a16:creationId xmlns:a16="http://schemas.microsoft.com/office/drawing/2014/main" id="{D6F86375-E956-403E-A2EB-A04BC72A0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5D2D8" w14:textId="421C5163" w:rsidR="00714E93" w:rsidRDefault="00287FF3" w:rsidP="00287FF3">
      <w:pPr>
        <w:pStyle w:val="Caption"/>
        <w:rPr>
          <w:noProof/>
        </w:rPr>
      </w:pPr>
      <w:bookmarkStart w:id="8" w:name="_Toc501832723"/>
      <w:r>
        <w:t xml:space="preserve">Figure </w:t>
      </w:r>
      <w:r w:rsidR="0016654C">
        <w:fldChar w:fldCharType="begin"/>
      </w:r>
      <w:r w:rsidR="0016654C">
        <w:instrText xml:space="preserve"> SEQ Figure \* ARABIC </w:instrText>
      </w:r>
      <w:r w:rsidR="0016654C">
        <w:fldChar w:fldCharType="separate"/>
      </w:r>
      <w:r w:rsidR="00376ADC">
        <w:rPr>
          <w:noProof/>
        </w:rPr>
        <w:t>5</w:t>
      </w:r>
      <w:r w:rsidR="0016654C">
        <w:rPr>
          <w:noProof/>
        </w:rPr>
        <w:fldChar w:fldCharType="end"/>
      </w:r>
      <w:r>
        <w:t>: Normalized total Canadian homicide dat</w:t>
      </w:r>
      <w:r>
        <w:rPr>
          <w:noProof/>
        </w:rPr>
        <w:t>a and firearm homicides</w:t>
      </w:r>
      <w:bookmarkEnd w:id="8"/>
    </w:p>
    <w:p w14:paraId="36467D70" w14:textId="77777777" w:rsidR="00287FF3" w:rsidRDefault="00287FF3" w:rsidP="00287FF3">
      <w:pPr>
        <w:keepNext/>
      </w:pPr>
      <w:r>
        <w:rPr>
          <w:noProof/>
          <w:lang w:val="en-US"/>
        </w:rPr>
        <w:drawing>
          <wp:inline distT="0" distB="0" distL="0" distR="0" wp14:anchorId="58D9A147" wp14:editId="300D0CEA">
            <wp:extent cx="5391150" cy="3000375"/>
            <wp:effectExtent l="0" t="0" r="0" b="9525"/>
            <wp:docPr id="6" name="Chart 6">
              <a:extLst xmlns:a="http://schemas.openxmlformats.org/drawingml/2006/main">
                <a:ext uri="{FF2B5EF4-FFF2-40B4-BE49-F238E27FC236}">
                  <a16:creationId xmlns:a16="http://schemas.microsoft.com/office/drawing/2014/main" id="{ECDE3125-6A8B-46A3-AB56-00B341F7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470AC7" w14:textId="18C0FC70" w:rsidR="0037567B" w:rsidRDefault="00287FF3" w:rsidP="00C37F6F">
      <w:pPr>
        <w:pStyle w:val="Caption"/>
      </w:pPr>
      <w:bookmarkStart w:id="9" w:name="_Toc501832724"/>
      <w:r>
        <w:t xml:space="preserve">Figure </w:t>
      </w:r>
      <w:r w:rsidR="0016654C">
        <w:fldChar w:fldCharType="begin"/>
      </w:r>
      <w:r w:rsidR="0016654C">
        <w:instrText xml:space="preserve"> SEQ Figure \* ARABIC </w:instrText>
      </w:r>
      <w:r w:rsidR="0016654C">
        <w:fldChar w:fldCharType="separate"/>
      </w:r>
      <w:r w:rsidR="00376ADC">
        <w:rPr>
          <w:noProof/>
        </w:rPr>
        <w:t>6</w:t>
      </w:r>
      <w:r w:rsidR="0016654C">
        <w:rPr>
          <w:noProof/>
        </w:rPr>
        <w:fldChar w:fldCharType="end"/>
      </w:r>
      <w:r>
        <w:t>: Normalized total American homicides and firearm homicides</w:t>
      </w:r>
      <w:bookmarkEnd w:id="9"/>
    </w:p>
    <w:p w14:paraId="401821F7" w14:textId="6CBFABA8" w:rsidR="00E3545F" w:rsidRPr="00A20DBB" w:rsidRDefault="00B72F22" w:rsidP="00287FF3">
      <w:pPr>
        <w:rPr>
          <w:sz w:val="22"/>
          <w:szCs w:val="22"/>
        </w:rPr>
      </w:pPr>
      <w:r w:rsidRPr="00A20DBB">
        <w:rPr>
          <w:sz w:val="22"/>
          <w:szCs w:val="22"/>
        </w:rPr>
        <w:t xml:space="preserve">These 5 bar charts </w:t>
      </w:r>
      <w:r w:rsidR="00E43867" w:rsidRPr="00A20DBB">
        <w:rPr>
          <w:sz w:val="22"/>
          <w:szCs w:val="22"/>
        </w:rPr>
        <w:t xml:space="preserve">represent the normalized data </w:t>
      </w:r>
      <w:r w:rsidR="00542535" w:rsidRPr="00A20DBB">
        <w:rPr>
          <w:sz w:val="22"/>
          <w:szCs w:val="22"/>
        </w:rPr>
        <w:t xml:space="preserve">of total homicides, firearm related homicides, and </w:t>
      </w:r>
      <w:r w:rsidR="00542535" w:rsidRPr="00502B58">
        <w:rPr>
          <w:sz w:val="22"/>
          <w:szCs w:val="22"/>
        </w:rPr>
        <w:t>specifically handgun homicides in Canada and the United States. We can see very clearly in the fi</w:t>
      </w:r>
      <w:r w:rsidR="0047146B" w:rsidRPr="00502B58">
        <w:rPr>
          <w:sz w:val="22"/>
          <w:szCs w:val="22"/>
        </w:rPr>
        <w:t>ve</w:t>
      </w:r>
      <w:r w:rsidR="00542535" w:rsidRPr="00502B58">
        <w:rPr>
          <w:sz w:val="22"/>
          <w:szCs w:val="22"/>
        </w:rPr>
        <w:t xml:space="preserve"> bar chart</w:t>
      </w:r>
      <w:r w:rsidR="0047146B" w:rsidRPr="00502B58">
        <w:rPr>
          <w:sz w:val="22"/>
          <w:szCs w:val="22"/>
        </w:rPr>
        <w:t>s</w:t>
      </w:r>
      <w:r w:rsidR="00542535" w:rsidRPr="00A20DBB">
        <w:rPr>
          <w:sz w:val="22"/>
          <w:szCs w:val="22"/>
        </w:rPr>
        <w:t xml:space="preserve"> </w:t>
      </w:r>
      <w:r w:rsidR="00502B58">
        <w:rPr>
          <w:sz w:val="22"/>
          <w:szCs w:val="22"/>
        </w:rPr>
        <w:t xml:space="preserve">that </w:t>
      </w:r>
      <w:r w:rsidR="00542535" w:rsidRPr="00A20DBB">
        <w:rPr>
          <w:sz w:val="22"/>
          <w:szCs w:val="22"/>
        </w:rPr>
        <w:t xml:space="preserve">the United States has over twice as many homicides per million people than Canada every year. While the United States maxed out ~50 homicides per 1 million people, Canada only hit ~21. In the next two charts, we start looking at firearm and specifically handgun homicides. We can note two things from this normalized data. The first of which, is that if the number of guns owned, the types of guns owned, and the law controlling the guns were the same in Canada and the United States, we would see this data look very similar to the first bar chart, with Canada having overall less murders, but around the same proportion compared to the United States in each of these three graphs. However, what we see instead is a significant drop in the proportion of homicides in Canada that are being committed with a firearm. This indicates that Canada’s gun control laws and the </w:t>
      </w:r>
      <w:r w:rsidR="003B7798" w:rsidRPr="00A20DBB">
        <w:rPr>
          <w:sz w:val="22"/>
          <w:szCs w:val="22"/>
        </w:rPr>
        <w:t>number</w:t>
      </w:r>
      <w:r w:rsidR="00542535" w:rsidRPr="00A20DBB">
        <w:rPr>
          <w:sz w:val="22"/>
          <w:szCs w:val="22"/>
        </w:rPr>
        <w:t xml:space="preserve"> of guns that are owned by people in the country has a significant impact on the proportion of </w:t>
      </w:r>
      <w:r w:rsidR="003B7798" w:rsidRPr="00A20DBB">
        <w:rPr>
          <w:sz w:val="22"/>
          <w:szCs w:val="22"/>
        </w:rPr>
        <w:t xml:space="preserve">homicides that are carried out with firearms. This is then confirmed in the last two bar charts. </w:t>
      </w:r>
    </w:p>
    <w:p w14:paraId="78DBCB35" w14:textId="015F2469" w:rsidR="00C37F6F" w:rsidRDefault="003B7798" w:rsidP="00287FF3">
      <w:pPr>
        <w:rPr>
          <w:sz w:val="22"/>
          <w:szCs w:val="22"/>
        </w:rPr>
      </w:pPr>
      <w:r w:rsidRPr="00A20DBB">
        <w:rPr>
          <w:sz w:val="22"/>
          <w:szCs w:val="22"/>
        </w:rPr>
        <w:t>In the 4</w:t>
      </w:r>
      <w:r w:rsidRPr="00A20DBB">
        <w:rPr>
          <w:sz w:val="22"/>
          <w:szCs w:val="22"/>
          <w:vertAlign w:val="superscript"/>
        </w:rPr>
        <w:t>th</w:t>
      </w:r>
      <w:r w:rsidRPr="00A20DBB">
        <w:rPr>
          <w:sz w:val="22"/>
          <w:szCs w:val="22"/>
        </w:rPr>
        <w:t xml:space="preserve"> one, we look at the total number of homicides in Canada in proportion to the total number of firearm homicides in Canada and we can see that only ~30% of homicides are done with firearms. In the Unite</w:t>
      </w:r>
      <w:r w:rsidR="00770B25">
        <w:rPr>
          <w:sz w:val="22"/>
          <w:szCs w:val="22"/>
        </w:rPr>
        <w:t>d</w:t>
      </w:r>
      <w:r w:rsidRPr="00A20DBB">
        <w:rPr>
          <w:sz w:val="22"/>
          <w:szCs w:val="22"/>
        </w:rPr>
        <w:t xml:space="preserve"> States however, that proportion is significantly different. In the US, the percentage of homicides using firearms is closer to ~68%. That means that if you are murdered in America, you are more than twice as likely to have been killed with a firearm, than if you got murdered in Canada. </w:t>
      </w:r>
    </w:p>
    <w:p w14:paraId="65DD8677" w14:textId="77777777" w:rsidR="0047146B" w:rsidRPr="00A20DBB" w:rsidRDefault="0047146B" w:rsidP="00287FF3">
      <w:pPr>
        <w:rPr>
          <w:sz w:val="22"/>
          <w:szCs w:val="22"/>
        </w:rPr>
      </w:pPr>
    </w:p>
    <w:p w14:paraId="230F9F3A" w14:textId="07146E10" w:rsidR="00E3545F" w:rsidRPr="00A20DBB" w:rsidRDefault="007B73C7" w:rsidP="00287FF3">
      <w:pPr>
        <w:rPr>
          <w:sz w:val="22"/>
          <w:szCs w:val="22"/>
        </w:rPr>
      </w:pPr>
      <w:r w:rsidRPr="00502B58">
        <w:rPr>
          <w:sz w:val="22"/>
          <w:szCs w:val="22"/>
        </w:rPr>
        <w:t>There’s a definite decrease in the homicide rates over the course of the years that these number were recorded.</w:t>
      </w:r>
      <w:r w:rsidRPr="00A20DBB">
        <w:rPr>
          <w:sz w:val="22"/>
          <w:szCs w:val="22"/>
        </w:rPr>
        <w:t xml:space="preserve"> </w:t>
      </w:r>
    </w:p>
    <w:p w14:paraId="295C27FF" w14:textId="77777777" w:rsidR="00770620" w:rsidRDefault="003B7798" w:rsidP="00287FF3">
      <w:pPr>
        <w:rPr>
          <w:sz w:val="22"/>
          <w:szCs w:val="22"/>
        </w:rPr>
      </w:pPr>
      <w:r w:rsidRPr="00A20DBB">
        <w:rPr>
          <w:sz w:val="22"/>
          <w:szCs w:val="22"/>
        </w:rPr>
        <w:t xml:space="preserve">In Science vs., there’s a lot of discussion about how firearms are managed by the governments in different countries. In the US, buying a firearm from a registered gun dealer means filling out a simple form that can be returned within days, where the buyer is background checked by poorly maintained data. On top of that, anyone can go out and legally sell a gun privately. In Canada however, there’s no such thing as private purchases like that. All firearms must be purchased through a registered dealer, all owners must carry a license to own that type of gun, and the pool of types of weapons you can purchase is significantly smaller. In Canada, you aren’t likely to find much that isn’t used for hunting purposes or for sport. From this information, we can draw the conclusion that the regulation of guns in Canada and the types of guns you can purchase, decreases the number of firearm related homicides in the country. </w:t>
      </w:r>
    </w:p>
    <w:p w14:paraId="4F7736C1" w14:textId="77777777" w:rsidR="00770620" w:rsidRPr="00770620" w:rsidRDefault="00770620" w:rsidP="00287FF3">
      <w:pPr>
        <w:rPr>
          <w:sz w:val="22"/>
          <w:szCs w:val="22"/>
        </w:rPr>
      </w:pPr>
    </w:p>
    <w:p w14:paraId="2B7C7124" w14:textId="77777777" w:rsidR="00EB2718" w:rsidRPr="00EB2718" w:rsidRDefault="0037567B" w:rsidP="00E3545F">
      <w:pPr>
        <w:pStyle w:val="Heading2"/>
      </w:pPr>
      <w:bookmarkStart w:id="10" w:name="_Toc501832735"/>
      <w:r>
        <w:t>Summarizing the raw data from Canada and the US</w:t>
      </w:r>
      <w:bookmarkEnd w:id="10"/>
    </w:p>
    <w:p w14:paraId="600D428D" w14:textId="77777777" w:rsidR="00445717" w:rsidRDefault="0037567B" w:rsidP="00EF34D4">
      <w:pPr>
        <w:rPr>
          <w:sz w:val="22"/>
          <w:szCs w:val="22"/>
        </w:rPr>
      </w:pPr>
      <w:r w:rsidRPr="00A20DBB">
        <w:rPr>
          <w:sz w:val="22"/>
          <w:szCs w:val="22"/>
        </w:rPr>
        <w:t xml:space="preserve">The following summaries represent the </w:t>
      </w:r>
      <w:r w:rsidR="007B73C7" w:rsidRPr="00A20DBB">
        <w:rPr>
          <w:sz w:val="22"/>
          <w:szCs w:val="22"/>
        </w:rPr>
        <w:t xml:space="preserve">homicide data that was recorded in Canada and the United States. The data is broken down into six different summaries, 3 for each country, showing the total homicides, the firearm homicides, and the handgun specific homicides in each country. These summaries show us what the least amount of homicides we saw in a single year </w:t>
      </w:r>
      <w:r w:rsidR="001C7E67" w:rsidRPr="00A20DBB">
        <w:rPr>
          <w:sz w:val="22"/>
          <w:szCs w:val="22"/>
        </w:rPr>
        <w:t>was</w:t>
      </w:r>
      <w:r w:rsidR="007B73C7" w:rsidRPr="00A20DBB">
        <w:rPr>
          <w:sz w:val="22"/>
          <w:szCs w:val="22"/>
        </w:rPr>
        <w:t xml:space="preserve">, what the maximum amount we saw was, the average across the years, and the first and third quartiles of </w:t>
      </w:r>
      <w:r w:rsidR="001C7E67" w:rsidRPr="00A20DBB">
        <w:rPr>
          <w:sz w:val="22"/>
          <w:szCs w:val="22"/>
        </w:rPr>
        <w:t xml:space="preserve">the </w:t>
      </w:r>
      <w:r w:rsidR="007B73C7" w:rsidRPr="00A20DBB">
        <w:rPr>
          <w:sz w:val="22"/>
          <w:szCs w:val="22"/>
        </w:rPr>
        <w:t xml:space="preserve">data, so we can see where 68% of the data lies. </w:t>
      </w:r>
    </w:p>
    <w:p w14:paraId="77BEF835" w14:textId="77777777" w:rsidR="00445717" w:rsidRDefault="00DB4D47" w:rsidP="00EF34D4">
      <w:pPr>
        <w:rPr>
          <w:sz w:val="22"/>
          <w:szCs w:val="22"/>
        </w:rPr>
      </w:pPr>
      <w:r w:rsidRPr="00A20DBB">
        <w:rPr>
          <w:sz w:val="22"/>
          <w:szCs w:val="22"/>
        </w:rPr>
        <w:t xml:space="preserve">These summaries tie in to what Science vs. had to say about </w:t>
      </w:r>
      <w:r w:rsidR="00A20DBB">
        <w:rPr>
          <w:sz w:val="22"/>
          <w:szCs w:val="22"/>
        </w:rPr>
        <w:t>the proportion of homicides that were committed using firearms</w:t>
      </w:r>
      <w:r w:rsidR="00EF34D4" w:rsidRPr="00A20DBB">
        <w:rPr>
          <w:sz w:val="22"/>
          <w:szCs w:val="22"/>
        </w:rPr>
        <w:t xml:space="preserve"> </w:t>
      </w:r>
      <w:r w:rsidR="00A20DBB">
        <w:rPr>
          <w:sz w:val="22"/>
          <w:szCs w:val="22"/>
        </w:rPr>
        <w:t xml:space="preserve">in the US. They said that over 50% of homicides in the US are caused by firearms, which holds up in the data that we see here. According to this data set, firearms accounted for on average 68% of all homicides in the US. </w:t>
      </w:r>
      <w:r w:rsidR="00445717">
        <w:rPr>
          <w:sz w:val="22"/>
          <w:szCs w:val="22"/>
        </w:rPr>
        <w:t xml:space="preserve">This is compared to Canada where firearms only accounted for approximately 31% of all homicides from 2005 to 2014. This is a significant different when Canada is one of the leading countries in the world in terms of number of guns per capita. </w:t>
      </w:r>
    </w:p>
    <w:p w14:paraId="7444F30D" w14:textId="77777777" w:rsidR="005A7797" w:rsidRDefault="005A7797" w:rsidP="00EF34D4">
      <w:pPr>
        <w:rPr>
          <w:sz w:val="22"/>
          <w:szCs w:val="22"/>
        </w:rPr>
      </w:pPr>
    </w:p>
    <w:p w14:paraId="142D25D9" w14:textId="77777777" w:rsidR="005A7797" w:rsidRDefault="005A7797" w:rsidP="00EF34D4">
      <w:pPr>
        <w:rPr>
          <w:sz w:val="22"/>
          <w:szCs w:val="22"/>
        </w:rPr>
      </w:pPr>
    </w:p>
    <w:p w14:paraId="2311AD81" w14:textId="77777777" w:rsidR="005A7797" w:rsidRDefault="005A7797" w:rsidP="00EF34D4">
      <w:pPr>
        <w:rPr>
          <w:sz w:val="22"/>
          <w:szCs w:val="22"/>
        </w:rPr>
      </w:pPr>
    </w:p>
    <w:p w14:paraId="783A0620" w14:textId="77777777" w:rsidR="005A7797" w:rsidRDefault="005A7797" w:rsidP="00EF34D4">
      <w:pPr>
        <w:rPr>
          <w:sz w:val="22"/>
          <w:szCs w:val="22"/>
        </w:rPr>
      </w:pPr>
    </w:p>
    <w:p w14:paraId="6509F8C7" w14:textId="77777777" w:rsidR="0022279F" w:rsidRPr="00A20DBB" w:rsidRDefault="0022279F" w:rsidP="00EF34D4">
      <w:pPr>
        <w:rPr>
          <w:sz w:val="22"/>
          <w:szCs w:val="22"/>
        </w:rPr>
      </w:pPr>
    </w:p>
    <w:tbl>
      <w:tblPr>
        <w:tblStyle w:val="GridTable4-Accent1"/>
        <w:tblpPr w:leftFromText="180" w:rightFromText="180" w:vertAnchor="text" w:horzAnchor="margin" w:tblpY="-58"/>
        <w:tblW w:w="0" w:type="auto"/>
        <w:tblLook w:val="04A0" w:firstRow="1" w:lastRow="0" w:firstColumn="1" w:lastColumn="0" w:noHBand="0" w:noVBand="1"/>
      </w:tblPr>
      <w:tblGrid>
        <w:gridCol w:w="1420"/>
        <w:gridCol w:w="1420"/>
        <w:gridCol w:w="1420"/>
        <w:gridCol w:w="1420"/>
        <w:gridCol w:w="1421"/>
        <w:gridCol w:w="1421"/>
      </w:tblGrid>
      <w:tr w:rsidR="0022279F" w14:paraId="76136306" w14:textId="77777777" w:rsidTr="00222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4A99CD93" w14:textId="77777777" w:rsidR="0022279F" w:rsidRPr="00EF34D4" w:rsidRDefault="0022279F" w:rsidP="0022279F">
            <w:pPr>
              <w:keepNext/>
              <w:rPr>
                <w:sz w:val="22"/>
                <w:szCs w:val="22"/>
              </w:rPr>
            </w:pPr>
          </w:p>
        </w:tc>
        <w:tc>
          <w:tcPr>
            <w:tcW w:w="1420" w:type="dxa"/>
          </w:tcPr>
          <w:p w14:paraId="09704DB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Minimum</w:t>
            </w:r>
          </w:p>
        </w:tc>
        <w:tc>
          <w:tcPr>
            <w:tcW w:w="1420" w:type="dxa"/>
          </w:tcPr>
          <w:p w14:paraId="3462C3CB"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1</w:t>
            </w:r>
            <w:r w:rsidRPr="00EF34D4">
              <w:rPr>
                <w:sz w:val="22"/>
                <w:szCs w:val="22"/>
                <w:vertAlign w:val="superscript"/>
              </w:rPr>
              <w:t>st</w:t>
            </w:r>
            <w:r w:rsidRPr="00EF34D4">
              <w:rPr>
                <w:sz w:val="22"/>
                <w:szCs w:val="22"/>
              </w:rPr>
              <w:t xml:space="preserve"> quartile</w:t>
            </w:r>
          </w:p>
        </w:tc>
        <w:tc>
          <w:tcPr>
            <w:tcW w:w="1420" w:type="dxa"/>
          </w:tcPr>
          <w:p w14:paraId="4BFE19D0"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 xml:space="preserve">Mean </w:t>
            </w:r>
          </w:p>
        </w:tc>
        <w:tc>
          <w:tcPr>
            <w:tcW w:w="1421" w:type="dxa"/>
          </w:tcPr>
          <w:p w14:paraId="6E311CF2"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3</w:t>
            </w:r>
            <w:r w:rsidRPr="00EF34D4">
              <w:rPr>
                <w:sz w:val="22"/>
                <w:szCs w:val="22"/>
                <w:vertAlign w:val="superscript"/>
              </w:rPr>
              <w:t>rd</w:t>
            </w:r>
            <w:r w:rsidRPr="00EF34D4">
              <w:rPr>
                <w:sz w:val="22"/>
                <w:szCs w:val="22"/>
              </w:rPr>
              <w:t xml:space="preserve"> quartile</w:t>
            </w:r>
          </w:p>
        </w:tc>
        <w:tc>
          <w:tcPr>
            <w:tcW w:w="1421" w:type="dxa"/>
          </w:tcPr>
          <w:p w14:paraId="6D306EB1" w14:textId="77777777" w:rsidR="0022279F" w:rsidRPr="00EF34D4" w:rsidRDefault="0022279F" w:rsidP="0022279F">
            <w:pPr>
              <w:keepNext/>
              <w:cnfStyle w:val="100000000000" w:firstRow="1" w:lastRow="0" w:firstColumn="0" w:lastColumn="0" w:oddVBand="0" w:evenVBand="0" w:oddHBand="0" w:evenHBand="0" w:firstRowFirstColumn="0" w:firstRowLastColumn="0" w:lastRowFirstColumn="0" w:lastRowLastColumn="0"/>
              <w:rPr>
                <w:sz w:val="22"/>
                <w:szCs w:val="22"/>
              </w:rPr>
            </w:pPr>
            <w:r w:rsidRPr="00EF34D4">
              <w:rPr>
                <w:sz w:val="22"/>
                <w:szCs w:val="22"/>
              </w:rPr>
              <w:t>Maximum</w:t>
            </w:r>
          </w:p>
        </w:tc>
      </w:tr>
      <w:tr w:rsidR="0022279F" w14:paraId="091E8C33"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60CADE94" w14:textId="77777777" w:rsidR="0022279F" w:rsidRPr="0022279F" w:rsidRDefault="0022279F" w:rsidP="0022279F">
            <w:pPr>
              <w:keepNext/>
            </w:pPr>
            <w:r w:rsidRPr="0022279F">
              <w:t>Canadian Handgun Homicides</w:t>
            </w:r>
          </w:p>
        </w:tc>
        <w:tc>
          <w:tcPr>
            <w:tcW w:w="1420" w:type="dxa"/>
          </w:tcPr>
          <w:p w14:paraId="61C9C84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2.56</w:t>
            </w:r>
          </w:p>
        </w:tc>
        <w:tc>
          <w:tcPr>
            <w:tcW w:w="1420" w:type="dxa"/>
          </w:tcPr>
          <w:p w14:paraId="151536F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2.96</w:t>
            </w:r>
          </w:p>
        </w:tc>
        <w:tc>
          <w:tcPr>
            <w:tcW w:w="1420" w:type="dxa"/>
          </w:tcPr>
          <w:p w14:paraId="69E98BA6"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3.274</w:t>
            </w:r>
          </w:p>
        </w:tc>
        <w:tc>
          <w:tcPr>
            <w:tcW w:w="1421" w:type="dxa"/>
          </w:tcPr>
          <w:p w14:paraId="3F9F3FD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3.8</w:t>
            </w:r>
          </w:p>
        </w:tc>
        <w:tc>
          <w:tcPr>
            <w:tcW w:w="1421" w:type="dxa"/>
          </w:tcPr>
          <w:p w14:paraId="5B5FE69A"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4.07</w:t>
            </w:r>
          </w:p>
        </w:tc>
      </w:tr>
      <w:tr w:rsidR="0022279F" w14:paraId="4D8C4A0E"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73F5235E" w14:textId="77777777" w:rsidR="0022279F" w:rsidRPr="0022279F" w:rsidRDefault="0022279F" w:rsidP="0022279F">
            <w:pPr>
              <w:keepNext/>
            </w:pPr>
            <w:r w:rsidRPr="0022279F">
              <w:t>Canadian Firearm Homicides</w:t>
            </w:r>
          </w:p>
        </w:tc>
        <w:tc>
          <w:tcPr>
            <w:tcW w:w="1420" w:type="dxa"/>
          </w:tcPr>
          <w:p w14:paraId="1E5AB8B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3.85</w:t>
            </w:r>
          </w:p>
        </w:tc>
        <w:tc>
          <w:tcPr>
            <w:tcW w:w="1420" w:type="dxa"/>
          </w:tcPr>
          <w:p w14:paraId="196E4AEF"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4.61</w:t>
            </w:r>
          </w:p>
        </w:tc>
        <w:tc>
          <w:tcPr>
            <w:tcW w:w="1420" w:type="dxa"/>
          </w:tcPr>
          <w:p w14:paraId="373D7A9B"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5.292</w:t>
            </w:r>
          </w:p>
        </w:tc>
        <w:tc>
          <w:tcPr>
            <w:tcW w:w="1421" w:type="dxa"/>
          </w:tcPr>
          <w:p w14:paraId="4C956699"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5.87</w:t>
            </w:r>
          </w:p>
        </w:tc>
        <w:tc>
          <w:tcPr>
            <w:tcW w:w="1421" w:type="dxa"/>
          </w:tcPr>
          <w:p w14:paraId="1A8DD0B4"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6.96</w:t>
            </w:r>
          </w:p>
        </w:tc>
      </w:tr>
      <w:tr w:rsidR="0022279F" w14:paraId="15009016"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1A01CB90" w14:textId="77777777" w:rsidR="0022279F" w:rsidRPr="0022279F" w:rsidRDefault="0022279F" w:rsidP="0022279F">
            <w:pPr>
              <w:keepNext/>
            </w:pPr>
            <w:r w:rsidRPr="0022279F">
              <w:t>Total Canadian Homicides</w:t>
            </w:r>
          </w:p>
        </w:tc>
        <w:tc>
          <w:tcPr>
            <w:tcW w:w="1420" w:type="dxa"/>
          </w:tcPr>
          <w:p w14:paraId="51EB09EF"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14.54</w:t>
            </w:r>
          </w:p>
        </w:tc>
        <w:tc>
          <w:tcPr>
            <w:tcW w:w="1420" w:type="dxa"/>
          </w:tcPr>
          <w:p w14:paraId="40E8FFA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15.74</w:t>
            </w:r>
          </w:p>
        </w:tc>
        <w:tc>
          <w:tcPr>
            <w:tcW w:w="1420" w:type="dxa"/>
          </w:tcPr>
          <w:p w14:paraId="45A362E2"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17.262</w:t>
            </w:r>
          </w:p>
        </w:tc>
        <w:tc>
          <w:tcPr>
            <w:tcW w:w="1421" w:type="dxa"/>
          </w:tcPr>
          <w:p w14:paraId="2815561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18.4</w:t>
            </w:r>
          </w:p>
        </w:tc>
        <w:tc>
          <w:tcPr>
            <w:tcW w:w="1421" w:type="dxa"/>
          </w:tcPr>
          <w:p w14:paraId="5593751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20.62</w:t>
            </w:r>
          </w:p>
        </w:tc>
      </w:tr>
      <w:tr w:rsidR="0022279F" w14:paraId="40853D5F"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51A45875" w14:textId="77777777" w:rsidR="0022279F" w:rsidRPr="0022279F" w:rsidRDefault="0022279F" w:rsidP="0022279F">
            <w:pPr>
              <w:keepNext/>
            </w:pPr>
            <w:r w:rsidRPr="0022279F">
              <w:t>American Handgun Homicides</w:t>
            </w:r>
          </w:p>
        </w:tc>
        <w:tc>
          <w:tcPr>
            <w:tcW w:w="1420" w:type="dxa"/>
          </w:tcPr>
          <w:p w14:paraId="28E270C0"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17.44</w:t>
            </w:r>
          </w:p>
        </w:tc>
        <w:tc>
          <w:tcPr>
            <w:tcW w:w="1420" w:type="dxa"/>
          </w:tcPr>
          <w:p w14:paraId="120C2CFA"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19.77</w:t>
            </w:r>
          </w:p>
        </w:tc>
        <w:tc>
          <w:tcPr>
            <w:tcW w:w="1420" w:type="dxa"/>
          </w:tcPr>
          <w:p w14:paraId="782621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21.563</w:t>
            </w:r>
          </w:p>
        </w:tc>
        <w:tc>
          <w:tcPr>
            <w:tcW w:w="1421" w:type="dxa"/>
          </w:tcPr>
          <w:p w14:paraId="69D76BF2"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24.53</w:t>
            </w:r>
          </w:p>
        </w:tc>
        <w:tc>
          <w:tcPr>
            <w:tcW w:w="1421" w:type="dxa"/>
          </w:tcPr>
          <w:p w14:paraId="085503F3"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26.24</w:t>
            </w:r>
          </w:p>
        </w:tc>
      </w:tr>
      <w:tr w:rsidR="0022279F" w14:paraId="60EC8C6A" w14:textId="77777777" w:rsidTr="00222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14:paraId="529032E9" w14:textId="77777777" w:rsidR="0022279F" w:rsidRPr="0022279F" w:rsidRDefault="0022279F" w:rsidP="0022279F">
            <w:pPr>
              <w:keepNext/>
            </w:pPr>
            <w:r w:rsidRPr="0022279F">
              <w:t>American Firearm Homicides</w:t>
            </w:r>
          </w:p>
        </w:tc>
        <w:tc>
          <w:tcPr>
            <w:tcW w:w="1420" w:type="dxa"/>
          </w:tcPr>
          <w:p w14:paraId="00FE06D7"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25.47</w:t>
            </w:r>
          </w:p>
        </w:tc>
        <w:tc>
          <w:tcPr>
            <w:tcW w:w="1420" w:type="dxa"/>
          </w:tcPr>
          <w:p w14:paraId="2C5912B0"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27.76</w:t>
            </w:r>
          </w:p>
        </w:tc>
        <w:tc>
          <w:tcPr>
            <w:tcW w:w="1420" w:type="dxa"/>
          </w:tcPr>
          <w:p w14:paraId="702EC6B3"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30.024</w:t>
            </w:r>
          </w:p>
        </w:tc>
        <w:tc>
          <w:tcPr>
            <w:tcW w:w="1421" w:type="dxa"/>
          </w:tcPr>
          <w:p w14:paraId="4D89A16C"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33.59</w:t>
            </w:r>
          </w:p>
        </w:tc>
        <w:tc>
          <w:tcPr>
            <w:tcW w:w="1421" w:type="dxa"/>
          </w:tcPr>
          <w:p w14:paraId="34028D1E" w14:textId="77777777" w:rsidR="0022279F" w:rsidRPr="0022279F" w:rsidRDefault="0022279F" w:rsidP="0022279F">
            <w:pPr>
              <w:jc w:val="right"/>
              <w:cnfStyle w:val="000000100000" w:firstRow="0" w:lastRow="0" w:firstColumn="0" w:lastColumn="0" w:oddVBand="0" w:evenVBand="0" w:oddHBand="1" w:evenHBand="0" w:firstRowFirstColumn="0" w:firstRowLastColumn="0" w:lastRowFirstColumn="0" w:lastRowLastColumn="0"/>
            </w:pPr>
            <w:r w:rsidRPr="0022279F">
              <w:t>34.35</w:t>
            </w:r>
          </w:p>
        </w:tc>
      </w:tr>
      <w:tr w:rsidR="0022279F" w14:paraId="31067E50" w14:textId="77777777" w:rsidTr="0022279F">
        <w:tc>
          <w:tcPr>
            <w:cnfStyle w:val="001000000000" w:firstRow="0" w:lastRow="0" w:firstColumn="1" w:lastColumn="0" w:oddVBand="0" w:evenVBand="0" w:oddHBand="0" w:evenHBand="0" w:firstRowFirstColumn="0" w:firstRowLastColumn="0" w:lastRowFirstColumn="0" w:lastRowLastColumn="0"/>
            <w:tcW w:w="1420" w:type="dxa"/>
          </w:tcPr>
          <w:p w14:paraId="6DD3BA83" w14:textId="77777777" w:rsidR="0022279F" w:rsidRPr="0022279F" w:rsidRDefault="0022279F" w:rsidP="0022279F">
            <w:pPr>
              <w:keepNext/>
            </w:pPr>
            <w:r w:rsidRPr="0022279F">
              <w:t>Total American Homicides</w:t>
            </w:r>
          </w:p>
        </w:tc>
        <w:tc>
          <w:tcPr>
            <w:tcW w:w="1420" w:type="dxa"/>
          </w:tcPr>
          <w:p w14:paraId="6EA725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37.51</w:t>
            </w:r>
          </w:p>
        </w:tc>
        <w:tc>
          <w:tcPr>
            <w:tcW w:w="1420" w:type="dxa"/>
          </w:tcPr>
          <w:p w14:paraId="1D447E0C"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41.03</w:t>
            </w:r>
          </w:p>
        </w:tc>
        <w:tc>
          <w:tcPr>
            <w:tcW w:w="1420" w:type="dxa"/>
          </w:tcPr>
          <w:p w14:paraId="67A4599D"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44.26</w:t>
            </w:r>
          </w:p>
        </w:tc>
        <w:tc>
          <w:tcPr>
            <w:tcW w:w="1421" w:type="dxa"/>
          </w:tcPr>
          <w:p w14:paraId="270ED246"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49.46</w:t>
            </w:r>
          </w:p>
        </w:tc>
        <w:tc>
          <w:tcPr>
            <w:tcW w:w="1421" w:type="dxa"/>
          </w:tcPr>
          <w:p w14:paraId="7EA59307" w14:textId="77777777" w:rsidR="0022279F" w:rsidRPr="0022279F" w:rsidRDefault="0022279F" w:rsidP="0022279F">
            <w:pPr>
              <w:jc w:val="right"/>
              <w:cnfStyle w:val="000000000000" w:firstRow="0" w:lastRow="0" w:firstColumn="0" w:lastColumn="0" w:oddVBand="0" w:evenVBand="0" w:oddHBand="0" w:evenHBand="0" w:firstRowFirstColumn="0" w:firstRowLastColumn="0" w:lastRowFirstColumn="0" w:lastRowLastColumn="0"/>
            </w:pPr>
            <w:r w:rsidRPr="0022279F">
              <w:t>50.6</w:t>
            </w:r>
          </w:p>
        </w:tc>
      </w:tr>
    </w:tbl>
    <w:p w14:paraId="612885D2" w14:textId="77777777" w:rsidR="0022279F" w:rsidRPr="0022279F" w:rsidRDefault="00E1212F" w:rsidP="0022279F">
      <w:pPr>
        <w:pStyle w:val="Heading2"/>
      </w:pPr>
      <w:bookmarkStart w:id="11" w:name="_Toc501832736"/>
      <w:r>
        <w:t>Comparing population groups</w:t>
      </w:r>
      <w:bookmarkEnd w:id="11"/>
    </w:p>
    <w:p w14:paraId="6AA2C36B" w14:textId="7419175E" w:rsidR="0022279F" w:rsidRDefault="00C37F6F" w:rsidP="0022279F">
      <w:pPr>
        <w:rPr>
          <w:sz w:val="22"/>
          <w:szCs w:val="22"/>
        </w:rPr>
      </w:pPr>
      <w:r w:rsidRPr="00445717">
        <w:rPr>
          <w:sz w:val="22"/>
          <w:szCs w:val="22"/>
        </w:rPr>
        <w:t xml:space="preserve">The following </w:t>
      </w:r>
      <w:r w:rsidR="00B737CC" w:rsidRPr="00445717">
        <w:rPr>
          <w:sz w:val="22"/>
          <w:szCs w:val="22"/>
        </w:rPr>
        <w:t xml:space="preserve">box plot represents the normalized data </w:t>
      </w:r>
      <w:r w:rsidR="002A61CD" w:rsidRPr="00445717">
        <w:rPr>
          <w:sz w:val="22"/>
          <w:szCs w:val="22"/>
        </w:rPr>
        <w:t>of the firearm homicides in Canada and in the US. We can see here that even though we’re looking at the normalized data, Canada’s maximum number of firearm homicides in a single year never comes close to hitting the minimum firearm homicides observed in the US in one year. The mean number of firearm homicides in the US is 30/1000000 people, while in Canada it’s only down at 5/1000000 people.</w:t>
      </w:r>
      <w:r w:rsidR="0022279F">
        <w:rPr>
          <w:sz w:val="22"/>
          <w:szCs w:val="22"/>
        </w:rPr>
        <w:t xml:space="preserve"> If we were to make histograms of these datasets, we would expect to see Canada </w:t>
      </w:r>
      <w:r w:rsidR="002451DA">
        <w:rPr>
          <w:sz w:val="22"/>
          <w:szCs w:val="22"/>
        </w:rPr>
        <w:t xml:space="preserve">being unimodal and nearly symmetric – indicating no change, </w:t>
      </w:r>
      <w:r w:rsidR="0022279F">
        <w:rPr>
          <w:sz w:val="22"/>
          <w:szCs w:val="22"/>
        </w:rPr>
        <w:t>and the US having a slight skew to the right indicating a decreasing amount of homicides.</w:t>
      </w:r>
    </w:p>
    <w:p w14:paraId="012FE2ED" w14:textId="77777777" w:rsidR="0022279F" w:rsidRDefault="0022279F" w:rsidP="0022279F">
      <w:pPr>
        <w:keepNext/>
      </w:pPr>
      <w:r>
        <w:rPr>
          <w:noProof/>
          <w:lang w:val="en-US"/>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7FB54AF7" wp14:editId="3F89D93A">
                <wp:extent cx="5467350" cy="241935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7FB54AF7" wp14:editId="3F89D93A">
                <wp:extent cx="5467350" cy="241935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5"/>
                        <a:stretch>
                          <a:fillRect/>
                        </a:stretch>
                      </pic:blipFill>
                      <pic:spPr>
                        <a:xfrm>
                          <a:off x="0" y="0"/>
                          <a:ext cx="5467350" cy="2419350"/>
                        </a:xfrm>
                        <a:prstGeom prst="rect">
                          <a:avLst/>
                        </a:prstGeom>
                      </pic:spPr>
                    </pic:pic>
                  </a:graphicData>
                </a:graphic>
              </wp:inline>
            </w:drawing>
          </mc:Fallback>
        </mc:AlternateContent>
      </w:r>
    </w:p>
    <w:p w14:paraId="252145A9" w14:textId="50DBCFFF" w:rsidR="0022279F" w:rsidRDefault="0022279F" w:rsidP="0022279F">
      <w:pPr>
        <w:pStyle w:val="Caption"/>
      </w:pPr>
      <w:bookmarkStart w:id="12" w:name="_Toc501832725"/>
      <w:r>
        <w:t xml:space="preserve">Figure </w:t>
      </w:r>
      <w:r w:rsidR="0016654C">
        <w:fldChar w:fldCharType="begin"/>
      </w:r>
      <w:r w:rsidR="0016654C">
        <w:instrText xml:space="preserve"> SEQ Figure \* ARABIC </w:instrText>
      </w:r>
      <w:r w:rsidR="0016654C">
        <w:fldChar w:fldCharType="separate"/>
      </w:r>
      <w:r w:rsidR="00376ADC">
        <w:rPr>
          <w:noProof/>
        </w:rPr>
        <w:t>7</w:t>
      </w:r>
      <w:r w:rsidR="0016654C">
        <w:rPr>
          <w:noProof/>
        </w:rPr>
        <w:fldChar w:fldCharType="end"/>
      </w:r>
      <w:r>
        <w:t>: Normalized data comparing firearm homicide number in Canada and the US</w:t>
      </w:r>
      <w:bookmarkEnd w:id="12"/>
    </w:p>
    <w:p w14:paraId="087A3AA4" w14:textId="2229E6D1" w:rsidR="00E1212F" w:rsidRDefault="002A61CD" w:rsidP="0084606A">
      <w:pPr>
        <w:rPr>
          <w:sz w:val="22"/>
          <w:szCs w:val="22"/>
        </w:rPr>
      </w:pPr>
      <w:r w:rsidRPr="00445717">
        <w:rPr>
          <w:sz w:val="22"/>
          <w:szCs w:val="22"/>
        </w:rPr>
        <w:t xml:space="preserve"> </w:t>
      </w:r>
      <w:r w:rsidR="00DB4D47" w:rsidRPr="00445717">
        <w:rPr>
          <w:sz w:val="22"/>
          <w:szCs w:val="22"/>
        </w:rPr>
        <w:t xml:space="preserve">In the next boxplot, we observe the mean number of total homicides in Canada and the US. The US averages around 43 homicides per 1000000 people, while Canada is at ~18/1000000. This means that Canada, although it has significantly less firearm homicides than the US, it has a little less than half as many total homicides. This ties in to something that was mentioned in the Science vs. podcast. While we don’t see </w:t>
      </w:r>
      <w:r w:rsidR="00502B58">
        <w:rPr>
          <w:sz w:val="22"/>
          <w:szCs w:val="22"/>
        </w:rPr>
        <w:t xml:space="preserve">the </w:t>
      </w:r>
      <w:r w:rsidR="00DB4D47" w:rsidRPr="00445717">
        <w:rPr>
          <w:sz w:val="22"/>
          <w:szCs w:val="22"/>
        </w:rPr>
        <w:t xml:space="preserve">crime rates appear in these data sets at all, we can say that increased homicide rate might be because of the fact that a gun is far more likely to be between two people during potentially dangerous encounter, whether it’s a burglary, an assault, or any other type of crime. Having the gun between the two people automatically increases the odds of that crime turning fatal, and in Canada you can’t open carry a weapon, and at home it must be under lock and key. So, while Canada can have plenty of other weapons between an attacker and a victim, a firearm is far less likely, potentially leading to lower homicide rates. </w:t>
      </w:r>
    </w:p>
    <w:p w14:paraId="5428672D" w14:textId="77777777" w:rsidR="0084606A" w:rsidRDefault="0084606A" w:rsidP="0084606A">
      <w:pPr>
        <w:keepNext/>
      </w:pPr>
      <w:r>
        <w:rPr>
          <w:noProof/>
          <w:lang w:val="en-US"/>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3A7F2251" wp14:editId="3A5440DD">
                <wp:extent cx="5511800" cy="2743200"/>
                <wp:effectExtent l="0" t="0" r="1270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4AB95C67" wp14:editId="441AB28F">
                <wp:extent cx="5511800" cy="2743200"/>
                <wp:effectExtent l="0" t="0" r="1270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7"/>
                        <a:stretch>
                          <a:fillRect/>
                        </a:stretch>
                      </pic:blipFill>
                      <pic:spPr>
                        <a:xfrm>
                          <a:off x="0" y="0"/>
                          <a:ext cx="5511800" cy="2743200"/>
                        </a:xfrm>
                        <a:prstGeom prst="rect">
                          <a:avLst/>
                        </a:prstGeom>
                      </pic:spPr>
                    </pic:pic>
                  </a:graphicData>
                </a:graphic>
              </wp:inline>
            </w:drawing>
          </mc:Fallback>
        </mc:AlternateContent>
      </w:r>
    </w:p>
    <w:p w14:paraId="2D0B1762" w14:textId="5DFEAC64" w:rsidR="0084606A" w:rsidRDefault="0084606A" w:rsidP="0084606A">
      <w:pPr>
        <w:pStyle w:val="Caption"/>
      </w:pPr>
      <w:bookmarkStart w:id="13" w:name="_Toc501832726"/>
      <w:r>
        <w:t xml:space="preserve">Figure </w:t>
      </w:r>
      <w:r w:rsidR="0016654C">
        <w:fldChar w:fldCharType="begin"/>
      </w:r>
      <w:r w:rsidR="0016654C">
        <w:instrText xml:space="preserve"> SEQ Figure \* ARABIC </w:instrText>
      </w:r>
      <w:r w:rsidR="0016654C">
        <w:fldChar w:fldCharType="separate"/>
      </w:r>
      <w:r w:rsidR="00376ADC">
        <w:rPr>
          <w:noProof/>
        </w:rPr>
        <w:t>8</w:t>
      </w:r>
      <w:r w:rsidR="0016654C">
        <w:rPr>
          <w:noProof/>
        </w:rPr>
        <w:fldChar w:fldCharType="end"/>
      </w:r>
      <w:r>
        <w:t xml:space="preserve">: </w:t>
      </w:r>
      <w:r w:rsidRPr="00302B56">
        <w:t>Normalized data comparing total number of homicides in Canada and the US</w:t>
      </w:r>
      <w:r>
        <w:t>.</w:t>
      </w:r>
      <w:bookmarkEnd w:id="13"/>
    </w:p>
    <w:p w14:paraId="1D8CC74C" w14:textId="77777777" w:rsidR="00D57A57" w:rsidRDefault="00D57A57" w:rsidP="00E1212F">
      <w:pPr>
        <w:pStyle w:val="Caption"/>
      </w:pPr>
    </w:p>
    <w:p w14:paraId="3CC66708" w14:textId="77777777" w:rsidR="00E3545F" w:rsidRDefault="00E3545F" w:rsidP="00E3545F"/>
    <w:p w14:paraId="226B6F21" w14:textId="77777777" w:rsidR="00E3545F" w:rsidRDefault="00E3545F" w:rsidP="00E3545F"/>
    <w:p w14:paraId="0E931AEF" w14:textId="77777777" w:rsidR="008E1B5F" w:rsidRDefault="008E1B5F" w:rsidP="00E3545F"/>
    <w:p w14:paraId="3C7D036A" w14:textId="77777777" w:rsidR="008E1B5F" w:rsidRDefault="008E1B5F" w:rsidP="00E3545F"/>
    <w:p w14:paraId="22F8C304" w14:textId="77777777" w:rsidR="008E1B5F" w:rsidRDefault="008E1B5F" w:rsidP="00E3545F"/>
    <w:p w14:paraId="3C5E2B33" w14:textId="77777777" w:rsidR="008E1B5F" w:rsidRDefault="008E1B5F" w:rsidP="00E3545F"/>
    <w:p w14:paraId="03AC0698" w14:textId="77777777" w:rsidR="008E1B5F" w:rsidRDefault="008E1B5F" w:rsidP="00E3545F"/>
    <w:p w14:paraId="79859822" w14:textId="77777777" w:rsidR="00E3545F" w:rsidRDefault="00E3545F" w:rsidP="00E3545F">
      <w:pPr>
        <w:pStyle w:val="Heading1"/>
      </w:pPr>
      <w:bookmarkStart w:id="14" w:name="_Toc501832737"/>
      <w:r>
        <w:t>Task 2</w:t>
      </w:r>
      <w:bookmarkEnd w:id="14"/>
    </w:p>
    <w:p w14:paraId="152A42EB" w14:textId="77777777" w:rsidR="008E1B5F" w:rsidRDefault="008E1B5F" w:rsidP="008E1B5F">
      <w:pPr>
        <w:keepNext/>
      </w:pPr>
      <w:r>
        <w:rPr>
          <w:noProof/>
          <w:lang w:val="en-US"/>
        </w:rPr>
        <w:drawing>
          <wp:inline distT="0" distB="0" distL="0" distR="0" wp14:anchorId="4D49240B" wp14:editId="6F34023D">
            <wp:extent cx="5467350" cy="3346450"/>
            <wp:effectExtent l="0" t="0" r="0" b="6350"/>
            <wp:docPr id="19" name="Chart 19">
              <a:extLst xmlns:a="http://schemas.openxmlformats.org/drawingml/2006/main">
                <a:ext uri="{FF2B5EF4-FFF2-40B4-BE49-F238E27FC236}">
                  <a16:creationId xmlns:a16="http://schemas.microsoft.com/office/drawing/2014/main" id="{CDE7CCF5-3040-413E-8AE0-4C936C19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5600E0" w14:textId="2EC2B292" w:rsidR="008E1B5F" w:rsidRDefault="008E1B5F" w:rsidP="008E1B5F">
      <w:pPr>
        <w:pStyle w:val="Caption"/>
      </w:pPr>
      <w:bookmarkStart w:id="15" w:name="_Toc501832727"/>
      <w:r>
        <w:t xml:space="preserve">Figure </w:t>
      </w:r>
      <w:r w:rsidR="0016654C">
        <w:fldChar w:fldCharType="begin"/>
      </w:r>
      <w:r w:rsidR="0016654C">
        <w:instrText xml:space="preserve"> SEQ Figure \* ARABIC </w:instrText>
      </w:r>
      <w:r w:rsidR="0016654C">
        <w:fldChar w:fldCharType="separate"/>
      </w:r>
      <w:r w:rsidR="00376ADC">
        <w:rPr>
          <w:noProof/>
        </w:rPr>
        <w:t>9</w:t>
      </w:r>
      <w:r w:rsidR="0016654C">
        <w:rPr>
          <w:noProof/>
        </w:rPr>
        <w:fldChar w:fldCharType="end"/>
      </w:r>
      <w:r>
        <w:t>: Normalized Canadian data for homicides with firearms vs total homicides</w:t>
      </w:r>
      <w:bookmarkEnd w:id="15"/>
    </w:p>
    <w:p w14:paraId="2B6C3A23" w14:textId="0F1CCAC5" w:rsidR="00E75880" w:rsidRDefault="008E1B5F" w:rsidP="00E75880">
      <w:r>
        <w:t xml:space="preserve">The scatterplot </w:t>
      </w:r>
      <w:r w:rsidR="002B7484">
        <w:t xml:space="preserve">above represents the total number of homicides compared to the number of firearm homicides with each year from 2005 to 2014 as a data point. </w:t>
      </w:r>
      <w:r w:rsidR="00826AA0">
        <w:t xml:space="preserve">The correlation between the total number of homicides and the number of homicides is quite strong. The correlation is positive and linear, so as the number of total homicides go up, we also see the number of firearms homicides go up with the proportion of total to firearm homicides staying relatively similar. </w:t>
      </w:r>
      <w:r w:rsidR="000230A3">
        <w:t>The data does meet the correlation conditions for this scatter plot. The data points are both quantitative, the plot does meet the straight enough</w:t>
      </w:r>
      <w:r w:rsidR="00E75880">
        <w:t>, and there are no outliers here.</w:t>
      </w:r>
      <w:r w:rsidR="000230A3">
        <w:t xml:space="preserve"> </w:t>
      </w:r>
      <w:r w:rsidR="00826AA0">
        <w:t xml:space="preserve">The data point for 2011 is the one data point </w:t>
      </w:r>
      <w:r w:rsidR="000230A3">
        <w:t xml:space="preserve">here </w:t>
      </w:r>
      <w:r w:rsidR="00826AA0">
        <w:t xml:space="preserve">that could potentially be </w:t>
      </w:r>
      <w:r w:rsidR="00B12608">
        <w:t>an outlier</w:t>
      </w:r>
      <w:r w:rsidR="000230A3">
        <w:t xml:space="preserve">, but I don’t believe that the data is far enough away from the trend line to be able to be considered one. </w:t>
      </w:r>
      <w:r w:rsidR="00E45CD2">
        <w:t>The coefficient of determinants for this scatterplot is .8429, which is pretty high. Having a high R</w:t>
      </w:r>
      <w:r w:rsidR="00E45CD2">
        <w:rPr>
          <w:vertAlign w:val="superscript"/>
        </w:rPr>
        <w:t>2</w:t>
      </w:r>
      <w:r w:rsidR="00E45CD2">
        <w:t xml:space="preserve"> value means that </w:t>
      </w:r>
      <w:r w:rsidR="00915CB3">
        <w:t>there are very few data points</w:t>
      </w:r>
      <w:r w:rsidR="003664EA">
        <w:t xml:space="preserve"> in this scatterplot</w:t>
      </w:r>
      <w:r w:rsidR="00915CB3">
        <w:t xml:space="preserve"> that deviate significantly from</w:t>
      </w:r>
      <w:r w:rsidR="00E45CD2">
        <w:t xml:space="preserve"> </w:t>
      </w:r>
      <w:r w:rsidR="00915CB3">
        <w:t xml:space="preserve">the regression line. </w:t>
      </w:r>
      <w:r w:rsidR="00E75880">
        <w:t xml:space="preserve">The correlation coefficient for this scatter plot is .9181, which means that there is a very strong correlation between the number of homicides and the number of firearm homicides every year. </w:t>
      </w:r>
    </w:p>
    <w:p w14:paraId="71FF235C" w14:textId="77777777" w:rsidR="0092319B" w:rsidRDefault="00E75880" w:rsidP="0092319B">
      <w:pPr>
        <w:keepNext/>
      </w:pPr>
      <w:r>
        <w:rPr>
          <w:noProof/>
          <w:lang w:val="en-US"/>
        </w:rPr>
        <w:drawing>
          <wp:inline distT="0" distB="0" distL="0" distR="0" wp14:anchorId="20EA634E" wp14:editId="792F9E3C">
            <wp:extent cx="5416550" cy="3695700"/>
            <wp:effectExtent l="0" t="0" r="12700" b="0"/>
            <wp:docPr id="9" name="Chart 9">
              <a:extLst xmlns:a="http://schemas.openxmlformats.org/drawingml/2006/main">
                <a:ext uri="{FF2B5EF4-FFF2-40B4-BE49-F238E27FC236}">
                  <a16:creationId xmlns:a16="http://schemas.microsoft.com/office/drawing/2014/main" id="{92478394-C642-478E-B87F-3FD57435E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FC67AC" w14:textId="71B2E5D6" w:rsidR="00E75880" w:rsidRDefault="0092319B" w:rsidP="0092319B">
      <w:pPr>
        <w:pStyle w:val="Caption"/>
      </w:pPr>
      <w:bookmarkStart w:id="16" w:name="_Toc501832728"/>
      <w:r>
        <w:t xml:space="preserve">Figure </w:t>
      </w:r>
      <w:r w:rsidR="0016654C">
        <w:fldChar w:fldCharType="begin"/>
      </w:r>
      <w:r w:rsidR="0016654C">
        <w:instrText xml:space="preserve"> SEQ Figure \* ARABIC </w:instrText>
      </w:r>
      <w:r w:rsidR="0016654C">
        <w:fldChar w:fldCharType="separate"/>
      </w:r>
      <w:r w:rsidR="00376ADC">
        <w:rPr>
          <w:noProof/>
        </w:rPr>
        <w:t>10</w:t>
      </w:r>
      <w:r w:rsidR="0016654C">
        <w:rPr>
          <w:noProof/>
        </w:rPr>
        <w:fldChar w:fldCharType="end"/>
      </w:r>
      <w:r>
        <w:t>: Normalized American data for homicides with firearms vs total homicides</w:t>
      </w:r>
      <w:bookmarkEnd w:id="16"/>
    </w:p>
    <w:p w14:paraId="24C13EFD" w14:textId="7422A76D" w:rsidR="0092319B" w:rsidRDefault="00E75880" w:rsidP="00E75880">
      <w:r>
        <w:t xml:space="preserve">This scatterplot represents the total number of homicides compared to the number of firearm homicides in the US with each year from 2005 to 2014 as a data point. The correlation between the total number of homicides and the number of homicides is very strong. The correlation is positive and linear, so as the number of total homicides go up, we also see the number of firearms homicides go up with the proportion of total to firearm homicides staying relatively similar. The data does meet the correlation conditions for this scatter plot. The data points are both quantitative, the plot does meet the straight enough, and there are no outliers here. </w:t>
      </w:r>
      <w:r w:rsidR="003664EA">
        <w:t>The coefficient of determinants for this scatterplot is .9929, which is extremely high. Having such a high R</w:t>
      </w:r>
      <w:r w:rsidR="003664EA">
        <w:rPr>
          <w:vertAlign w:val="superscript"/>
        </w:rPr>
        <w:t>2</w:t>
      </w:r>
      <w:r w:rsidR="003664EA">
        <w:t xml:space="preserve"> value means that almost all the points in this scatterplot fall very close to the regression line, with virtually no deviation from it. </w:t>
      </w:r>
      <w:r>
        <w:t xml:space="preserve">The correlation coefficient for this scatter plot is .9964, which means that there is a very strong correlation between the number of homicides and the number of firearm homicides every year. </w:t>
      </w:r>
    </w:p>
    <w:p w14:paraId="7BF9FC24" w14:textId="0AC42D72" w:rsidR="00D92D61" w:rsidRDefault="008975DF" w:rsidP="00E75880">
      <w:r>
        <w:t xml:space="preserve">Both Canada and the US have a strong correlation between the number of firearm homicides and the total number of homicides. However, while Canada’s is pretty high, the correlation for the US homicides is extremely strong. This suggests that the US has a gun problem, seeing as the that correlation is so strong, you would think that if there were regulations imposed against guns, a lot of these homicides wouldn’t happen, thus reducing this very strong correlation between the number of homicides and firearm homicides. </w:t>
      </w:r>
    </w:p>
    <w:p w14:paraId="7C321298" w14:textId="139755AE" w:rsidR="003664EA" w:rsidRDefault="003664EA" w:rsidP="00E75880"/>
    <w:p w14:paraId="2FBEA7EA" w14:textId="3C0880AA" w:rsidR="003664EA" w:rsidRDefault="003664EA" w:rsidP="00E75880"/>
    <w:p w14:paraId="2D3CCA02" w14:textId="667E657B" w:rsidR="003664EA" w:rsidRDefault="003664EA" w:rsidP="00E75880"/>
    <w:p w14:paraId="5F5D48D8" w14:textId="55FD0B44" w:rsidR="00A83906" w:rsidRDefault="00E3545F" w:rsidP="00A83906">
      <w:pPr>
        <w:pStyle w:val="Heading1"/>
      </w:pPr>
      <w:bookmarkStart w:id="17" w:name="_Toc501832738"/>
      <w:r>
        <w:t>Task 3</w:t>
      </w:r>
      <w:bookmarkEnd w:id="17"/>
    </w:p>
    <w:p w14:paraId="67A615A4" w14:textId="3D055EE9" w:rsidR="00A83906" w:rsidRPr="00A83906" w:rsidRDefault="00A83906" w:rsidP="00A83906">
      <w:pPr>
        <w:pStyle w:val="Heading2"/>
      </w:pPr>
      <w:bookmarkStart w:id="18" w:name="_Toc501832739"/>
      <w:r>
        <w:t>Confidence intervals</w:t>
      </w:r>
      <w:bookmarkEnd w:id="18"/>
    </w:p>
    <w:p w14:paraId="1A3E1133" w14:textId="646C332B" w:rsidR="007A72D8" w:rsidRDefault="00CC0B03" w:rsidP="00CE1D03">
      <w:r>
        <w:t xml:space="preserve">Performing a two-proportion z-interval requires meeting certain conditions and assumptions before hand. The first condition to meet is the randomization condition. </w:t>
      </w:r>
      <w:r w:rsidR="004347AF">
        <w:t xml:space="preserve">While we cannot reasonably prove that either of these two data sets meets the randomization condition, we can trust the organization who collected this data. The Canadian government and FBI are trustable sources of information, and so we can assume that this data has not been skewed in any way. </w:t>
      </w:r>
    </w:p>
    <w:p w14:paraId="25F3E1BF" w14:textId="4D57865E" w:rsidR="007A72D8" w:rsidRDefault="007A72D8" w:rsidP="00CE1D03">
      <w:r>
        <w:t xml:space="preserve">The second condition to </w:t>
      </w:r>
      <w:proofErr w:type="spellStart"/>
      <w:r>
        <w:t>sta</w:t>
      </w:r>
      <w:r w:rsidR="00921F31">
        <w:t>t</w:t>
      </w:r>
      <w:r>
        <w:t>isfy</w:t>
      </w:r>
      <w:proofErr w:type="spellEnd"/>
      <w:r>
        <w:t xml:space="preserve"> is the nearly normal condition. Looking at a relative frequency histogram of the data, we can see that the histogram is symmetric, unimodal, and has no outliers or anything else unusual about it. Thus, we can conclude that the Canadian data satisfies the nearly normal condition. </w:t>
      </w:r>
    </w:p>
    <w:p w14:paraId="7A48084E" w14:textId="77777777" w:rsidR="007A72D8" w:rsidRDefault="007A72D8" w:rsidP="007A72D8">
      <w:pPr>
        <w:keepNext/>
      </w:pPr>
      <w:r>
        <w:rPr>
          <w:noProof/>
          <w:lang w:val="en-US"/>
        </w:rPr>
        <w:drawing>
          <wp:inline distT="0" distB="0" distL="0" distR="0" wp14:anchorId="4DDEAA00" wp14:editId="1F0DB02D">
            <wp:extent cx="3225800" cy="3087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GIF"/>
                    <pic:cNvPicPr/>
                  </pic:nvPicPr>
                  <pic:blipFill>
                    <a:blip r:embed="rId20">
                      <a:extLst>
                        <a:ext uri="{28A0092B-C50C-407E-A947-70E740481C1C}">
                          <a14:useLocalDpi xmlns:a14="http://schemas.microsoft.com/office/drawing/2010/main" val="0"/>
                        </a:ext>
                      </a:extLst>
                    </a:blip>
                    <a:stretch>
                      <a:fillRect/>
                    </a:stretch>
                  </pic:blipFill>
                  <pic:spPr>
                    <a:xfrm>
                      <a:off x="0" y="0"/>
                      <a:ext cx="3248849" cy="3109895"/>
                    </a:xfrm>
                    <a:prstGeom prst="rect">
                      <a:avLst/>
                    </a:prstGeom>
                  </pic:spPr>
                </pic:pic>
              </a:graphicData>
            </a:graphic>
          </wp:inline>
        </w:drawing>
      </w:r>
    </w:p>
    <w:p w14:paraId="6DB88A15" w14:textId="2A0FBEBE" w:rsidR="004347AF" w:rsidRDefault="007A72D8" w:rsidP="007A72D8">
      <w:pPr>
        <w:pStyle w:val="Caption"/>
      </w:pPr>
      <w:bookmarkStart w:id="19" w:name="_Toc501832729"/>
      <w:r>
        <w:t xml:space="preserve">Figure </w:t>
      </w:r>
      <w:r w:rsidR="0016654C">
        <w:fldChar w:fldCharType="begin"/>
      </w:r>
      <w:r w:rsidR="0016654C">
        <w:instrText xml:space="preserve"> SEQ Figure \* ARABIC </w:instrText>
      </w:r>
      <w:r w:rsidR="0016654C">
        <w:fldChar w:fldCharType="separate"/>
      </w:r>
      <w:r w:rsidR="00376ADC">
        <w:rPr>
          <w:noProof/>
        </w:rPr>
        <w:t>11</w:t>
      </w:r>
      <w:r w:rsidR="0016654C">
        <w:rPr>
          <w:noProof/>
        </w:rPr>
        <w:fldChar w:fldCharType="end"/>
      </w:r>
      <w:r>
        <w:t>: Relative frequency of Canadian firearm homicides</w:t>
      </w:r>
      <w:bookmarkEnd w:id="19"/>
    </w:p>
    <w:p w14:paraId="2F5E8C8A" w14:textId="3B498DB0" w:rsidR="007A72D8" w:rsidRDefault="007A72D8" w:rsidP="00CE1D03">
      <w:r>
        <w:t xml:space="preserve">The American </w:t>
      </w:r>
      <w:r w:rsidR="00376ADC">
        <w:t>data is slightly harder to interpret than the Canadian data since the relative frequency histogram here is symmetric, and it could be argued to be bi-modal. However, because the possible second mode is at the same level as the column sitting directly next to the clear mode, with not that much space between them, we can argue that this is not a true separate mode in the graph. If we applied the central limit theorem to this, we would end up with a histogram that appeared nearly normal.</w:t>
      </w:r>
    </w:p>
    <w:p w14:paraId="301CCE7F" w14:textId="77777777" w:rsidR="00376ADC" w:rsidRDefault="007A72D8" w:rsidP="00376ADC">
      <w:pPr>
        <w:keepNext/>
      </w:pPr>
      <w:r>
        <w:rPr>
          <w:noProof/>
          <w:lang w:val="en-US"/>
        </w:rPr>
        <w:drawing>
          <wp:inline distT="0" distB="0" distL="0" distR="0" wp14:anchorId="75794E93" wp14:editId="21C2D4DB">
            <wp:extent cx="3232150" cy="3237901"/>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GIF"/>
                    <pic:cNvPicPr/>
                  </pic:nvPicPr>
                  <pic:blipFill>
                    <a:blip r:embed="rId21">
                      <a:extLst>
                        <a:ext uri="{28A0092B-C50C-407E-A947-70E740481C1C}">
                          <a14:useLocalDpi xmlns:a14="http://schemas.microsoft.com/office/drawing/2010/main" val="0"/>
                        </a:ext>
                      </a:extLst>
                    </a:blip>
                    <a:stretch>
                      <a:fillRect/>
                    </a:stretch>
                  </pic:blipFill>
                  <pic:spPr>
                    <a:xfrm>
                      <a:off x="0" y="0"/>
                      <a:ext cx="3249380" cy="3255161"/>
                    </a:xfrm>
                    <a:prstGeom prst="rect">
                      <a:avLst/>
                    </a:prstGeom>
                  </pic:spPr>
                </pic:pic>
              </a:graphicData>
            </a:graphic>
          </wp:inline>
        </w:drawing>
      </w:r>
    </w:p>
    <w:p w14:paraId="3F6C266C" w14:textId="3EE7C0EA" w:rsidR="007A72D8" w:rsidRDefault="00376ADC" w:rsidP="00376ADC">
      <w:pPr>
        <w:pStyle w:val="Caption"/>
      </w:pPr>
      <w:bookmarkStart w:id="20" w:name="_Toc501832730"/>
      <w:r>
        <w:t xml:space="preserve">Figure </w:t>
      </w:r>
      <w:r w:rsidR="0016654C">
        <w:fldChar w:fldCharType="begin"/>
      </w:r>
      <w:r w:rsidR="0016654C">
        <w:instrText xml:space="preserve"> SEQ Figure \* ARABIC </w:instrText>
      </w:r>
      <w:r w:rsidR="0016654C">
        <w:fldChar w:fldCharType="separate"/>
      </w:r>
      <w:r>
        <w:rPr>
          <w:noProof/>
        </w:rPr>
        <w:t>12</w:t>
      </w:r>
      <w:r w:rsidR="0016654C">
        <w:rPr>
          <w:noProof/>
        </w:rPr>
        <w:fldChar w:fldCharType="end"/>
      </w:r>
      <w:r>
        <w:t xml:space="preserve">: </w:t>
      </w:r>
      <w:r w:rsidRPr="008F2F0A">
        <w:t xml:space="preserve">Relative frequency of </w:t>
      </w:r>
      <w:r>
        <w:t>American</w:t>
      </w:r>
      <w:r w:rsidRPr="008F2F0A">
        <w:t xml:space="preserve"> firearm homicides</w:t>
      </w:r>
      <w:bookmarkEnd w:id="20"/>
    </w:p>
    <w:p w14:paraId="5BE0B5DC" w14:textId="7F9A53C5" w:rsidR="00340984" w:rsidRDefault="00340984" w:rsidP="00340984"/>
    <w:p w14:paraId="1BA17849" w14:textId="77777777" w:rsidR="00340984" w:rsidRDefault="00340984" w:rsidP="00340984">
      <w:r>
        <w:t xml:space="preserve">Using the normalized data, and treating all the years of Canadian firearm statistics as a single sample, we can calculate the mean of this data to be </w:t>
      </w:r>
      <m:oMath>
        <m:r>
          <w:rPr>
            <w:rFonts w:ascii="Cambria Math" w:hAnsi="Cambria Math"/>
          </w:rPr>
          <m:t xml:space="preserve">µ= </m:t>
        </m:r>
        <m:f>
          <m:fPr>
            <m:ctrlPr>
              <w:rPr>
                <w:rFonts w:ascii="Cambria Math" w:hAnsi="Cambria Math"/>
                <w:i/>
              </w:rPr>
            </m:ctrlPr>
          </m:fPr>
          <m:num>
            <m:r>
              <w:rPr>
                <w:rFonts w:ascii="Cambria Math" w:hAnsi="Cambria Math"/>
              </w:rPr>
              <m:t>candianFirearmHomicides</m:t>
            </m:r>
          </m:num>
          <m:den>
            <m:r>
              <w:rPr>
                <w:rFonts w:ascii="Cambria Math" w:hAnsi="Cambria Math"/>
              </w:rPr>
              <m:t>count(list)</m:t>
            </m:r>
          </m:den>
        </m:f>
        <m:r>
          <w:rPr>
            <w:rFonts w:ascii="Cambria Math" w:hAnsi="Cambria Math"/>
          </w:rPr>
          <m:t>=</m:t>
        </m:r>
        <m:r>
          <m:rPr>
            <m:sty m:val="p"/>
          </m:rPr>
          <w:rPr>
            <w:rFonts w:ascii="Cambria Math" w:hAnsi="Cambria Math"/>
          </w:rPr>
          <m:t>5.292</m:t>
        </m:r>
      </m:oMath>
      <w:r>
        <w:t xml:space="preserve">. Knowing the mean of this data, we can then calculate the standard error to be .2859. These numbers will create a 95% confidence interval of </w:t>
      </w:r>
      <m:oMath>
        <m:r>
          <w:rPr>
            <w:rFonts w:ascii="Cambria Math" w:hAnsi="Cambria Math"/>
          </w:rPr>
          <m:t>]4.645, 5.939[</m:t>
        </m:r>
      </m:oMath>
      <w:r>
        <w:t xml:space="preserve"> . This interval means that we are 95% confident that that the true mean of firearm homicides in Canada, per year, lies within the interval presented. </w:t>
      </w:r>
    </w:p>
    <w:p w14:paraId="1C905254" w14:textId="77777777" w:rsidR="00340984" w:rsidRDefault="00340984" w:rsidP="00340984">
      <w:r>
        <w:t xml:space="preserve">Switching over using the normalized American firearm homicides as our sample data, we find a mean of </w:t>
      </w:r>
      <m:oMath>
        <m:r>
          <w:rPr>
            <w:rFonts w:ascii="Cambria Math" w:hAnsi="Cambria Math"/>
          </w:rPr>
          <m:t xml:space="preserve">µ= </m:t>
        </m:r>
        <m:f>
          <m:fPr>
            <m:ctrlPr>
              <w:rPr>
                <w:rFonts w:ascii="Cambria Math" w:hAnsi="Cambria Math"/>
                <w:i/>
              </w:rPr>
            </m:ctrlPr>
          </m:fPr>
          <m:num>
            <m:r>
              <m:rPr>
                <m:sty m:val="p"/>
              </m:rPr>
              <w:rPr>
                <w:rFonts w:ascii="Cambria Math" w:hAnsi="Cambria Math"/>
              </w:rPr>
              <m:t>Σ</m:t>
            </m:r>
            <m:r>
              <w:rPr>
                <w:rFonts w:ascii="Cambria Math" w:hAnsi="Cambria Math"/>
              </w:rPr>
              <m:t>americanFirearmHomicides</m:t>
            </m:r>
          </m:num>
          <m:den>
            <m:r>
              <w:rPr>
                <w:rFonts w:ascii="Cambria Math" w:hAnsi="Cambria Math"/>
              </w:rPr>
              <m:t>count(list)</m:t>
            </m:r>
          </m:den>
        </m:f>
        <m:r>
          <w:rPr>
            <w:rFonts w:ascii="Cambria Math" w:hAnsi="Cambria Math"/>
          </w:rPr>
          <m:t>=</m:t>
        </m:r>
        <m:r>
          <m:rPr>
            <m:sty m:val="p"/>
          </m:rPr>
          <w:rPr>
            <w:rFonts w:ascii="Cambria Math" w:hAnsi="Cambria Math"/>
          </w:rPr>
          <m:t>30.024</m:t>
        </m:r>
      </m:oMath>
      <w:r>
        <w:t xml:space="preserve">. Again, we can use the mean of this data to calculate our standard error, this time coming out to 1.0128. These numbers will create a 95% confidence interval of </w:t>
      </w:r>
      <m:oMath>
        <m:r>
          <w:rPr>
            <w:rFonts w:ascii="Cambria Math" w:hAnsi="Cambria Math"/>
          </w:rPr>
          <m:t>]27.733, 32.315[</m:t>
        </m:r>
      </m:oMath>
      <w:r>
        <w:t xml:space="preserve"> . This interval means that we are 95% confident that that the true mean of firearm homicides in Canada, per year, lies within the interval presented.</w:t>
      </w:r>
    </w:p>
    <w:p w14:paraId="5E8CAD11" w14:textId="62745F40" w:rsidR="00340984" w:rsidRDefault="00340984" w:rsidP="00340984"/>
    <w:p w14:paraId="25770E9E" w14:textId="5D4EEC33" w:rsidR="00340984" w:rsidRDefault="00340984" w:rsidP="00340984"/>
    <w:p w14:paraId="37C85172" w14:textId="5CB41715" w:rsidR="00340984" w:rsidRDefault="00340984" w:rsidP="00340984"/>
    <w:p w14:paraId="03E6688F" w14:textId="44B6F896" w:rsidR="00340984" w:rsidRDefault="00340984" w:rsidP="00340984"/>
    <w:p w14:paraId="3A6B5AE0" w14:textId="77777777" w:rsidR="00340984" w:rsidRPr="00340984" w:rsidRDefault="00340984" w:rsidP="00340984"/>
    <w:p w14:paraId="6BED464D" w14:textId="77777777" w:rsidR="00E061A1" w:rsidRPr="00E061A1" w:rsidRDefault="00E061A1" w:rsidP="00E061A1"/>
    <w:p w14:paraId="54F6E9E2" w14:textId="65F7FA42" w:rsidR="00B37340" w:rsidRDefault="00A83906" w:rsidP="00B37340">
      <w:pPr>
        <w:pStyle w:val="Heading2"/>
      </w:pPr>
      <w:bookmarkStart w:id="21" w:name="_Toc501832740"/>
      <w:r>
        <w:t>Success proportion values</w:t>
      </w:r>
      <w:bookmarkEnd w:id="21"/>
    </w:p>
    <w:p w14:paraId="548D5E30" w14:textId="77777777" w:rsidR="00340984" w:rsidRDefault="00340984" w:rsidP="00340984">
      <w:r>
        <w:t xml:space="preserve">Performing a two-proportion z-test requires meeting certain assumptions and conditions. The first condition that must be met is the randomization condition. As was stated previously, while we cannot reasonably prove that either of these two data sets meets the randomization condition, we can trust the organization who collected this data. The Canadian government and FBI are trustable sources of information, and so we can assume that this data has not been skewed in any way. The next assumption that must be met is the independence assumption. While a small number of homicides in both groups would likely be related; due to mass shootings, serial killing, etc., there is no reason to believe that a significant amount of the homicides presented had any effect on other homicides that occurred. One condition that must be met is the 10% condition. This condition states that our sample size must be less than 10% of the population that we are trying to represent. In both cases, our sample size is the entirety of what we wish to represent. While the 10% condition is not met, in both situations we know what god knows, and therefore we can proceed. The success failure condition is also met in both cases since the number of success in both cases is well over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67"/>
      </w:tblGrid>
      <w:tr w:rsidR="00CF45F4" w14:paraId="26CE9093" w14:textId="77777777" w:rsidTr="00CF45F4">
        <w:tc>
          <w:tcPr>
            <w:tcW w:w="1555" w:type="dxa"/>
          </w:tcPr>
          <w:p w14:paraId="630AB2AB" w14:textId="77777777" w:rsidR="00CF45F4" w:rsidRPr="00A83906" w:rsidRDefault="00CF45F4" w:rsidP="00651686">
            <w:pPr>
              <w:rPr>
                <w:rFonts w:cstheme="minorHAnsi"/>
                <w:vertAlign w:val="subscript"/>
              </w:rPr>
            </w:pPr>
            <w:r>
              <w:rPr>
                <w:rFonts w:cstheme="minorHAnsi"/>
              </w:rPr>
              <w:t>H</w:t>
            </w:r>
            <w:r>
              <w:rPr>
                <w:rFonts w:cstheme="minorHAnsi"/>
                <w:vertAlign w:val="subscript"/>
              </w:rPr>
              <w:t xml:space="preserve">0 </w:t>
            </w:r>
            <w:r>
              <w:rPr>
                <w:rFonts w:cstheme="minorHAnsi"/>
              </w:rPr>
              <w:t>: µ</w:t>
            </w:r>
            <w:r>
              <w:rPr>
                <w:rFonts w:cstheme="minorHAnsi"/>
                <w:vertAlign w:val="subscript"/>
              </w:rPr>
              <w:t xml:space="preserve">1 </w:t>
            </w:r>
            <w:r>
              <w:rPr>
                <w:rFonts w:cstheme="minorHAnsi"/>
              </w:rPr>
              <w:t>= µ</w:t>
            </w:r>
            <w:r>
              <w:rPr>
                <w:rFonts w:cstheme="minorHAnsi"/>
                <w:vertAlign w:val="subscript"/>
              </w:rPr>
              <w:t xml:space="preserve">2 </w:t>
            </w:r>
          </w:p>
        </w:tc>
        <w:tc>
          <w:tcPr>
            <w:tcW w:w="6967" w:type="dxa"/>
          </w:tcPr>
          <w:p w14:paraId="2C753066" w14:textId="77777777" w:rsidR="00CF45F4" w:rsidRDefault="00CF45F4" w:rsidP="00651686">
            <w:r>
              <w:t>(Null Hypothesis)</w:t>
            </w:r>
          </w:p>
        </w:tc>
      </w:tr>
      <w:tr w:rsidR="00CF45F4" w14:paraId="637A4BC9" w14:textId="77777777" w:rsidTr="00CF45F4">
        <w:tc>
          <w:tcPr>
            <w:tcW w:w="1555" w:type="dxa"/>
          </w:tcPr>
          <w:p w14:paraId="5D8D10DF" w14:textId="795FEBBD" w:rsidR="00CF45F4" w:rsidRDefault="00CF45F4" w:rsidP="00651686">
            <w:pPr>
              <w:rPr>
                <w:rFonts w:cstheme="minorHAnsi"/>
              </w:rPr>
            </w:pPr>
            <w:r>
              <w:rPr>
                <w:rFonts w:cstheme="minorHAnsi"/>
              </w:rPr>
              <w:t>H</w:t>
            </w:r>
            <w:r>
              <w:rPr>
                <w:rFonts w:cstheme="minorHAnsi"/>
                <w:vertAlign w:val="subscript"/>
              </w:rPr>
              <w:t xml:space="preserve">A </w:t>
            </w:r>
            <w:r>
              <w:rPr>
                <w:rFonts w:cstheme="minorHAnsi"/>
              </w:rPr>
              <w:t>: µ</w:t>
            </w:r>
            <w:r>
              <w:rPr>
                <w:rFonts w:cstheme="minorHAnsi"/>
                <w:vertAlign w:val="subscript"/>
              </w:rPr>
              <w:t xml:space="preserve">1 </w:t>
            </w:r>
            <w:r w:rsidR="006835F9" w:rsidRPr="006835F9">
              <w:rPr>
                <w:rFonts w:cstheme="minorHAnsi"/>
              </w:rPr>
              <w:t>≠</w:t>
            </w:r>
            <w:r>
              <w:rPr>
                <w:rFonts w:cstheme="minorHAnsi"/>
              </w:rPr>
              <w:t xml:space="preserve"> µ</w:t>
            </w:r>
            <w:r>
              <w:rPr>
                <w:rFonts w:cstheme="minorHAnsi"/>
                <w:vertAlign w:val="subscript"/>
              </w:rPr>
              <w:t>2</w:t>
            </w:r>
          </w:p>
        </w:tc>
        <w:tc>
          <w:tcPr>
            <w:tcW w:w="6967" w:type="dxa"/>
          </w:tcPr>
          <w:p w14:paraId="07CD2111" w14:textId="77777777" w:rsidR="00CF45F4" w:rsidRDefault="00CF45F4" w:rsidP="00651686">
            <w:r>
              <w:t>(Alternate Hypothesis)</w:t>
            </w:r>
          </w:p>
        </w:tc>
      </w:tr>
    </w:tbl>
    <w:p w14:paraId="04C087D9" w14:textId="77777777" w:rsidR="00340984" w:rsidRDefault="00340984" w:rsidP="00C732AA"/>
    <w:p w14:paraId="6D496081" w14:textId="64FACE12" w:rsidR="00C732AA" w:rsidRPr="00CF45F4" w:rsidRDefault="00C732AA" w:rsidP="00C732AA">
      <w:pPr>
        <w:rPr>
          <w:u w:val="single"/>
        </w:rPr>
      </w:pPr>
      <w:r w:rsidRPr="00CF45F4">
        <w:rPr>
          <w:u w:val="single"/>
        </w:rPr>
        <w:t xml:space="preserve">Proportion of Canadian Firearm Homicides: </w:t>
      </w:r>
    </w:p>
    <w:p w14:paraId="1C2A7A4E" w14:textId="0244BE95" w:rsidR="008C4201" w:rsidRPr="00C732AA" w:rsidRDefault="0016654C"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 xml:space="preserve"> CanadianfirearmHomicides</m:t>
              </m:r>
            </m:num>
            <m:den>
              <m:r>
                <m:rPr>
                  <m:sty m:val="p"/>
                </m:rPr>
                <w:rPr>
                  <w:rFonts w:ascii="Cambria Math" w:hAnsi="Cambria Math"/>
                </w:rPr>
                <m:t>Σ</m:t>
              </m:r>
              <m:r>
                <w:rPr>
                  <w:rFonts w:ascii="Cambria Math" w:hAnsi="Cambria Math"/>
                </w:rPr>
                <m:t xml:space="preserve"> TotalCanadianHomicides</m:t>
              </m:r>
            </m:den>
          </m:f>
          <m:r>
            <w:rPr>
              <w:rFonts w:ascii="Cambria Math" w:hAnsi="Cambria Math"/>
            </w:rPr>
            <m:t>=.3061</m:t>
          </m:r>
        </m:oMath>
      </m:oMathPara>
    </w:p>
    <w:p w14:paraId="0A712374" w14:textId="15E6C332" w:rsidR="00C732AA" w:rsidRPr="00CF45F4" w:rsidRDefault="00C732AA" w:rsidP="008C4201">
      <w:pPr>
        <w:rPr>
          <w:u w:val="single"/>
        </w:rPr>
      </w:pPr>
      <w:r w:rsidRPr="00CF45F4">
        <w:rPr>
          <w:u w:val="single"/>
        </w:rPr>
        <w:t xml:space="preserve">Proportion of American Firearm Homicides: </w:t>
      </w:r>
    </w:p>
    <w:p w14:paraId="368B958E" w14:textId="39CCD2E5" w:rsidR="00C732AA" w:rsidRPr="00C732AA" w:rsidRDefault="0016654C"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 xml:space="preserve"> AmericanfirearmHomicides</m:t>
              </m:r>
            </m:num>
            <m:den>
              <m:r>
                <m:rPr>
                  <m:sty m:val="p"/>
                </m:rPr>
                <w:rPr>
                  <w:rFonts w:ascii="Cambria Math" w:hAnsi="Cambria Math"/>
                </w:rPr>
                <m:t>Σ</m:t>
              </m:r>
              <m:r>
                <w:rPr>
                  <w:rFonts w:ascii="Cambria Math" w:hAnsi="Cambria Math"/>
                </w:rPr>
                <m:t xml:space="preserve"> TotalAmericanHomicides</m:t>
              </m:r>
            </m:den>
          </m:f>
          <m:r>
            <w:rPr>
              <w:rFonts w:ascii="Cambria Math" w:hAnsi="Cambria Math"/>
            </w:rPr>
            <m:t>=.6784</m:t>
          </m:r>
        </m:oMath>
      </m:oMathPara>
    </w:p>
    <w:p w14:paraId="13DD92C9" w14:textId="02E8E410" w:rsidR="00C732AA" w:rsidRDefault="00C732AA" w:rsidP="008C4201"/>
    <w:p w14:paraId="3B81EF63" w14:textId="4CCC3CAE" w:rsidR="00CF45F4" w:rsidRDefault="00CF45F4" w:rsidP="008C4201">
      <w:r>
        <w:t>Once you have the proportion of Canadian and American firearm homicides, you ca</w:t>
      </w:r>
      <w:bookmarkStart w:id="22" w:name="_GoBack"/>
      <w:bookmarkEnd w:id="22"/>
      <w:r>
        <w:t xml:space="preserve">n proceed to calculate the P-Value. </w:t>
      </w:r>
    </w:p>
    <w:p w14:paraId="5AAD3075" w14:textId="0CB0C193" w:rsidR="00CF45F4" w:rsidRPr="00CF45F4" w:rsidRDefault="0016654C" w:rsidP="008C420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pooled</m:t>
              </m:r>
            </m:sub>
          </m:sSub>
          <m:r>
            <w:rPr>
              <w:rFonts w:ascii="Cambria Math" w:hAnsi="Cambria Math"/>
            </w:rPr>
            <m:t>=</m:t>
          </m:r>
          <m:f>
            <m:fPr>
              <m:ctrlPr>
                <w:rPr>
                  <w:rFonts w:ascii="Cambria Math" w:hAnsi="Cambria Math"/>
                  <w:i/>
                </w:rPr>
              </m:ctrlPr>
            </m:fPr>
            <m:num>
              <m:r>
                <w:rPr>
                  <w:rFonts w:ascii="Cambria Math" w:hAnsi="Cambria Math"/>
                </w:rPr>
                <m:t>.3061*178 +.6784*9219</m:t>
              </m:r>
            </m:num>
            <m:den>
              <m:r>
                <w:rPr>
                  <w:rFonts w:ascii="Cambria Math" w:hAnsi="Cambria Math"/>
                </w:rPr>
                <m:t>178 + 9219</m:t>
              </m:r>
            </m:den>
          </m:f>
          <m:r>
            <w:rPr>
              <w:rFonts w:ascii="Cambria Math" w:hAnsi="Cambria Math"/>
            </w:rPr>
            <m:t>=.6713</m:t>
          </m:r>
        </m:oMath>
      </m:oMathPara>
    </w:p>
    <w:p w14:paraId="5366375C" w14:textId="7430AD0A" w:rsidR="00820293" w:rsidRPr="00285E3B" w:rsidRDefault="0016654C" w:rsidP="00B24D4C">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pooled</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.6713</m:t>
                  </m:r>
                  <m:d>
                    <m:dPr>
                      <m:ctrlPr>
                        <w:rPr>
                          <w:rFonts w:ascii="Cambria Math" w:hAnsi="Cambria Math"/>
                          <w:i/>
                        </w:rPr>
                      </m:ctrlPr>
                    </m:dPr>
                    <m:e>
                      <m:r>
                        <w:rPr>
                          <w:rFonts w:ascii="Cambria Math" w:hAnsi="Cambria Math"/>
                        </w:rPr>
                        <m:t>1-.6713</m:t>
                      </m:r>
                    </m:e>
                  </m:d>
                </m:num>
                <m:den>
                  <m:r>
                    <w:rPr>
                      <w:rFonts w:ascii="Cambria Math" w:hAnsi="Cambria Math"/>
                    </w:rPr>
                    <m:t>178</m:t>
                  </m:r>
                </m:den>
              </m:f>
              <m:r>
                <w:rPr>
                  <w:rFonts w:ascii="Cambria Math" w:hAnsi="Cambria Math"/>
                </w:rPr>
                <m:t>+</m:t>
              </m:r>
              <m:f>
                <m:fPr>
                  <m:ctrlPr>
                    <w:rPr>
                      <w:rFonts w:ascii="Cambria Math" w:hAnsi="Cambria Math"/>
                      <w:i/>
                    </w:rPr>
                  </m:ctrlPr>
                </m:fPr>
                <m:num>
                  <m:r>
                    <w:rPr>
                      <w:rFonts w:ascii="Cambria Math" w:hAnsi="Cambria Math"/>
                    </w:rPr>
                    <m:t>.6713</m:t>
                  </m:r>
                  <m:d>
                    <m:dPr>
                      <m:ctrlPr>
                        <w:rPr>
                          <w:rFonts w:ascii="Cambria Math" w:hAnsi="Cambria Math"/>
                          <w:i/>
                        </w:rPr>
                      </m:ctrlPr>
                    </m:dPr>
                    <m:e>
                      <m:r>
                        <w:rPr>
                          <w:rFonts w:ascii="Cambria Math" w:hAnsi="Cambria Math"/>
                        </w:rPr>
                        <m:t>1-.6713</m:t>
                      </m:r>
                    </m:e>
                  </m:d>
                </m:num>
                <m:den>
                  <m:r>
                    <w:rPr>
                      <w:rFonts w:ascii="Cambria Math" w:hAnsi="Cambria Math"/>
                    </w:rPr>
                    <m:t>9219</m:t>
                  </m:r>
                </m:den>
              </m:f>
            </m:e>
          </m:rad>
          <m:r>
            <w:rPr>
              <w:rFonts w:ascii="Cambria Math" w:hAnsi="Cambria Math"/>
            </w:rPr>
            <m:t>= .0355</m:t>
          </m:r>
        </m:oMath>
      </m:oMathPara>
    </w:p>
    <w:p w14:paraId="31FA4CCF" w14:textId="109209E4" w:rsidR="00B37340" w:rsidRPr="00CF45F4" w:rsidRDefault="008C4201" w:rsidP="00B24D4C">
      <m:oMathPara>
        <m:oMathParaPr>
          <m:jc m:val="left"/>
        </m:oMathParaPr>
        <m:oMath>
          <m:r>
            <w:rPr>
              <w:rFonts w:ascii="Cambria Math" w:hAnsi="Cambria Math"/>
            </w:rPr>
            <m:t>z=</m:t>
          </m:r>
          <m:f>
            <m:fPr>
              <m:ctrlPr>
                <w:rPr>
                  <w:rFonts w:ascii="Cambria Math" w:hAnsi="Cambria Math"/>
                  <w:i/>
                </w:rPr>
              </m:ctrlPr>
            </m:fPr>
            <m:num>
              <m:r>
                <w:rPr>
                  <w:rFonts w:ascii="Cambria Math" w:hAnsi="Cambria Math"/>
                </w:rPr>
                <m:t>.3061 - .6784</m:t>
              </m:r>
            </m:num>
            <m:den>
              <m:r>
                <w:rPr>
                  <w:rFonts w:ascii="Cambria Math" w:hAnsi="Cambria Math"/>
                </w:rPr>
                <m:t>.0355</m:t>
              </m:r>
            </m:den>
          </m:f>
          <m:r>
            <w:rPr>
              <w:rFonts w:ascii="Cambria Math" w:hAnsi="Cambria Math"/>
            </w:rPr>
            <m:t>=-10.487</m:t>
          </m:r>
        </m:oMath>
      </m:oMathPara>
    </w:p>
    <w:p w14:paraId="4D921BF6" w14:textId="77777777" w:rsidR="00CF45F4" w:rsidRPr="00C732AA" w:rsidRDefault="00CF45F4" w:rsidP="00B24D4C"/>
    <w:p w14:paraId="5CBCBC5D" w14:textId="66780D68" w:rsidR="008C4201" w:rsidRPr="008C4201" w:rsidRDefault="008C4201" w:rsidP="00B24D4C">
      <w:r>
        <w:t xml:space="preserve">Such a </w:t>
      </w:r>
      <w:r w:rsidR="004053F0">
        <w:t>large</w:t>
      </w:r>
      <w:r>
        <w:t xml:space="preserve"> </w:t>
      </w:r>
      <w:r w:rsidR="004302AC">
        <w:t xml:space="preserve">z-value, one unavailable on a z-score table, will yield a p-value </w:t>
      </w:r>
      <w:r w:rsidR="004053F0">
        <w:t>of statistical insignificance; regardless of whether we use a significant level of 10% or 5%, this is too high. This would show that H</w:t>
      </w:r>
      <w:r w:rsidR="004053F0">
        <w:rPr>
          <w:vertAlign w:val="subscript"/>
        </w:rPr>
        <w:t xml:space="preserve">0 </w:t>
      </w:r>
      <w:r w:rsidR="004053F0">
        <w:t xml:space="preserve">is not true, and therefore we will reject the null hypothesis. </w:t>
      </w:r>
    </w:p>
    <w:sectPr w:rsidR="008C4201" w:rsidRPr="008C4201" w:rsidSect="00A20DBB">
      <w:headerReference w:type="default" r:id="rId22"/>
      <w:footerReference w:type="default" r:id="rId23"/>
      <w:headerReference w:type="first" r:id="rId24"/>
      <w:pgSz w:w="12240" w:h="15840" w:code="1"/>
      <w:pgMar w:top="1440" w:right="1440" w:bottom="1440" w:left="2268" w:header="113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264CE" w14:textId="77777777" w:rsidR="00E46AB1" w:rsidRDefault="00E46AB1" w:rsidP="00E3545F">
      <w:pPr>
        <w:spacing w:before="0" w:after="0" w:line="240" w:lineRule="auto"/>
      </w:pPr>
      <w:r>
        <w:separator/>
      </w:r>
    </w:p>
  </w:endnote>
  <w:endnote w:type="continuationSeparator" w:id="0">
    <w:p w14:paraId="57FD8C7F" w14:textId="77777777" w:rsidR="00E46AB1" w:rsidRDefault="00E46AB1" w:rsidP="00E35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F99F" w14:textId="77777777" w:rsidR="00E061A1" w:rsidRDefault="00E061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91276" w14:textId="77777777" w:rsidR="00E46AB1" w:rsidRDefault="00E46AB1" w:rsidP="00E3545F">
      <w:pPr>
        <w:spacing w:before="0" w:after="0" w:line="240" w:lineRule="auto"/>
      </w:pPr>
      <w:r>
        <w:separator/>
      </w:r>
    </w:p>
  </w:footnote>
  <w:footnote w:type="continuationSeparator" w:id="0">
    <w:p w14:paraId="419F4EE2" w14:textId="77777777" w:rsidR="00E46AB1" w:rsidRDefault="00E46AB1" w:rsidP="00E35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105701"/>
      <w:docPartObj>
        <w:docPartGallery w:val="Page Numbers (Top of Page)"/>
        <w:docPartUnique/>
      </w:docPartObj>
    </w:sdtPr>
    <w:sdtEndPr/>
    <w:sdtContent>
      <w:p w14:paraId="5C8CCB99" w14:textId="77777777" w:rsidR="00E061A1" w:rsidRDefault="00E061A1">
        <w:pPr>
          <w:pStyle w:val="Header"/>
        </w:pPr>
        <w:r>
          <w:rPr>
            <w:noProof/>
            <w:lang w:val="en-US"/>
          </w:rPr>
          <mc:AlternateContent>
            <mc:Choice Requires="wpg">
              <w:drawing>
                <wp:anchor distT="0" distB="0" distL="114300" distR="114300" simplePos="0" relativeHeight="251659264" behindDoc="0" locked="0" layoutInCell="1" allowOverlap="1" wp14:anchorId="2F0C286E" wp14:editId="0077D497">
                  <wp:simplePos x="0" y="0"/>
                  <wp:positionH relativeFrom="margin">
                    <wp:align>center</wp:align>
                  </wp:positionH>
                  <wp:positionV relativeFrom="topMargin">
                    <wp:align>center</wp:align>
                  </wp:positionV>
                  <wp:extent cx="5923280" cy="365760"/>
                  <wp:effectExtent l="9525" t="19050" r="10795" b="1524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6" name="AutoShape 5"/>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AutoShape 6"/>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2546B837" w14:textId="42B1FF67" w:rsidR="00E061A1" w:rsidRDefault="00E061A1">
                                <w:pPr>
                                  <w:jc w:val="center"/>
                                </w:pPr>
                                <w:r>
                                  <w:fldChar w:fldCharType="begin"/>
                                </w:r>
                                <w:r>
                                  <w:instrText xml:space="preserve"> PAGE    \* MERGEFORMAT </w:instrText>
                                </w:r>
                                <w:r>
                                  <w:fldChar w:fldCharType="separate"/>
                                </w:r>
                                <w:r w:rsidR="0016654C">
                                  <w:rPr>
                                    <w:noProof/>
                                  </w:rPr>
                                  <w:t>13</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2F0C286E" id="Group 25" o:spid="_x0000_s1032"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dCv/Fl4DAAB5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5"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" filled="t" strokecolor="gray" strokeweight="2.25pt">
                    <v:textbox inset=",0,,0">
                      <w:txbxContent>
                        <w:p w14:paraId="2546B837" w14:textId="42B1FF67" w:rsidR="00E061A1" w:rsidRDefault="00E061A1">
                          <w:pPr>
                            <w:jc w:val="center"/>
                          </w:pPr>
                          <w:r>
                            <w:fldChar w:fldCharType="begin"/>
                          </w:r>
                          <w:r>
                            <w:instrText xml:space="preserve"> PAGE    \* MERGEFORMAT </w:instrText>
                          </w:r>
                          <w:r>
                            <w:fldChar w:fldCharType="separate"/>
                          </w:r>
                          <w:r w:rsidR="0016654C">
                            <w:rPr>
                              <w:noProof/>
                            </w:rPr>
                            <w:t>13</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142926882"/>
      <w:placeholder>
        <w:docPart w:val="F73CF1BFB43F4EF0936D072EE8D8EA04"/>
      </w:placeholder>
      <w:dataBinding w:prefixMappings="xmlns:ns0='http://purl.org/dc/elements/1.1/' xmlns:ns1='http://schemas.openxmlformats.org/package/2006/metadata/core-properties' " w:xpath="/ns1:coreProperties[1]/ns0:title[1]" w:storeItemID="{6C3C8BC8-F283-45AE-878A-BAB7291924A1}"/>
      <w:text/>
    </w:sdtPr>
    <w:sdtEndPr/>
    <w:sdtContent>
      <w:p w14:paraId="23204F40" w14:textId="77777777" w:rsidR="00E061A1" w:rsidRDefault="00E061A1">
        <w:pPr>
          <w:pStyle w:val="Header"/>
        </w:pPr>
        <w:r>
          <w:t>Program Exit Assessment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BA"/>
    <w:rsid w:val="000230A3"/>
    <w:rsid w:val="00036CD0"/>
    <w:rsid w:val="00090C9F"/>
    <w:rsid w:val="000B6790"/>
    <w:rsid w:val="000C4632"/>
    <w:rsid w:val="00105B1B"/>
    <w:rsid w:val="00142AE0"/>
    <w:rsid w:val="0016654C"/>
    <w:rsid w:val="001C7E67"/>
    <w:rsid w:val="0022279F"/>
    <w:rsid w:val="002412CD"/>
    <w:rsid w:val="002451DA"/>
    <w:rsid w:val="00285E3B"/>
    <w:rsid w:val="00287FF3"/>
    <w:rsid w:val="00293A7B"/>
    <w:rsid w:val="002A61CD"/>
    <w:rsid w:val="002B7484"/>
    <w:rsid w:val="00340984"/>
    <w:rsid w:val="003664EA"/>
    <w:rsid w:val="00367D71"/>
    <w:rsid w:val="0037567B"/>
    <w:rsid w:val="00376ADC"/>
    <w:rsid w:val="003774C3"/>
    <w:rsid w:val="0039195E"/>
    <w:rsid w:val="003A09ED"/>
    <w:rsid w:val="003B7798"/>
    <w:rsid w:val="003D0ECE"/>
    <w:rsid w:val="004053F0"/>
    <w:rsid w:val="004223E6"/>
    <w:rsid w:val="004302AC"/>
    <w:rsid w:val="004347AF"/>
    <w:rsid w:val="00445717"/>
    <w:rsid w:val="0047146B"/>
    <w:rsid w:val="00502B58"/>
    <w:rsid w:val="00523ED7"/>
    <w:rsid w:val="00542535"/>
    <w:rsid w:val="0054420B"/>
    <w:rsid w:val="005A3045"/>
    <w:rsid w:val="005A7797"/>
    <w:rsid w:val="005B695F"/>
    <w:rsid w:val="005E3D48"/>
    <w:rsid w:val="006514CE"/>
    <w:rsid w:val="006835F9"/>
    <w:rsid w:val="00714E93"/>
    <w:rsid w:val="007374BA"/>
    <w:rsid w:val="00770620"/>
    <w:rsid w:val="00770B25"/>
    <w:rsid w:val="007A72D8"/>
    <w:rsid w:val="007B73C7"/>
    <w:rsid w:val="00820293"/>
    <w:rsid w:val="00826AA0"/>
    <w:rsid w:val="00843237"/>
    <w:rsid w:val="0084606A"/>
    <w:rsid w:val="00874E58"/>
    <w:rsid w:val="00883A99"/>
    <w:rsid w:val="008975DF"/>
    <w:rsid w:val="008C4201"/>
    <w:rsid w:val="008E1B5F"/>
    <w:rsid w:val="008E3CD0"/>
    <w:rsid w:val="008F6CE6"/>
    <w:rsid w:val="0091150A"/>
    <w:rsid w:val="00915CB3"/>
    <w:rsid w:val="00921F31"/>
    <w:rsid w:val="0092319B"/>
    <w:rsid w:val="009330B7"/>
    <w:rsid w:val="00944037"/>
    <w:rsid w:val="0097620D"/>
    <w:rsid w:val="00A20DBB"/>
    <w:rsid w:val="00A434F9"/>
    <w:rsid w:val="00A624C0"/>
    <w:rsid w:val="00A77979"/>
    <w:rsid w:val="00A83906"/>
    <w:rsid w:val="00A92AF6"/>
    <w:rsid w:val="00AE329A"/>
    <w:rsid w:val="00B12608"/>
    <w:rsid w:val="00B24D4C"/>
    <w:rsid w:val="00B37340"/>
    <w:rsid w:val="00B72F22"/>
    <w:rsid w:val="00B737CC"/>
    <w:rsid w:val="00B93D88"/>
    <w:rsid w:val="00BB7AE3"/>
    <w:rsid w:val="00C31A0D"/>
    <w:rsid w:val="00C37F6F"/>
    <w:rsid w:val="00C5093B"/>
    <w:rsid w:val="00C732AA"/>
    <w:rsid w:val="00C821DD"/>
    <w:rsid w:val="00CA1934"/>
    <w:rsid w:val="00CC069A"/>
    <w:rsid w:val="00CC0B03"/>
    <w:rsid w:val="00CE1D03"/>
    <w:rsid w:val="00CF12B9"/>
    <w:rsid w:val="00CF45F4"/>
    <w:rsid w:val="00D132DB"/>
    <w:rsid w:val="00D249F6"/>
    <w:rsid w:val="00D50AE9"/>
    <w:rsid w:val="00D57A57"/>
    <w:rsid w:val="00D91189"/>
    <w:rsid w:val="00D92D61"/>
    <w:rsid w:val="00DB4D47"/>
    <w:rsid w:val="00DB5AE3"/>
    <w:rsid w:val="00E03879"/>
    <w:rsid w:val="00E061A1"/>
    <w:rsid w:val="00E1212F"/>
    <w:rsid w:val="00E3545F"/>
    <w:rsid w:val="00E43867"/>
    <w:rsid w:val="00E45CD2"/>
    <w:rsid w:val="00E46AB1"/>
    <w:rsid w:val="00E75880"/>
    <w:rsid w:val="00E93DB0"/>
    <w:rsid w:val="00EB2718"/>
    <w:rsid w:val="00EB5A1F"/>
    <w:rsid w:val="00ED0268"/>
    <w:rsid w:val="00EE3C62"/>
    <w:rsid w:val="00EF34D4"/>
    <w:rsid w:val="00FA1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CA980"/>
  <w15:chartTrackingRefBased/>
  <w15:docId w15:val="{7DB0BDF2-4EDE-4569-948F-0286761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45F"/>
  </w:style>
  <w:style w:type="paragraph" w:styleId="Heading1">
    <w:name w:val="heading 1"/>
    <w:basedOn w:val="Normal"/>
    <w:next w:val="Normal"/>
    <w:link w:val="Heading1Char"/>
    <w:uiPriority w:val="9"/>
    <w:qFormat/>
    <w:rsid w:val="00C31A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C31A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semiHidden/>
    <w:unhideWhenUsed/>
    <w:qFormat/>
    <w:rsid w:val="00E354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354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354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354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354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354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4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45F"/>
    <w:pPr>
      <w:spacing w:after="0" w:line="240" w:lineRule="auto"/>
    </w:pPr>
  </w:style>
  <w:style w:type="character" w:customStyle="1" w:styleId="NoSpacingChar">
    <w:name w:val="No Spacing Char"/>
    <w:basedOn w:val="DefaultParagraphFont"/>
    <w:link w:val="NoSpacing"/>
    <w:uiPriority w:val="1"/>
    <w:rsid w:val="007374BA"/>
  </w:style>
  <w:style w:type="character" w:customStyle="1" w:styleId="Heading1Char">
    <w:name w:val="Heading 1 Char"/>
    <w:basedOn w:val="DefaultParagraphFont"/>
    <w:link w:val="Heading1"/>
    <w:uiPriority w:val="9"/>
    <w:rsid w:val="00C31A0D"/>
    <w:rPr>
      <w:caps/>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E3545F"/>
    <w:pPr>
      <w:outlineLvl w:val="9"/>
    </w:pPr>
  </w:style>
  <w:style w:type="paragraph" w:styleId="Caption">
    <w:name w:val="caption"/>
    <w:basedOn w:val="Normal"/>
    <w:next w:val="Normal"/>
    <w:uiPriority w:val="35"/>
    <w:unhideWhenUsed/>
    <w:qFormat/>
    <w:rsid w:val="00E3545F"/>
    <w:rPr>
      <w:b/>
      <w:bCs/>
      <w:color w:val="2F5496" w:themeColor="accent1" w:themeShade="BF"/>
      <w:sz w:val="16"/>
      <w:szCs w:val="16"/>
    </w:rPr>
  </w:style>
  <w:style w:type="paragraph" w:styleId="TOC1">
    <w:name w:val="toc 1"/>
    <w:basedOn w:val="Normal"/>
    <w:next w:val="Normal"/>
    <w:autoRedefine/>
    <w:uiPriority w:val="39"/>
    <w:unhideWhenUsed/>
    <w:rsid w:val="0037567B"/>
    <w:pPr>
      <w:spacing w:after="100"/>
    </w:pPr>
  </w:style>
  <w:style w:type="character" w:styleId="Hyperlink">
    <w:name w:val="Hyperlink"/>
    <w:basedOn w:val="DefaultParagraphFont"/>
    <w:uiPriority w:val="99"/>
    <w:unhideWhenUsed/>
    <w:rsid w:val="0037567B"/>
    <w:rPr>
      <w:color w:val="0563C1" w:themeColor="hyperlink"/>
      <w:u w:val="single"/>
    </w:rPr>
  </w:style>
  <w:style w:type="paragraph" w:styleId="TableofFigures">
    <w:name w:val="table of figures"/>
    <w:basedOn w:val="Normal"/>
    <w:next w:val="Normal"/>
    <w:uiPriority w:val="99"/>
    <w:unhideWhenUsed/>
    <w:rsid w:val="0037567B"/>
    <w:pPr>
      <w:spacing w:after="0"/>
    </w:pPr>
  </w:style>
  <w:style w:type="character" w:customStyle="1" w:styleId="Heading2Char">
    <w:name w:val="Heading 2 Char"/>
    <w:basedOn w:val="DefaultParagraphFont"/>
    <w:link w:val="Heading2"/>
    <w:uiPriority w:val="9"/>
    <w:rsid w:val="00C31A0D"/>
    <w:rPr>
      <w:caps/>
      <w:spacing w:val="15"/>
      <w:sz w:val="24"/>
      <w:shd w:val="clear" w:color="auto" w:fill="D9E2F3" w:themeFill="accent1" w:themeFillTint="33"/>
    </w:rPr>
  </w:style>
  <w:style w:type="paragraph" w:styleId="TOC2">
    <w:name w:val="toc 2"/>
    <w:basedOn w:val="Normal"/>
    <w:next w:val="Normal"/>
    <w:autoRedefine/>
    <w:uiPriority w:val="39"/>
    <w:unhideWhenUsed/>
    <w:rsid w:val="008E3CD0"/>
    <w:pPr>
      <w:spacing w:after="100"/>
      <w:ind w:left="220"/>
    </w:pPr>
  </w:style>
  <w:style w:type="character" w:customStyle="1" w:styleId="Heading3Char">
    <w:name w:val="Heading 3 Char"/>
    <w:basedOn w:val="DefaultParagraphFont"/>
    <w:link w:val="Heading3"/>
    <w:uiPriority w:val="9"/>
    <w:semiHidden/>
    <w:rsid w:val="00E3545F"/>
    <w:rPr>
      <w:caps/>
      <w:color w:val="1F3763" w:themeColor="accent1" w:themeShade="7F"/>
      <w:spacing w:val="15"/>
    </w:rPr>
  </w:style>
  <w:style w:type="character" w:customStyle="1" w:styleId="Heading4Char">
    <w:name w:val="Heading 4 Char"/>
    <w:basedOn w:val="DefaultParagraphFont"/>
    <w:link w:val="Heading4"/>
    <w:uiPriority w:val="9"/>
    <w:semiHidden/>
    <w:rsid w:val="00E3545F"/>
    <w:rPr>
      <w:caps/>
      <w:color w:val="2F5496" w:themeColor="accent1" w:themeShade="BF"/>
      <w:spacing w:val="10"/>
    </w:rPr>
  </w:style>
  <w:style w:type="character" w:customStyle="1" w:styleId="Heading5Char">
    <w:name w:val="Heading 5 Char"/>
    <w:basedOn w:val="DefaultParagraphFont"/>
    <w:link w:val="Heading5"/>
    <w:uiPriority w:val="9"/>
    <w:semiHidden/>
    <w:rsid w:val="00E3545F"/>
    <w:rPr>
      <w:caps/>
      <w:color w:val="2F5496" w:themeColor="accent1" w:themeShade="BF"/>
      <w:spacing w:val="10"/>
    </w:rPr>
  </w:style>
  <w:style w:type="character" w:customStyle="1" w:styleId="Heading6Char">
    <w:name w:val="Heading 6 Char"/>
    <w:basedOn w:val="DefaultParagraphFont"/>
    <w:link w:val="Heading6"/>
    <w:uiPriority w:val="9"/>
    <w:semiHidden/>
    <w:rsid w:val="00E3545F"/>
    <w:rPr>
      <w:caps/>
      <w:color w:val="2F5496" w:themeColor="accent1" w:themeShade="BF"/>
      <w:spacing w:val="10"/>
    </w:rPr>
  </w:style>
  <w:style w:type="character" w:customStyle="1" w:styleId="Heading7Char">
    <w:name w:val="Heading 7 Char"/>
    <w:basedOn w:val="DefaultParagraphFont"/>
    <w:link w:val="Heading7"/>
    <w:uiPriority w:val="9"/>
    <w:semiHidden/>
    <w:rsid w:val="00E3545F"/>
    <w:rPr>
      <w:caps/>
      <w:color w:val="2F5496" w:themeColor="accent1" w:themeShade="BF"/>
      <w:spacing w:val="10"/>
    </w:rPr>
  </w:style>
  <w:style w:type="character" w:customStyle="1" w:styleId="Heading8Char">
    <w:name w:val="Heading 8 Char"/>
    <w:basedOn w:val="DefaultParagraphFont"/>
    <w:link w:val="Heading8"/>
    <w:uiPriority w:val="9"/>
    <w:semiHidden/>
    <w:rsid w:val="00E3545F"/>
    <w:rPr>
      <w:caps/>
      <w:spacing w:val="10"/>
      <w:sz w:val="18"/>
      <w:szCs w:val="18"/>
    </w:rPr>
  </w:style>
  <w:style w:type="character" w:customStyle="1" w:styleId="Heading9Char">
    <w:name w:val="Heading 9 Char"/>
    <w:basedOn w:val="DefaultParagraphFont"/>
    <w:link w:val="Heading9"/>
    <w:uiPriority w:val="9"/>
    <w:semiHidden/>
    <w:rsid w:val="00E3545F"/>
    <w:rPr>
      <w:i/>
      <w:iCs/>
      <w:caps/>
      <w:spacing w:val="10"/>
      <w:sz w:val="18"/>
      <w:szCs w:val="18"/>
    </w:rPr>
  </w:style>
  <w:style w:type="paragraph" w:styleId="Title">
    <w:name w:val="Title"/>
    <w:basedOn w:val="Normal"/>
    <w:next w:val="Normal"/>
    <w:link w:val="TitleChar"/>
    <w:uiPriority w:val="10"/>
    <w:qFormat/>
    <w:rsid w:val="00E354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354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354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45F"/>
    <w:rPr>
      <w:caps/>
      <w:color w:val="595959" w:themeColor="text1" w:themeTint="A6"/>
      <w:spacing w:val="10"/>
      <w:sz w:val="21"/>
      <w:szCs w:val="21"/>
    </w:rPr>
  </w:style>
  <w:style w:type="character" w:styleId="Strong">
    <w:name w:val="Strong"/>
    <w:uiPriority w:val="22"/>
    <w:qFormat/>
    <w:rsid w:val="00E3545F"/>
    <w:rPr>
      <w:b/>
      <w:bCs/>
    </w:rPr>
  </w:style>
  <w:style w:type="character" w:styleId="Emphasis">
    <w:name w:val="Emphasis"/>
    <w:uiPriority w:val="20"/>
    <w:qFormat/>
    <w:rsid w:val="00E3545F"/>
    <w:rPr>
      <w:caps/>
      <w:color w:val="1F3763" w:themeColor="accent1" w:themeShade="7F"/>
      <w:spacing w:val="5"/>
    </w:rPr>
  </w:style>
  <w:style w:type="paragraph" w:styleId="Quote">
    <w:name w:val="Quote"/>
    <w:basedOn w:val="Normal"/>
    <w:next w:val="Normal"/>
    <w:link w:val="QuoteChar"/>
    <w:uiPriority w:val="29"/>
    <w:qFormat/>
    <w:rsid w:val="00E3545F"/>
    <w:rPr>
      <w:i/>
      <w:iCs/>
      <w:sz w:val="24"/>
      <w:szCs w:val="24"/>
    </w:rPr>
  </w:style>
  <w:style w:type="character" w:customStyle="1" w:styleId="QuoteChar">
    <w:name w:val="Quote Char"/>
    <w:basedOn w:val="DefaultParagraphFont"/>
    <w:link w:val="Quote"/>
    <w:uiPriority w:val="29"/>
    <w:rsid w:val="00E3545F"/>
    <w:rPr>
      <w:i/>
      <w:iCs/>
      <w:sz w:val="24"/>
      <w:szCs w:val="24"/>
    </w:rPr>
  </w:style>
  <w:style w:type="paragraph" w:styleId="IntenseQuote">
    <w:name w:val="Intense Quote"/>
    <w:basedOn w:val="Normal"/>
    <w:next w:val="Normal"/>
    <w:link w:val="IntenseQuoteChar"/>
    <w:uiPriority w:val="30"/>
    <w:qFormat/>
    <w:rsid w:val="00E354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545F"/>
    <w:rPr>
      <w:color w:val="4472C4" w:themeColor="accent1"/>
      <w:sz w:val="24"/>
      <w:szCs w:val="24"/>
    </w:rPr>
  </w:style>
  <w:style w:type="character" w:styleId="SubtleEmphasis">
    <w:name w:val="Subtle Emphasis"/>
    <w:uiPriority w:val="19"/>
    <w:qFormat/>
    <w:rsid w:val="00E3545F"/>
    <w:rPr>
      <w:i/>
      <w:iCs/>
      <w:color w:val="1F3763" w:themeColor="accent1" w:themeShade="7F"/>
    </w:rPr>
  </w:style>
  <w:style w:type="character" w:styleId="IntenseEmphasis">
    <w:name w:val="Intense Emphasis"/>
    <w:uiPriority w:val="21"/>
    <w:qFormat/>
    <w:rsid w:val="00E3545F"/>
    <w:rPr>
      <w:b/>
      <w:bCs/>
      <w:caps/>
      <w:color w:val="1F3763" w:themeColor="accent1" w:themeShade="7F"/>
      <w:spacing w:val="10"/>
    </w:rPr>
  </w:style>
  <w:style w:type="character" w:styleId="SubtleReference">
    <w:name w:val="Subtle Reference"/>
    <w:uiPriority w:val="31"/>
    <w:qFormat/>
    <w:rsid w:val="00E3545F"/>
    <w:rPr>
      <w:b/>
      <w:bCs/>
      <w:color w:val="4472C4" w:themeColor="accent1"/>
    </w:rPr>
  </w:style>
  <w:style w:type="character" w:styleId="IntenseReference">
    <w:name w:val="Intense Reference"/>
    <w:uiPriority w:val="32"/>
    <w:qFormat/>
    <w:rsid w:val="00E3545F"/>
    <w:rPr>
      <w:b/>
      <w:bCs/>
      <w:i/>
      <w:iCs/>
      <w:caps/>
      <w:color w:val="4472C4" w:themeColor="accent1"/>
    </w:rPr>
  </w:style>
  <w:style w:type="character" w:styleId="BookTitle">
    <w:name w:val="Book Title"/>
    <w:uiPriority w:val="33"/>
    <w:qFormat/>
    <w:rsid w:val="00E3545F"/>
    <w:rPr>
      <w:b/>
      <w:bCs/>
      <w:i/>
      <w:iCs/>
      <w:spacing w:val="0"/>
    </w:rPr>
  </w:style>
  <w:style w:type="paragraph" w:styleId="Header">
    <w:name w:val="header"/>
    <w:basedOn w:val="Normal"/>
    <w:link w:val="HeaderChar"/>
    <w:uiPriority w:val="99"/>
    <w:unhideWhenUsed/>
    <w:rsid w:val="00E354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45F"/>
  </w:style>
  <w:style w:type="paragraph" w:styleId="Footer">
    <w:name w:val="footer"/>
    <w:basedOn w:val="Normal"/>
    <w:link w:val="FooterChar"/>
    <w:uiPriority w:val="99"/>
    <w:unhideWhenUsed/>
    <w:rsid w:val="00E354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45F"/>
  </w:style>
  <w:style w:type="character" w:styleId="PlaceholderText">
    <w:name w:val="Placeholder Text"/>
    <w:basedOn w:val="DefaultParagraphFont"/>
    <w:uiPriority w:val="99"/>
    <w:semiHidden/>
    <w:rsid w:val="00C37F6F"/>
    <w:rPr>
      <w:color w:val="808080"/>
    </w:rPr>
  </w:style>
  <w:style w:type="table" w:styleId="TableGrid">
    <w:name w:val="Table Grid"/>
    <w:basedOn w:val="TableNormal"/>
    <w:uiPriority w:val="39"/>
    <w:rsid w:val="00EF3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50173">
      <w:bodyDiv w:val="1"/>
      <w:marLeft w:val="0"/>
      <w:marRight w:val="0"/>
      <w:marTop w:val="0"/>
      <w:marBottom w:val="0"/>
      <w:divBdr>
        <w:top w:val="none" w:sz="0" w:space="0" w:color="auto"/>
        <w:left w:val="none" w:sz="0" w:space="0" w:color="auto"/>
        <w:bottom w:val="none" w:sz="0" w:space="0" w:color="auto"/>
        <w:right w:val="none" w:sz="0" w:space="0" w:color="auto"/>
      </w:divBdr>
    </w:div>
    <w:div w:id="763913531">
      <w:bodyDiv w:val="1"/>
      <w:marLeft w:val="0"/>
      <w:marRight w:val="0"/>
      <w:marTop w:val="0"/>
      <w:marBottom w:val="0"/>
      <w:divBdr>
        <w:top w:val="none" w:sz="0" w:space="0" w:color="auto"/>
        <w:left w:val="none" w:sz="0" w:space="0" w:color="auto"/>
        <w:bottom w:val="none" w:sz="0" w:space="0" w:color="auto"/>
        <w:right w:val="none" w:sz="0" w:space="0" w:color="auto"/>
      </w:divBdr>
    </w:div>
    <w:div w:id="1129319435">
      <w:bodyDiv w:val="1"/>
      <w:marLeft w:val="0"/>
      <w:marRight w:val="0"/>
      <w:marTop w:val="0"/>
      <w:marBottom w:val="0"/>
      <w:divBdr>
        <w:top w:val="none" w:sz="0" w:space="0" w:color="auto"/>
        <w:left w:val="none" w:sz="0" w:space="0" w:color="auto"/>
        <w:bottom w:val="none" w:sz="0" w:space="0" w:color="auto"/>
        <w:right w:val="none" w:sz="0" w:space="0" w:color="auto"/>
      </w:divBdr>
    </w:div>
    <w:div w:id="1236861261">
      <w:bodyDiv w:val="1"/>
      <w:marLeft w:val="0"/>
      <w:marRight w:val="0"/>
      <w:marTop w:val="0"/>
      <w:marBottom w:val="0"/>
      <w:divBdr>
        <w:top w:val="none" w:sz="0" w:space="0" w:color="auto"/>
        <w:left w:val="none" w:sz="0" w:space="0" w:color="auto"/>
        <w:bottom w:val="none" w:sz="0" w:space="0" w:color="auto"/>
        <w:right w:val="none" w:sz="0" w:space="0" w:color="auto"/>
      </w:divBdr>
    </w:div>
    <w:div w:id="1348026309">
      <w:bodyDiv w:val="1"/>
      <w:marLeft w:val="0"/>
      <w:marRight w:val="0"/>
      <w:marTop w:val="0"/>
      <w:marBottom w:val="0"/>
      <w:divBdr>
        <w:top w:val="none" w:sz="0" w:space="0" w:color="auto"/>
        <w:left w:val="none" w:sz="0" w:space="0" w:color="auto"/>
        <w:bottom w:val="none" w:sz="0" w:space="0" w:color="auto"/>
        <w:right w:val="none" w:sz="0" w:space="0" w:color="auto"/>
      </w:divBdr>
    </w:div>
    <w:div w:id="1975255100">
      <w:bodyDiv w:val="1"/>
      <w:marLeft w:val="0"/>
      <w:marRight w:val="0"/>
      <w:marTop w:val="0"/>
      <w:marBottom w:val="0"/>
      <w:divBdr>
        <w:top w:val="none" w:sz="0" w:space="0" w:color="auto"/>
        <w:left w:val="none" w:sz="0" w:space="0" w:color="auto"/>
        <w:bottom w:val="none" w:sz="0" w:space="0" w:color="auto"/>
        <w:right w:val="none" w:sz="0" w:space="0" w:color="auto"/>
      </w:divBdr>
    </w:div>
    <w:div w:id="203399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7.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4/relationships/chartEx" Target="charts/chartEx2.xm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2.xml"/><Relationship Id="rId14" Type="http://schemas.microsoft.com/office/2014/relationships/chartEx" Target="charts/chartEx1.xm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emester%205\Statistics%20for%20Computer%20Science\PEA\PEA%20data%20F2017%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dum\Downloads\PEA%20data%20F201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webdav.cegep-heritage.qc.ca/cs/1523066/Statistics%20for%20Computer%20Science/PEA/PEA%20data%20F2017.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70.xml"/><Relationship Id="rId2" Type="http://schemas.microsoft.com/office/2011/relationships/chartStyle" Target="style70.xml"/><Relationship Id="rId1" Type="http://schemas.openxmlformats.org/officeDocument/2006/relationships/oleObject" Target="file:///H:\PEA\PEA%20data%20F2017%20(version%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80.xml"/><Relationship Id="rId2" Type="http://schemas.microsoft.com/office/2011/relationships/chartStyle" Target="style80.xml"/><Relationship Id="rId1" Type="http://schemas.openxmlformats.org/officeDocument/2006/relationships/oleObject" Target="file:///H:\PEA\PEA%20data%20F2017%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Number of</a:t>
            </a:r>
            <a:r>
              <a:rPr lang="en-CA" baseline="0"/>
              <a:t> Homicides in the US vs Canada (Normalized per 1,000,000 people)</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391-4DDA-B4DC-ABFD68F47208}"/>
            </c:ext>
          </c:extLst>
        </c:ser>
        <c:ser>
          <c:idx val="1"/>
          <c:order val="1"/>
          <c:tx>
            <c:v>United States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1-A391-4DDA-B4DC-ABFD68F47208}"/>
            </c:ext>
          </c:extLst>
        </c:ser>
        <c:dLbls>
          <c:showLegendKey val="0"/>
          <c:showVal val="0"/>
          <c:showCatName val="0"/>
          <c:showSerName val="0"/>
          <c:showPercent val="0"/>
          <c:showBubbleSize val="0"/>
        </c:dLbls>
        <c:gapWidth val="219"/>
        <c:overlap val="-27"/>
        <c:axId val="482491824"/>
        <c:axId val="482492152"/>
      </c:barChart>
      <c:catAx>
        <c:axId val="48249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2152"/>
        <c:crosses val="autoZero"/>
        <c:auto val="1"/>
        <c:lblAlgn val="ctr"/>
        <c:lblOffset val="100"/>
        <c:noMultiLvlLbl val="0"/>
      </c:catAx>
      <c:valAx>
        <c:axId val="4824921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91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firearm homicides commited using a handgun in Canada vs America</a:t>
            </a:r>
          </a:p>
        </c:rich>
      </c:tx>
      <c:layout>
        <c:manualLayout>
          <c:xMode val="edge"/>
          <c:yMode val="edge"/>
          <c:x val="0.1566041119860017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Handgun Homicides</c:v>
          </c:tx>
          <c:spPr>
            <a:solidFill>
              <a:schemeClr val="accent1"/>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Sheet1!$G$21:$G$30</c:f>
              <c:numCache>
                <c:formatCode>0.0%</c:formatCode>
                <c:ptCount val="10"/>
                <c:pt idx="0">
                  <c:v>0.5848214285714286</c:v>
                </c:pt>
                <c:pt idx="1">
                  <c:v>0.58115183246073299</c:v>
                </c:pt>
                <c:pt idx="2">
                  <c:v>0.66489361702127658</c:v>
                </c:pt>
                <c:pt idx="3">
                  <c:v>0.63</c:v>
                </c:pt>
                <c:pt idx="4">
                  <c:v>0.60989010989010994</c:v>
                </c:pt>
                <c:pt idx="5">
                  <c:v>0.58857142857142852</c:v>
                </c:pt>
                <c:pt idx="6">
                  <c:v>0.59493670886075944</c:v>
                </c:pt>
                <c:pt idx="7">
                  <c:v>0.61988304093567248</c:v>
                </c:pt>
                <c:pt idx="8">
                  <c:v>0.66666666666666663</c:v>
                </c:pt>
                <c:pt idx="9">
                  <c:v>0.67307692307692313</c:v>
                </c:pt>
              </c:numCache>
            </c:numRef>
          </c:val>
          <c:extLst>
            <c:ext xmlns:c16="http://schemas.microsoft.com/office/drawing/2014/chart" uri="{C3380CC4-5D6E-409C-BE32-E72D297353CC}">
              <c16:uniqueId val="{00000000-C3BC-412D-B123-91AEA9558D45}"/>
            </c:ext>
          </c:extLst>
        </c:ser>
        <c:ser>
          <c:idx val="1"/>
          <c:order val="1"/>
          <c:tx>
            <c:v>American Handgun Homicides</c:v>
          </c:tx>
          <c:spPr>
            <a:solidFill>
              <a:schemeClr val="accent2"/>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Sheet1!$O$21:$O$30</c:f>
              <c:numCache>
                <c:formatCode>0.0%</c:formatCode>
                <c:ptCount val="10"/>
                <c:pt idx="0">
                  <c:v>0.74473321519984248</c:v>
                </c:pt>
                <c:pt idx="1">
                  <c:v>0.76635696821515897</c:v>
                </c:pt>
                <c:pt idx="2">
                  <c:v>0.73037812222331921</c:v>
                </c:pt>
                <c:pt idx="3">
                  <c:v>0.71368597816960533</c:v>
                </c:pt>
                <c:pt idx="4">
                  <c:v>0.7054450032801225</c:v>
                </c:pt>
                <c:pt idx="5">
                  <c:v>0.68909172864548118</c:v>
                </c:pt>
                <c:pt idx="6">
                  <c:v>0.72240841326707506</c:v>
                </c:pt>
                <c:pt idx="7">
                  <c:v>0.71979318871529729</c:v>
                </c:pt>
                <c:pt idx="8">
                  <c:v>0.68393659806008988</c:v>
                </c:pt>
                <c:pt idx="9">
                  <c:v>0.68463810930576074</c:v>
                </c:pt>
              </c:numCache>
            </c:numRef>
          </c:val>
          <c:extLst>
            <c:ext xmlns:c16="http://schemas.microsoft.com/office/drawing/2014/chart" uri="{C3380CC4-5D6E-409C-BE32-E72D297353CC}">
              <c16:uniqueId val="{00000001-C3BC-412D-B123-91AEA9558D45}"/>
            </c:ext>
          </c:extLst>
        </c:ser>
        <c:dLbls>
          <c:showLegendKey val="0"/>
          <c:showVal val="0"/>
          <c:showCatName val="0"/>
          <c:showSerName val="0"/>
          <c:showPercent val="0"/>
          <c:showBubbleSize val="0"/>
        </c:dLbls>
        <c:gapWidth val="219"/>
        <c:overlap val="-27"/>
        <c:axId val="408463232"/>
        <c:axId val="408465528"/>
      </c:barChart>
      <c:catAx>
        <c:axId val="40846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5528"/>
        <c:crosses val="autoZero"/>
        <c:auto val="1"/>
        <c:lblAlgn val="ctr"/>
        <c:lblOffset val="100"/>
        <c:noMultiLvlLbl val="0"/>
      </c:catAx>
      <c:valAx>
        <c:axId val="408465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32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a:t>
            </a:r>
            <a:r>
              <a:rPr lang="en-CA" baseline="0"/>
              <a:t> of total homicides commited using a firearm in Canada vs America</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Canadian Firearm Homicides</c:v>
          </c:tx>
          <c:spPr>
            <a:solidFill>
              <a:schemeClr val="accent1"/>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Sheet1!$G$7:$G$16</c:f>
              <c:numCache>
                <c:formatCode>0.0%</c:formatCode>
                <c:ptCount val="10"/>
                <c:pt idx="0">
                  <c:v>0.33734939759036142</c:v>
                </c:pt>
                <c:pt idx="1">
                  <c:v>0.31518151815181517</c:v>
                </c:pt>
                <c:pt idx="2">
                  <c:v>0.3164983164983165</c:v>
                </c:pt>
                <c:pt idx="3">
                  <c:v>0.32733224222585927</c:v>
                </c:pt>
                <c:pt idx="4">
                  <c:v>0.29836065573770493</c:v>
                </c:pt>
                <c:pt idx="5">
                  <c:v>0.31588447653429602</c:v>
                </c:pt>
                <c:pt idx="6">
                  <c:v>0.26245847176079734</c:v>
                </c:pt>
                <c:pt idx="7">
                  <c:v>0.31318681318681318</c:v>
                </c:pt>
                <c:pt idx="8">
                  <c:v>0.263671875</c:v>
                </c:pt>
                <c:pt idx="9">
                  <c:v>0.30232558139534882</c:v>
                </c:pt>
              </c:numCache>
            </c:numRef>
          </c:val>
          <c:extLst>
            <c:ext xmlns:c16="http://schemas.microsoft.com/office/drawing/2014/chart" uri="{C3380CC4-5D6E-409C-BE32-E72D297353CC}">
              <c16:uniqueId val="{00000000-2FEF-4A94-BAD5-13CC695C35E4}"/>
            </c:ext>
          </c:extLst>
        </c:ser>
        <c:ser>
          <c:idx val="1"/>
          <c:order val="1"/>
          <c:tx>
            <c:v>American Firearm Homicides</c:v>
          </c:tx>
          <c:spPr>
            <a:solidFill>
              <a:schemeClr val="accent2"/>
            </a:solidFill>
            <a:ln>
              <a:noFill/>
            </a:ln>
            <a:effectLst/>
          </c:spPr>
          <c:invertIfNegative val="0"/>
          <c:cat>
            <c:numRef>
              <c:f>Sheet1!$B$7:$B$16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Sheet1!$O$7:$O$16</c:f>
              <c:numCache>
                <c:formatCode>0.0%</c:formatCode>
                <c:ptCount val="10"/>
                <c:pt idx="0">
                  <c:v>0.67878382893417977</c:v>
                </c:pt>
                <c:pt idx="1">
                  <c:v>0.67773579903227943</c:v>
                </c:pt>
                <c:pt idx="2">
                  <c:v>0.67906945561812815</c:v>
                </c:pt>
                <c:pt idx="3">
                  <c:v>0.66985376827896514</c:v>
                </c:pt>
                <c:pt idx="4">
                  <c:v>0.6707245526547374</c:v>
                </c:pt>
                <c:pt idx="5">
                  <c:v>0.67411121239744753</c:v>
                </c:pt>
                <c:pt idx="6">
                  <c:v>0.67627979679562333</c:v>
                </c:pt>
                <c:pt idx="7">
                  <c:v>0.69033209186840472</c:v>
                </c:pt>
                <c:pt idx="8">
                  <c:v>0.68995348078021712</c:v>
                </c:pt>
                <c:pt idx="9">
                  <c:v>0.67920742412841739</c:v>
                </c:pt>
              </c:numCache>
            </c:numRef>
          </c:val>
          <c:extLst>
            <c:ext xmlns:c16="http://schemas.microsoft.com/office/drawing/2014/chart" uri="{C3380CC4-5D6E-409C-BE32-E72D297353CC}">
              <c16:uniqueId val="{00000001-2FEF-4A94-BAD5-13CC695C35E4}"/>
            </c:ext>
          </c:extLst>
        </c:ser>
        <c:dLbls>
          <c:showLegendKey val="0"/>
          <c:showVal val="0"/>
          <c:showCatName val="0"/>
          <c:showSerName val="0"/>
          <c:showPercent val="0"/>
          <c:showBubbleSize val="0"/>
        </c:dLbls>
        <c:gapWidth val="219"/>
        <c:overlap val="-27"/>
        <c:axId val="400773240"/>
        <c:axId val="400771600"/>
      </c:barChart>
      <c:catAx>
        <c:axId val="4007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1600"/>
        <c:crosses val="autoZero"/>
        <c:auto val="1"/>
        <c:lblAlgn val="ctr"/>
        <c:lblOffset val="100"/>
        <c:noMultiLvlLbl val="0"/>
      </c:catAx>
      <c:valAx>
        <c:axId val="4007716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32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Firearm Homicides in the US vs</a:t>
            </a:r>
            <a:r>
              <a:rPr lang="en-CA" baseline="0"/>
              <a:t> Canada </a:t>
            </a:r>
          </a:p>
          <a:p>
            <a:pPr>
              <a:defRPr/>
            </a:pPr>
            <a:r>
              <a:rPr lang="en-CA" baseline="0"/>
              <a:t>(Normalized per 1,000,000 people)</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1"/>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F2017.xlsx]Sheet1'!$C$49:$C$58</c:f>
              <c:numCache>
                <c:formatCode>0.00</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0-4999-440E-AEB4-EBC9C90DB36D}"/>
            </c:ext>
          </c:extLst>
        </c:ser>
        <c:ser>
          <c:idx val="1"/>
          <c:order val="1"/>
          <c:tx>
            <c:v>United States</c:v>
          </c:tx>
          <c:spPr>
            <a:solidFill>
              <a:schemeClr val="accent2"/>
            </a:solidFill>
            <a:ln>
              <a:noFill/>
            </a:ln>
            <a:effectLst/>
          </c:spPr>
          <c:invertIfNegative val="0"/>
          <c:cat>
            <c:numRef>
              <c:f>'[PEA data F2017.xlsx]Sheet1'!$B$49:$B$58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F2017.xlsx]Sheet1'!$L$49:$L$58</c:f>
              <c:numCache>
                <c:formatCode>0.00</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4999-440E-AEB4-EBC9C90DB36D}"/>
            </c:ext>
          </c:extLst>
        </c:ser>
        <c:dLbls>
          <c:showLegendKey val="0"/>
          <c:showVal val="0"/>
          <c:showCatName val="0"/>
          <c:showSerName val="0"/>
          <c:showPercent val="0"/>
          <c:showBubbleSize val="0"/>
        </c:dLbls>
        <c:gapWidth val="219"/>
        <c:overlap val="-27"/>
        <c:axId val="483176512"/>
        <c:axId val="483170608"/>
      </c:barChart>
      <c:catAx>
        <c:axId val="48317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0608"/>
        <c:crosses val="autoZero"/>
        <c:auto val="1"/>
        <c:lblAlgn val="ctr"/>
        <c:lblOffset val="100"/>
        <c:noMultiLvlLbl val="0"/>
      </c:catAx>
      <c:valAx>
        <c:axId val="483170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76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Canadian Homicides vs Canadian Firearm Homicides (Normalized per 1,000,000 people) </a:t>
            </a:r>
            <a:endParaRPr lang="en-CA"/>
          </a:p>
        </c:rich>
      </c:tx>
      <c:layout>
        <c:manualLayout>
          <c:xMode val="edge"/>
          <c:yMode val="edge"/>
          <c:x val="0.1244306649168853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val>
          <c:extLst>
            <c:ext xmlns:c16="http://schemas.microsoft.com/office/drawing/2014/chart" uri="{C3380CC4-5D6E-409C-BE32-E72D297353CC}">
              <c16:uniqueId val="{00000000-A20E-48B1-B002-C7CF69B83273}"/>
            </c:ext>
          </c:extLst>
        </c:ser>
        <c:ser>
          <c:idx val="1"/>
          <c:order val="1"/>
          <c:tx>
            <c:v>Firearm Homicides</c:v>
          </c:tx>
          <c:spPr>
            <a:solidFill>
              <a:schemeClr val="accent2"/>
            </a:solidFill>
            <a:ln>
              <a:noFill/>
            </a:ln>
            <a:effectLst/>
          </c:spPr>
          <c:invertIfNegative val="0"/>
          <c:cat>
            <c:numRef>
              <c:f>'[PEA data F2017.xlsx]Sheet1'!$B$35:$B$44</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val>
          <c:extLst>
            <c:ext xmlns:c16="http://schemas.microsoft.com/office/drawing/2014/chart" uri="{C3380CC4-5D6E-409C-BE32-E72D297353CC}">
              <c16:uniqueId val="{00000001-A20E-48B1-B002-C7CF69B83273}"/>
            </c:ext>
          </c:extLst>
        </c:ser>
        <c:dLbls>
          <c:showLegendKey val="0"/>
          <c:showVal val="0"/>
          <c:showCatName val="0"/>
          <c:showSerName val="0"/>
          <c:showPercent val="0"/>
          <c:showBubbleSize val="0"/>
        </c:dLbls>
        <c:gapWidth val="219"/>
        <c:overlap val="-27"/>
        <c:axId val="482725280"/>
        <c:axId val="482721016"/>
      </c:barChart>
      <c:catAx>
        <c:axId val="482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1016"/>
        <c:crosses val="autoZero"/>
        <c:auto val="1"/>
        <c:lblAlgn val="ctr"/>
        <c:lblOffset val="100"/>
        <c:noMultiLvlLbl val="0"/>
      </c:catAx>
      <c:valAx>
        <c:axId val="48272101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52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American Homicides vs American Firearm Homicides </a:t>
            </a:r>
          </a:p>
          <a:p>
            <a:pPr>
              <a:defRPr/>
            </a:pPr>
            <a:r>
              <a:rPr lang="en-CA" sz="1400" b="0" i="0" u="none" strike="noStrike" baseline="0">
                <a:effectLst/>
              </a:rPr>
              <a:t>(Normalized per 1,000,000 people) </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1"/>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val>
          <c:extLst>
            <c:ext xmlns:c16="http://schemas.microsoft.com/office/drawing/2014/chart" uri="{C3380CC4-5D6E-409C-BE32-E72D297353CC}">
              <c16:uniqueId val="{00000000-2716-41F0-A226-707DA2F237AC}"/>
            </c:ext>
          </c:extLst>
        </c:ser>
        <c:ser>
          <c:idx val="1"/>
          <c:order val="1"/>
          <c:tx>
            <c:v>Firearm Homicides</c:v>
          </c:tx>
          <c:spPr>
            <a:solidFill>
              <a:schemeClr val="accent2"/>
            </a:solidFill>
            <a:ln>
              <a:noFill/>
            </a:ln>
            <a:effectLst/>
          </c:spPr>
          <c:invertIfNegative val="0"/>
          <c:cat>
            <c:numRef>
              <c:f>'[PEA data F2017.xlsx]Sheet1'!$K$49:$K$58</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val>
          <c:extLst>
            <c:ext xmlns:c16="http://schemas.microsoft.com/office/drawing/2014/chart" uri="{C3380CC4-5D6E-409C-BE32-E72D297353CC}">
              <c16:uniqueId val="{00000001-2716-41F0-A226-707DA2F237AC}"/>
            </c:ext>
          </c:extLst>
        </c:ser>
        <c:dLbls>
          <c:showLegendKey val="0"/>
          <c:showVal val="0"/>
          <c:showCatName val="0"/>
          <c:showSerName val="0"/>
          <c:showPercent val="0"/>
          <c:showBubbleSize val="0"/>
        </c:dLbls>
        <c:gapWidth val="219"/>
        <c:overlap val="-27"/>
        <c:axId val="493111136"/>
        <c:axId val="493103264"/>
      </c:barChart>
      <c:catAx>
        <c:axId val="49311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03264"/>
        <c:crosses val="autoZero"/>
        <c:auto val="1"/>
        <c:lblAlgn val="ctr"/>
        <c:lblOffset val="100"/>
        <c:noMultiLvlLbl val="0"/>
      </c:catAx>
      <c:valAx>
        <c:axId val="493103264"/>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1111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Homicides with Firearms vs Total Homicides </a:t>
            </a:r>
          </a:p>
          <a:p>
            <a:pPr>
              <a:defRPr/>
            </a:pPr>
            <a:r>
              <a:rPr lang="en-CA"/>
              <a:t>(Normalized Canadian data - per 1,000,000</a:t>
            </a:r>
            <a:r>
              <a:rPr lang="en-CA" baseline="0"/>
              <a:t> people)</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Homicides with Firearms vs Total Homicides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91702653660732"/>
                  <c:y val="2.6949790813007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F2017.xlsx]Sheet1'!$C$35:$C$44</c:f>
              <c:numCache>
                <c:formatCode>_(* #,##0.00_);_(* \(#,##0.00\);_(* "-"??_);_(@_)</c:formatCode>
                <c:ptCount val="10"/>
                <c:pt idx="0">
                  <c:v>20.619346797725388</c:v>
                </c:pt>
                <c:pt idx="1">
                  <c:v>18.629744766963103</c:v>
                </c:pt>
                <c:pt idx="2">
                  <c:v>18.083471661236299</c:v>
                </c:pt>
                <c:pt idx="3">
                  <c:v>18.404418265255561</c:v>
                </c:pt>
                <c:pt idx="4">
                  <c:v>18.164990524426255</c:v>
                </c:pt>
                <c:pt idx="5">
                  <c:v>16.313988084545802</c:v>
                </c:pt>
                <c:pt idx="6">
                  <c:v>17.549532023654319</c:v>
                </c:pt>
                <c:pt idx="7">
                  <c:v>15.735380469827913</c:v>
                </c:pt>
                <c:pt idx="8">
                  <c:v>14.585916790250501</c:v>
                </c:pt>
                <c:pt idx="9">
                  <c:v>14.536625210333838</c:v>
                </c:pt>
              </c:numCache>
            </c:numRef>
          </c:xVal>
          <c:yVal>
            <c:numRef>
              <c:f>'[PEA data F2017.xlsx]Sheet1'!$D$35:$D$44</c:f>
              <c:numCache>
                <c:formatCode>_(* #,##0.00_);_(* \(#,##0.00\);_(* "-"??_);_(@_)</c:formatCode>
                <c:ptCount val="10"/>
                <c:pt idx="0">
                  <c:v>6.9559242209194077</c:v>
                </c:pt>
                <c:pt idx="1">
                  <c:v>5.8717512384322665</c:v>
                </c:pt>
                <c:pt idx="2">
                  <c:v>5.7233883372263028</c:v>
                </c:pt>
                <c:pt idx="3">
                  <c:v>6.0243594976286614</c:v>
                </c:pt>
                <c:pt idx="4">
                  <c:v>5.4197184843370136</c:v>
                </c:pt>
                <c:pt idx="5">
                  <c:v>5.1533355862734931</c:v>
                </c:pt>
                <c:pt idx="6">
                  <c:v>4.6060233550454859</c:v>
                </c:pt>
                <c:pt idx="7">
                  <c:v>4.928113663627423</c:v>
                </c:pt>
                <c:pt idx="8">
                  <c:v>3.8458960286793307</c:v>
                </c:pt>
                <c:pt idx="9">
                  <c:v>4.3947936682404629</c:v>
                </c:pt>
              </c:numCache>
            </c:numRef>
          </c:yVal>
          <c:smooth val="0"/>
          <c:extLst>
            <c:ext xmlns:c16="http://schemas.microsoft.com/office/drawing/2014/chart" uri="{C3380CC4-5D6E-409C-BE32-E72D297353CC}">
              <c16:uniqueId val="{00000001-5BBB-4F83-875A-12DCAE8E560D}"/>
            </c:ext>
          </c:extLst>
        </c:ser>
        <c:dLbls>
          <c:showLegendKey val="0"/>
          <c:showVal val="0"/>
          <c:showCatName val="0"/>
          <c:showSerName val="0"/>
          <c:showPercent val="0"/>
          <c:showBubbleSize val="0"/>
        </c:dLbls>
        <c:axId val="563983472"/>
        <c:axId val="563992000"/>
      </c:scatterChart>
      <c:valAx>
        <c:axId val="56398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92000"/>
        <c:crosses val="autoZero"/>
        <c:crossBetween val="midCat"/>
      </c:valAx>
      <c:valAx>
        <c:axId val="5639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 Homicides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8347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Homicides with Firearms vs Total Homicides </a:t>
            </a:r>
          </a:p>
          <a:p>
            <a:pPr>
              <a:defRPr/>
            </a:pPr>
            <a:r>
              <a:rPr lang="en-US"/>
              <a:t>(Normalized</a:t>
            </a:r>
            <a:r>
              <a:rPr lang="en-US" baseline="0"/>
              <a:t> </a:t>
            </a:r>
            <a:r>
              <a:rPr lang="en-CA" sz="1400" b="0" i="0" u="none" strike="noStrike" baseline="0">
                <a:effectLst/>
              </a:rPr>
              <a:t>American data - </a:t>
            </a:r>
            <a:r>
              <a:rPr lang="en-US" baseline="0"/>
              <a:t>per 1,000,000 people)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Firearm homicides vs Total Homicides</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10870516185477"/>
                  <c:y val="1.27960046660834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'[PEA data F2017.xlsx]Sheet1'!$L$35:$L$44</c:f>
              <c:numCache>
                <c:formatCode>_(* #,##0.00_);_(* \(#,##0.00\);_(* "-"??_);_(@_)</c:formatCode>
                <c:ptCount val="10"/>
                <c:pt idx="0">
                  <c:v>50.599629959648347</c:v>
                </c:pt>
                <c:pt idx="1">
                  <c:v>50.526935622367731</c:v>
                </c:pt>
                <c:pt idx="2">
                  <c:v>49.45953045046322</c:v>
                </c:pt>
                <c:pt idx="3">
                  <c:v>46.731851159606009</c:v>
                </c:pt>
                <c:pt idx="4">
                  <c:v>44.415990473167426</c:v>
                </c:pt>
                <c:pt idx="5">
                  <c:v>42.554173242092972</c:v>
                </c:pt>
                <c:pt idx="6">
                  <c:v>41.046602451772756</c:v>
                </c:pt>
                <c:pt idx="7">
                  <c:v>41.03117597970521</c:v>
                </c:pt>
                <c:pt idx="8">
                  <c:v>38.722943062499375</c:v>
                </c:pt>
                <c:pt idx="9">
                  <c:v>37.506185063419082</c:v>
                </c:pt>
              </c:numCache>
            </c:numRef>
          </c:xVal>
          <c:yVal>
            <c:numRef>
              <c:f>'[PEA data F2017.xlsx]Sheet1'!$M$35:$M$44</c:f>
              <c:numCache>
                <c:formatCode>_(* #,##0.00_);_(* \(#,##0.00\);_(* "-"??_);_(@_)</c:formatCode>
                <c:ptCount val="10"/>
                <c:pt idx="0">
                  <c:v>34.346210566662741</c:v>
                </c:pt>
                <c:pt idx="1">
                  <c:v>34.243913086677942</c:v>
                </c:pt>
                <c:pt idx="2">
                  <c:v>33.586456418124293</c:v>
                </c:pt>
                <c:pt idx="3">
                  <c:v>31.303506597913806</c:v>
                </c:pt>
                <c:pt idx="4">
                  <c:v>29.790895340832304</c:v>
                </c:pt>
                <c:pt idx="5">
                  <c:v>28.686245316798313</c:v>
                </c:pt>
                <c:pt idx="6">
                  <c:v>27.758987965235608</c:v>
                </c:pt>
                <c:pt idx="7">
                  <c:v>28.325137545890534</c:v>
                </c:pt>
                <c:pt idx="8">
                  <c:v>26.717029352025602</c:v>
                </c:pt>
                <c:pt idx="9">
                  <c:v>25.474479345808597</c:v>
                </c:pt>
              </c:numCache>
            </c:numRef>
          </c:yVal>
          <c:smooth val="0"/>
          <c:extLst>
            <c:ext xmlns:c16="http://schemas.microsoft.com/office/drawing/2014/chart" uri="{C3380CC4-5D6E-409C-BE32-E72D297353CC}">
              <c16:uniqueId val="{00000001-099C-4214-9FFF-23B7BE9456D1}"/>
            </c:ext>
          </c:extLst>
        </c:ser>
        <c:dLbls>
          <c:showLegendKey val="0"/>
          <c:showVal val="0"/>
          <c:showCatName val="0"/>
          <c:showSerName val="0"/>
          <c:showPercent val="0"/>
          <c:showBubbleSize val="0"/>
        </c:dLbls>
        <c:axId val="557448400"/>
        <c:axId val="557449056"/>
      </c:scatterChart>
      <c:valAx>
        <c:axId val="55744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Homicides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9056"/>
        <c:crosses val="autoZero"/>
        <c:crossBetween val="midCat"/>
      </c:valAx>
      <c:valAx>
        <c:axId val="55744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Firearm</a:t>
                </a:r>
                <a:r>
                  <a:rPr lang="en-CA" baseline="0"/>
                  <a:t> homicides</a:t>
                </a:r>
                <a:endParaRPr lang="en-C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4484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Sheet1!$C$49:$C$58</cx:f>
        <cx:lvl ptCount="10" formatCode="0.00">
          <cx:pt idx="0">6.9559242209194077</cx:pt>
          <cx:pt idx="1">5.8717512384322665</cx:pt>
          <cx:pt idx="2">5.7233883372263028</cx:pt>
          <cx:pt idx="3">6.0243594976286614</cx:pt>
          <cx:pt idx="4">5.4197184843370136</cx:pt>
          <cx:pt idx="5">5.1533355862734931</cx:pt>
          <cx:pt idx="6">4.6060233550454859</cx:pt>
          <cx:pt idx="7">4.928113663627423</cx:pt>
          <cx:pt idx="8">3.8458960286793307</cx:pt>
          <cx:pt idx="9">4.3947936682404629</cx:pt>
        </cx:lvl>
      </cx:numDim>
    </cx:data>
    <cx:data id="1">
      <cx:numDim type="val">
        <cx:f>Sheet1!$L$49:$L$58</cx:f>
        <cx:lvl ptCount="10" formatCode="0.00">
          <cx:pt idx="0">34.346210566662741</cx:pt>
          <cx:pt idx="1">34.243913086677942</cx:pt>
          <cx:pt idx="2">33.586456418124293</cx:pt>
          <cx:pt idx="3">31.303506597913806</cx:pt>
          <cx:pt idx="4">29.790895340832304</cx:pt>
          <cx:pt idx="5">28.686245316798313</cx:pt>
          <cx:pt idx="6">27.758987965235608</cx:pt>
          <cx:pt idx="7">28.325137545890534</cx:pt>
          <cx:pt idx="8">26.717029352025602</cx:pt>
          <cx:pt idx="9">25.474479345808597</cx:pt>
        </cx:lvl>
      </cx:numDim>
    </cx:data>
  </cx:chartData>
  <cx:chart>
    <cx:title pos="t" align="ctr" overlay="0">
      <cx:tx>
        <cx:rich>
          <a:bodyPr rot="0" spcFirstLastPara="1" vertOverflow="ellipsis" vert="horz" wrap="square" lIns="0" tIns="0" rIns="0" bIns="0" anchor="ctr" anchorCtr="1"/>
          <a:lstStyle/>
          <a:p>
            <a:pPr algn="ctr">
              <a:defRPr/>
            </a:pPr>
            <a:r>
              <a:rPr lang="en-US"/>
              <a:t>Number of Firearm Homicides in the US vs Canada </a:t>
            </a:r>
          </a:p>
          <a:p>
            <a:pPr algn="ctr">
              <a:defRPr/>
            </a:pPr>
            <a:r>
              <a:rPr lang="en-US"/>
              <a:t>(Normalized per 1,000,000 people)</a:t>
            </a:r>
          </a:p>
        </cx:rich>
      </cx:tx>
    </cx:title>
    <cx:plotArea>
      <cx:plotAreaRegion>
        <cx:series layoutId="boxWhisker" uniqueId="{98E7C5B6-6F4F-411A-9347-923F2051FB02}">
          <cx:dataId val="0"/>
          <cx:layoutPr>
            <cx:visibility meanLine="0" meanMarker="1" nonoutliers="0" outliers="1"/>
            <cx:statistics quartileMethod="exclusive"/>
          </cx:layoutPr>
        </cx:series>
        <cx:series layoutId="boxWhisker" uniqueId="{DBC917E5-8A73-423E-8C20-6E3CC6A938EA}">
          <cx:dataId val="1"/>
          <cx:layoutPr>
            <cx:visibility meanLine="0" meanMarker="1" nonoutliers="0" outliers="1"/>
            <cx:statistics quartileMethod="exclusive"/>
          </cx:layoutPr>
        </cx:series>
      </cx:plotAreaRegion>
      <cx:axis id="0">
        <cx:catScaling gapWidth="1"/>
        <cx:tickLabels/>
        <cx:txPr>
          <a:bodyPr rot="-60000000" spcFirstLastPara="1" vertOverflow="ellipsis" horzOverflow="overflow" vert="horz" wrap="square" lIns="0" tIns="0" rIns="0" bIns="0" anchor="ctr" anchorCtr="1"/>
          <a:lstStyle/>
          <a:p>
            <a:pPr algn="ctr" rtl="0">
              <a:defRPr/>
            </a:pPr>
            <a:endParaRPr lang="en-US" sz="900" b="0" i="0" u="none" strike="noStrike" kern="1200" baseline="0">
              <a:solidFill>
                <a:sysClr val="windowText" lastClr="000000">
                  <a:lumMod val="65000"/>
                  <a:lumOff val="35000"/>
                </a:sysClr>
              </a:solidFill>
              <a:latin typeface="Calibri" panose="020F0502020204030204"/>
            </a:endParaRPr>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Sheet1!$C$35:$C$44</cx:f>
        <cx:lvl ptCount="10" formatCode="_(* #,##0.00_);_(* \(#,##0.00\);_(* &quot;-&quot;??_);_(@_)">
          <cx:pt idx="0">20.619346797725388</cx:pt>
          <cx:pt idx="1">18.629744766963103</cx:pt>
          <cx:pt idx="2">18.083471661236299</cx:pt>
          <cx:pt idx="3">18.404418265255561</cx:pt>
          <cx:pt idx="4">18.164990524426255</cx:pt>
          <cx:pt idx="5">16.313988084545802</cx:pt>
          <cx:pt idx="6">17.549532023654319</cx:pt>
          <cx:pt idx="7">15.735380469827913</cx:pt>
          <cx:pt idx="8">14.585916790250501</cx:pt>
          <cx:pt idx="9">14.536625210333838</cx:pt>
        </cx:lvl>
      </cx:numDim>
    </cx:data>
    <cx:data id="1">
      <cx:numDim type="val">
        <cx:f>Sheet1!$L$35:$L$44</cx:f>
        <cx:lvl ptCount="10" formatCode="_(* #,##0.00_);_(* \(#,##0.00\);_(* &quot;-&quot;??_);_(@_)">
          <cx:pt idx="0">50.599629959648347</cx:pt>
          <cx:pt idx="1">50.526935622367731</cx:pt>
          <cx:pt idx="2">49.45953045046322</cx:pt>
          <cx:pt idx="3">46.731851159606009</cx:pt>
          <cx:pt idx="4">44.415990473167426</cx:pt>
          <cx:pt idx="5">42.554173242092972</cx:pt>
          <cx:pt idx="6">41.046602451772756</cx:pt>
          <cx:pt idx="7">41.03117597970521</cx:pt>
          <cx:pt idx="8">38.722943062499375</cx:pt>
          <cx:pt idx="9">37.506185063419082</cx:pt>
        </cx:lvl>
      </cx:numDim>
    </cx:data>
  </cx:chartData>
  <cx:chart>
    <cx:title pos="t" align="ctr" overlay="0">
      <cx:tx>
        <cx:rich>
          <a:bodyPr rot="0" spcFirstLastPara="1" vertOverflow="ellipsis" vert="horz" wrap="square" lIns="0" tIns="0" rIns="0" bIns="0" anchor="ctr" anchorCtr="1"/>
          <a:lstStyle/>
          <a:p>
            <a:pPr algn="ctr">
              <a:defRPr/>
            </a:pPr>
            <a:r>
              <a:rPr lang="en-US"/>
              <a:t>Total Number of Homicides in the US vs Canada </a:t>
            </a:r>
          </a:p>
          <a:p>
            <a:pPr algn="ctr">
              <a:defRPr/>
            </a:pPr>
            <a:r>
              <a:rPr lang="en-US"/>
              <a:t>(Normalized per 1,000,000 people)</a:t>
            </a:r>
          </a:p>
        </cx:rich>
      </cx:tx>
    </cx:title>
    <cx:plotArea>
      <cx:plotAreaRegion>
        <cx:series layoutId="boxWhisker" uniqueId="{910778E5-C95C-484E-820A-8318A2A6BEA3}">
          <cx:dataId val="0"/>
          <cx:layoutPr>
            <cx:visibility meanLine="0" meanMarker="1" nonoutliers="0" outliers="1"/>
            <cx:statistics quartileMethod="exclusive"/>
          </cx:layoutPr>
        </cx:series>
        <cx:series layoutId="boxWhisker" uniqueId="{1E72196A-8CA7-46F4-84F9-B9B77AAD1FDC}">
          <cx:dataId val="1"/>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3CF1BFB43F4EF0936D072EE8D8EA04"/>
        <w:category>
          <w:name w:val="General"/>
          <w:gallery w:val="placeholder"/>
        </w:category>
        <w:types>
          <w:type w:val="bbPlcHdr"/>
        </w:types>
        <w:behaviors>
          <w:behavior w:val="content"/>
        </w:behaviors>
        <w:guid w:val="{F8EB1DEB-1A51-4618-8647-DE44087E2C2C}"/>
      </w:docPartPr>
      <w:docPartBody>
        <w:p w:rsidR="005A7DD6" w:rsidRDefault="005A7DD6">
          <w:r w:rsidRPr="00D4229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16"/>
    <w:rsid w:val="00165E11"/>
    <w:rsid w:val="00362791"/>
    <w:rsid w:val="005A7DD6"/>
    <w:rsid w:val="00666A16"/>
    <w:rsid w:val="00872366"/>
    <w:rsid w:val="008B1A88"/>
    <w:rsid w:val="00985340"/>
    <w:rsid w:val="00A729B8"/>
    <w:rsid w:val="00B16845"/>
    <w:rsid w:val="00C2698E"/>
    <w:rsid w:val="00DD70F8"/>
    <w:rsid w:val="00FC27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766"/>
    <w:rPr>
      <w:color w:val="808080"/>
    </w:rPr>
  </w:style>
  <w:style w:type="paragraph" w:customStyle="1" w:styleId="9C3E82FFF0284FD49481DAF9C853954D">
    <w:name w:val="9C3E82FFF0284FD49481DAF9C85395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5D48F-6E29-4D8B-A037-BEEE7576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Program Exit Assessment</vt:lpstr>
    </vt:vector>
  </TitlesOfParts>
  <Company>guy Beaulieu</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Exit Assessment</dc:title>
  <dc:subject>Program Exit Assessment</dc:subject>
  <dc:creator>Philip Dumaresq</dc:creator>
  <cp:keywords/>
  <dc:description/>
  <cp:lastModifiedBy>Admin lab</cp:lastModifiedBy>
  <cp:revision>4</cp:revision>
  <dcterms:created xsi:type="dcterms:W3CDTF">2018-05-01T15:51:00Z</dcterms:created>
  <dcterms:modified xsi:type="dcterms:W3CDTF">2018-05-01T18:06:00Z</dcterms:modified>
</cp:coreProperties>
</file>