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FG = Field Goals Made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FGA = Field Goals Attempted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FG% = Field Goal Percentage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FG3M= Three-Point Field Goals Made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-FG3A= Three-point field goals attempted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FG3_PCT = Three-Point Field Goal Percentage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FT = Free Throws Made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FT% = Free Throw Percentage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-REB = Rebounds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ORB = Offensive Rebounds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DRB = Defensive Rebounds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TRB = Total Rebounds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AST = Total Assists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STL = Steals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BLK = Blocks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TOV = Turnovers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PF = Personal Fouls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