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55E387" w14:textId="77777777" w:rsidR="00851D46" w:rsidRDefault="0044232E">
      <w:pPr>
        <w:spacing w:after="40"/>
        <w:jc w:val="center"/>
      </w:pPr>
      <w:r>
        <w:rPr>
          <w:b/>
          <w:bCs/>
          <w:color w:val="1F4E79"/>
          <w:sz w:val="32"/>
          <w:szCs w:val="32"/>
        </w:rPr>
        <w:t xml:space="preserve">Funding Flow Insights: A Comparative Funding Dashboard of Indian </w:t>
      </w:r>
      <w:proofErr w:type="spellStart"/>
      <w:r>
        <w:rPr>
          <w:b/>
          <w:bCs/>
          <w:color w:val="1F4E79"/>
          <w:sz w:val="32"/>
          <w:szCs w:val="32"/>
        </w:rPr>
        <w:t>Startups</w:t>
      </w:r>
      <w:proofErr w:type="spellEnd"/>
    </w:p>
    <w:p w14:paraId="61067F4B" w14:textId="77777777" w:rsidR="00851D46" w:rsidRDefault="0044232E">
      <w:pPr>
        <w:spacing w:after="300"/>
        <w:jc w:val="center"/>
      </w:pPr>
      <w:r>
        <w:rPr>
          <w:i/>
          <w:iCs/>
          <w:color w:val="555555"/>
          <w:sz w:val="22"/>
          <w:szCs w:val="22"/>
        </w:rPr>
        <w:t xml:space="preserve">An interactive data visualization dashboard built on Indian </w:t>
      </w:r>
      <w:proofErr w:type="spellStart"/>
      <w:r>
        <w:rPr>
          <w:i/>
          <w:iCs/>
          <w:color w:val="555555"/>
          <w:sz w:val="22"/>
          <w:szCs w:val="22"/>
        </w:rPr>
        <w:t>Startup</w:t>
      </w:r>
      <w:proofErr w:type="spellEnd"/>
      <w:r>
        <w:rPr>
          <w:i/>
          <w:iCs/>
          <w:color w:val="555555"/>
          <w:sz w:val="22"/>
          <w:szCs w:val="22"/>
        </w:rPr>
        <w:t xml:space="preserve"> Funding data</w:t>
      </w:r>
    </w:p>
    <w:p w14:paraId="514E4480" w14:textId="77777777" w:rsidR="00851D46" w:rsidRDefault="0044232E">
      <w:pPr>
        <w:pStyle w:val="Heading1"/>
        <w:pBdr>
          <w:bottom w:val="single" w:sz="6" w:space="4" w:color="1F4E79"/>
        </w:pBdr>
        <w:spacing w:before="260" w:after="120"/>
      </w:pPr>
      <w:r>
        <w:rPr>
          <w:b/>
          <w:bCs/>
          <w:color w:val="1F4E79"/>
          <w:sz w:val="26"/>
          <w:szCs w:val="26"/>
        </w:rPr>
        <w:t>INTRODUCTION</w:t>
      </w:r>
    </w:p>
    <w:p w14:paraId="42A6BDB0" w14:textId="77777777" w:rsidR="00851D46" w:rsidRDefault="0044232E">
      <w:pPr>
        <w:spacing w:after="160"/>
        <w:jc w:val="both"/>
      </w:pPr>
      <w:r>
        <w:rPr>
          <w:sz w:val="22"/>
          <w:szCs w:val="22"/>
        </w:rPr>
        <w:t xml:space="preserve">India's </w:t>
      </w:r>
      <w:proofErr w:type="spellStart"/>
      <w:r>
        <w:rPr>
          <w:sz w:val="22"/>
          <w:szCs w:val="22"/>
        </w:rPr>
        <w:t>startup</w:t>
      </w:r>
      <w:proofErr w:type="spellEnd"/>
      <w:r>
        <w:rPr>
          <w:sz w:val="22"/>
          <w:szCs w:val="22"/>
        </w:rPr>
        <w:t xml:space="preserve"> ecosystem is among the fastest-growing and most closely watched in the world, with thousands of ventures raising capital across cities, industries and investment stages every year. This project develops an interactive dashboard that turns r</w:t>
      </w:r>
      <w:r>
        <w:rPr>
          <w:sz w:val="22"/>
          <w:szCs w:val="22"/>
        </w:rPr>
        <w:t xml:space="preserve">aw, unstructured </w:t>
      </w:r>
      <w:proofErr w:type="spellStart"/>
      <w:r>
        <w:rPr>
          <w:sz w:val="22"/>
          <w:szCs w:val="22"/>
        </w:rPr>
        <w:t>startup</w:t>
      </w:r>
      <w:proofErr w:type="spellEnd"/>
      <w:r>
        <w:rPr>
          <w:sz w:val="22"/>
          <w:szCs w:val="22"/>
        </w:rPr>
        <w:t xml:space="preserve"> funding records into intuitive visual insights for founders, investors, researchers and policy analysts seeking to understand where and how capital moves through the Indian </w:t>
      </w:r>
      <w:proofErr w:type="spellStart"/>
      <w:r>
        <w:rPr>
          <w:sz w:val="22"/>
          <w:szCs w:val="22"/>
        </w:rPr>
        <w:t>startup</w:t>
      </w:r>
      <w:proofErr w:type="spellEnd"/>
      <w:r>
        <w:rPr>
          <w:sz w:val="22"/>
          <w:szCs w:val="22"/>
        </w:rPr>
        <w:t xml:space="preserve"> landscape.</w:t>
      </w:r>
    </w:p>
    <w:p w14:paraId="11C7E4F4" w14:textId="77777777" w:rsidR="00851D46" w:rsidRDefault="0044232E">
      <w:pPr>
        <w:pStyle w:val="Heading1"/>
        <w:pBdr>
          <w:bottom w:val="single" w:sz="6" w:space="4" w:color="1F4E79"/>
        </w:pBdr>
        <w:spacing w:before="260" w:after="120"/>
      </w:pPr>
      <w:r>
        <w:rPr>
          <w:b/>
          <w:bCs/>
          <w:color w:val="1F4E79"/>
          <w:sz w:val="26"/>
          <w:szCs w:val="26"/>
        </w:rPr>
        <w:t>PROBLEM STATEMENT</w:t>
      </w:r>
    </w:p>
    <w:p w14:paraId="3CA71A37" w14:textId="77777777" w:rsidR="00851D46" w:rsidRDefault="0044232E">
      <w:pPr>
        <w:spacing w:after="160"/>
        <w:jc w:val="both"/>
      </w:pPr>
      <w:proofErr w:type="spellStart"/>
      <w:r>
        <w:rPr>
          <w:sz w:val="22"/>
          <w:szCs w:val="22"/>
        </w:rPr>
        <w:t>Startup</w:t>
      </w:r>
      <w:proofErr w:type="spellEnd"/>
      <w:r>
        <w:rPr>
          <w:sz w:val="22"/>
          <w:szCs w:val="22"/>
        </w:rPr>
        <w:t xml:space="preserve"> funding data </w:t>
      </w:r>
      <w:r>
        <w:rPr>
          <w:sz w:val="22"/>
          <w:szCs w:val="22"/>
        </w:rPr>
        <w:t>is typically available only as large, inconsistently formatted spreadsheets containing free-text industry descriptions, unstandardized city names, mixed date formats and occasional data entry errors. This makes it difficult for founders, investors, researc</w:t>
      </w:r>
      <w:r>
        <w:rPr>
          <w:sz w:val="22"/>
          <w:szCs w:val="22"/>
        </w:rPr>
        <w:t>hers and the public to interpret trends or compare funding activity across cities, industries and time. An interactive platform is needed to transform this raw data into meaningful visuals that enable quick, reliable comparison.</w:t>
      </w:r>
    </w:p>
    <w:p w14:paraId="71A584F2" w14:textId="77777777" w:rsidR="00851D46" w:rsidRDefault="0044232E">
      <w:pPr>
        <w:pStyle w:val="Heading1"/>
        <w:pBdr>
          <w:bottom w:val="single" w:sz="6" w:space="4" w:color="1F4E79"/>
        </w:pBdr>
        <w:spacing w:before="260" w:after="120"/>
      </w:pPr>
      <w:r>
        <w:rPr>
          <w:b/>
          <w:bCs/>
          <w:color w:val="1F4E79"/>
          <w:sz w:val="26"/>
          <w:szCs w:val="26"/>
        </w:rPr>
        <w:t>OBJECTIVES</w:t>
      </w:r>
    </w:p>
    <w:p w14:paraId="75EA375D" w14:textId="77777777" w:rsidR="00851D46" w:rsidRDefault="0044232E">
      <w:pPr>
        <w:pStyle w:val="ListParagraph"/>
        <w:numPr>
          <w:ilvl w:val="0"/>
          <w:numId w:val="2"/>
        </w:numPr>
        <w:spacing w:after="80"/>
      </w:pPr>
      <w:r>
        <w:rPr>
          <w:sz w:val="22"/>
          <w:szCs w:val="22"/>
        </w:rPr>
        <w:t>Build an interac</w:t>
      </w:r>
      <w:r>
        <w:rPr>
          <w:sz w:val="22"/>
          <w:szCs w:val="22"/>
        </w:rPr>
        <w:t xml:space="preserve">tive dashboard using real-world Indian </w:t>
      </w:r>
      <w:proofErr w:type="spellStart"/>
      <w:r>
        <w:rPr>
          <w:sz w:val="22"/>
          <w:szCs w:val="22"/>
        </w:rPr>
        <w:t>startup</w:t>
      </w:r>
      <w:proofErr w:type="spellEnd"/>
      <w:r>
        <w:rPr>
          <w:sz w:val="22"/>
          <w:szCs w:val="22"/>
        </w:rPr>
        <w:t xml:space="preserve"> funding data.</w:t>
      </w:r>
    </w:p>
    <w:p w14:paraId="355AE9F0" w14:textId="77777777" w:rsidR="00851D46" w:rsidRDefault="0044232E">
      <w:pPr>
        <w:pStyle w:val="ListParagraph"/>
        <w:numPr>
          <w:ilvl w:val="0"/>
          <w:numId w:val="2"/>
        </w:numPr>
        <w:spacing w:after="80"/>
      </w:pPr>
      <w:r>
        <w:rPr>
          <w:sz w:val="22"/>
          <w:szCs w:val="22"/>
        </w:rPr>
        <w:t>Visualize funding distribution across cities and geographic regions.</w:t>
      </w:r>
    </w:p>
    <w:p w14:paraId="7BCD7F77" w14:textId="77777777" w:rsidR="00851D46" w:rsidRDefault="0044232E">
      <w:pPr>
        <w:pStyle w:val="ListParagraph"/>
        <w:numPr>
          <w:ilvl w:val="0"/>
          <w:numId w:val="2"/>
        </w:numPr>
        <w:spacing w:after="80"/>
      </w:pPr>
      <w:r>
        <w:rPr>
          <w:sz w:val="22"/>
          <w:szCs w:val="22"/>
        </w:rPr>
        <w:t>Compare industries, investors and investment types using key indicators.</w:t>
      </w:r>
    </w:p>
    <w:p w14:paraId="159FEBEC" w14:textId="77777777" w:rsidR="00851D46" w:rsidRDefault="0044232E">
      <w:pPr>
        <w:pStyle w:val="ListParagraph"/>
        <w:numPr>
          <w:ilvl w:val="0"/>
          <w:numId w:val="2"/>
        </w:numPr>
        <w:spacing w:after="80"/>
      </w:pPr>
      <w:r>
        <w:rPr>
          <w:sz w:val="22"/>
          <w:szCs w:val="22"/>
        </w:rPr>
        <w:t>Present funding trends over time through dynamic, fil</w:t>
      </w:r>
      <w:r>
        <w:rPr>
          <w:sz w:val="22"/>
          <w:szCs w:val="22"/>
        </w:rPr>
        <w:t>terable charts.</w:t>
      </w:r>
    </w:p>
    <w:p w14:paraId="332A8198" w14:textId="77777777" w:rsidR="00851D46" w:rsidRDefault="0044232E">
      <w:pPr>
        <w:pStyle w:val="ListParagraph"/>
        <w:numPr>
          <w:ilvl w:val="0"/>
          <w:numId w:val="2"/>
        </w:numPr>
        <w:spacing w:after="80"/>
      </w:pPr>
      <w:r>
        <w:rPr>
          <w:sz w:val="22"/>
          <w:szCs w:val="22"/>
        </w:rPr>
        <w:t>Help users identify funding patterns, leading sectors and regional concentration via interactive filters.</w:t>
      </w:r>
    </w:p>
    <w:p w14:paraId="00BA7B4A" w14:textId="77777777" w:rsidR="00851D46" w:rsidRDefault="0044232E">
      <w:pPr>
        <w:pStyle w:val="Heading1"/>
        <w:pBdr>
          <w:bottom w:val="single" w:sz="6" w:space="4" w:color="1F4E79"/>
        </w:pBdr>
        <w:spacing w:before="260" w:after="120"/>
      </w:pPr>
      <w:r>
        <w:rPr>
          <w:b/>
          <w:bCs/>
          <w:color w:val="1F4E79"/>
          <w:sz w:val="26"/>
          <w:szCs w:val="26"/>
        </w:rPr>
        <w:t>DATASET DESCRIPTION</w:t>
      </w:r>
    </w:p>
    <w:p w14:paraId="0D187BE9" w14:textId="77777777" w:rsidR="00851D46" w:rsidRDefault="0044232E">
      <w:pPr>
        <w:spacing w:after="160"/>
        <w:jc w:val="both"/>
      </w:pPr>
      <w:r>
        <w:rPr>
          <w:sz w:val="22"/>
          <w:szCs w:val="22"/>
        </w:rPr>
        <w:t xml:space="preserve">Source dataset: “Indian </w:t>
      </w:r>
      <w:proofErr w:type="spellStart"/>
      <w:r>
        <w:rPr>
          <w:sz w:val="22"/>
          <w:szCs w:val="22"/>
        </w:rPr>
        <w:t>Startup</w:t>
      </w:r>
      <w:proofErr w:type="spellEnd"/>
      <w:r>
        <w:rPr>
          <w:sz w:val="22"/>
          <w:szCs w:val="22"/>
        </w:rPr>
        <w:t xml:space="preserve"> Funding,” publicly available on Kaggle, covering Date, </w:t>
      </w:r>
      <w:proofErr w:type="spellStart"/>
      <w:r>
        <w:rPr>
          <w:sz w:val="22"/>
          <w:szCs w:val="22"/>
        </w:rPr>
        <w:t>Startup</w:t>
      </w:r>
      <w:proofErr w:type="spellEnd"/>
      <w:r>
        <w:rPr>
          <w:sz w:val="22"/>
          <w:szCs w:val="22"/>
        </w:rPr>
        <w:t xml:space="preserve"> Name, Industry Vert</w:t>
      </w:r>
      <w:r>
        <w:rPr>
          <w:sz w:val="22"/>
          <w:szCs w:val="22"/>
        </w:rPr>
        <w:t xml:space="preserve">ical, </w:t>
      </w:r>
      <w:proofErr w:type="spellStart"/>
      <w:r>
        <w:rPr>
          <w:sz w:val="22"/>
          <w:szCs w:val="22"/>
        </w:rPr>
        <w:t>SubVertical</w:t>
      </w:r>
      <w:proofErr w:type="spellEnd"/>
      <w:r>
        <w:rPr>
          <w:sz w:val="22"/>
          <w:szCs w:val="22"/>
        </w:rPr>
        <w:t xml:space="preserve">, City Location, Investors Name, Investment Type and Amount (USD) for funding deals recorded between 2015 and 2020 — giving a comprehensive view of India's </w:t>
      </w:r>
      <w:proofErr w:type="spellStart"/>
      <w:r>
        <w:rPr>
          <w:sz w:val="22"/>
          <w:szCs w:val="22"/>
        </w:rPr>
        <w:t>startup</w:t>
      </w:r>
      <w:proofErr w:type="spellEnd"/>
      <w:r>
        <w:rPr>
          <w:sz w:val="22"/>
          <w:szCs w:val="22"/>
        </w:rPr>
        <w:t xml:space="preserve"> investment landscape.</w:t>
      </w:r>
    </w:p>
    <w:p w14:paraId="7F564BB2" w14:textId="77777777" w:rsidR="00851D46" w:rsidRDefault="0044232E">
      <w:pPr>
        <w:spacing w:after="160"/>
        <w:jc w:val="both"/>
      </w:pPr>
      <w:r>
        <w:rPr>
          <w:sz w:val="22"/>
          <w:szCs w:val="22"/>
        </w:rPr>
        <w:t>The raw dataset required substantial cleaning prior t</w:t>
      </w:r>
      <w:r>
        <w:rPr>
          <w:sz w:val="22"/>
          <w:szCs w:val="22"/>
        </w:rPr>
        <w:t xml:space="preserve">o visualization, including standardization of inconsistent city and </w:t>
      </w:r>
      <w:proofErr w:type="spellStart"/>
      <w:r>
        <w:rPr>
          <w:sz w:val="22"/>
          <w:szCs w:val="22"/>
        </w:rPr>
        <w:t>startup</w:t>
      </w:r>
      <w:proofErr w:type="spellEnd"/>
      <w:r>
        <w:rPr>
          <w:sz w:val="22"/>
          <w:szCs w:val="22"/>
        </w:rPr>
        <w:t xml:space="preserve"> names, correction of a significant data entry error in funding amounts, parsing of inconsistent date formats, and keyword-based grouping of over 500 free-text industry descriptions</w:t>
      </w:r>
      <w:r>
        <w:rPr>
          <w:sz w:val="22"/>
          <w:szCs w:val="22"/>
        </w:rPr>
        <w:t xml:space="preserve"> into broader, </w:t>
      </w:r>
      <w:proofErr w:type="spellStart"/>
      <w:r>
        <w:rPr>
          <w:sz w:val="22"/>
          <w:szCs w:val="22"/>
        </w:rPr>
        <w:t>analyzable</w:t>
      </w:r>
      <w:proofErr w:type="spellEnd"/>
      <w:r>
        <w:rPr>
          <w:sz w:val="22"/>
          <w:szCs w:val="22"/>
        </w:rPr>
        <w:t xml:space="preserve"> categories.</w:t>
      </w:r>
    </w:p>
    <w:p w14:paraId="2CA2DDE5" w14:textId="77777777" w:rsidR="00851D46" w:rsidRDefault="0044232E">
      <w:pPr>
        <w:pStyle w:val="Heading1"/>
        <w:pBdr>
          <w:bottom w:val="single" w:sz="6" w:space="4" w:color="1F4E79"/>
        </w:pBdr>
        <w:spacing w:before="260" w:after="120"/>
      </w:pPr>
      <w:r>
        <w:rPr>
          <w:b/>
          <w:bCs/>
          <w:color w:val="1F4E79"/>
          <w:sz w:val="26"/>
          <w:szCs w:val="26"/>
        </w:rPr>
        <w:t>PROPOSED DASHBOARD FEATURES</w:t>
      </w:r>
    </w:p>
    <w:p w14:paraId="7F275D8C" w14:textId="77777777" w:rsidR="00851D46" w:rsidRDefault="0044232E">
      <w:pPr>
        <w:pStyle w:val="ListParagraph"/>
        <w:numPr>
          <w:ilvl w:val="0"/>
          <w:numId w:val="2"/>
        </w:numPr>
        <w:spacing w:after="80"/>
      </w:pPr>
      <w:r>
        <w:rPr>
          <w:sz w:val="22"/>
          <w:szCs w:val="22"/>
        </w:rPr>
        <w:t xml:space="preserve">KPI Cards — KPI cards for total funding raised, total </w:t>
      </w:r>
      <w:proofErr w:type="spellStart"/>
      <w:r>
        <w:rPr>
          <w:sz w:val="22"/>
          <w:szCs w:val="22"/>
        </w:rPr>
        <w:t>startups</w:t>
      </w:r>
      <w:proofErr w:type="spellEnd"/>
      <w:r>
        <w:rPr>
          <w:sz w:val="22"/>
          <w:szCs w:val="22"/>
        </w:rPr>
        <w:t xml:space="preserve"> funded and total funding deals.</w:t>
      </w:r>
    </w:p>
    <w:p w14:paraId="243CCF61" w14:textId="77777777" w:rsidR="00851D46" w:rsidRDefault="0044232E">
      <w:pPr>
        <w:pStyle w:val="ListParagraph"/>
        <w:numPr>
          <w:ilvl w:val="0"/>
          <w:numId w:val="2"/>
        </w:numPr>
        <w:spacing w:after="80"/>
      </w:pPr>
      <w:r>
        <w:rPr>
          <w:sz w:val="22"/>
          <w:szCs w:val="22"/>
        </w:rPr>
        <w:t>Interactive Map — City-wise funding distribution shown geographically across India.</w:t>
      </w:r>
    </w:p>
    <w:p w14:paraId="4BEC781B" w14:textId="77777777" w:rsidR="00851D46" w:rsidRDefault="0044232E">
      <w:pPr>
        <w:pStyle w:val="ListParagraph"/>
        <w:numPr>
          <w:ilvl w:val="0"/>
          <w:numId w:val="2"/>
        </w:numPr>
        <w:spacing w:after="80"/>
      </w:pPr>
      <w:r>
        <w:rPr>
          <w:sz w:val="22"/>
          <w:szCs w:val="22"/>
        </w:rPr>
        <w:t xml:space="preserve">Bar Charts </w:t>
      </w:r>
      <w:r>
        <w:rPr>
          <w:sz w:val="22"/>
          <w:szCs w:val="22"/>
        </w:rPr>
        <w:t>— Funding comparisons by industry category and by top investors.</w:t>
      </w:r>
    </w:p>
    <w:p w14:paraId="49C882AB" w14:textId="77777777" w:rsidR="00851D46" w:rsidRDefault="0044232E">
      <w:pPr>
        <w:pStyle w:val="ListParagraph"/>
        <w:numPr>
          <w:ilvl w:val="0"/>
          <w:numId w:val="2"/>
        </w:numPr>
        <w:spacing w:after="80"/>
      </w:pPr>
      <w:proofErr w:type="spellStart"/>
      <w:r>
        <w:rPr>
          <w:sz w:val="22"/>
          <w:szCs w:val="22"/>
        </w:rPr>
        <w:t>Treemap</w:t>
      </w:r>
      <w:proofErr w:type="spellEnd"/>
      <w:r>
        <w:rPr>
          <w:sz w:val="22"/>
          <w:szCs w:val="22"/>
        </w:rPr>
        <w:t xml:space="preserve"> — </w:t>
      </w:r>
      <w:proofErr w:type="spellStart"/>
      <w:r>
        <w:rPr>
          <w:sz w:val="22"/>
          <w:szCs w:val="22"/>
        </w:rPr>
        <w:t>Startup</w:t>
      </w:r>
      <w:proofErr w:type="spellEnd"/>
      <w:r>
        <w:rPr>
          <w:sz w:val="22"/>
          <w:szCs w:val="22"/>
        </w:rPr>
        <w:t xml:space="preserve"> funding share by industry at a glance.</w:t>
      </w:r>
    </w:p>
    <w:p w14:paraId="2C49B250" w14:textId="77777777" w:rsidR="00851D46" w:rsidRDefault="0044232E">
      <w:pPr>
        <w:pStyle w:val="ListParagraph"/>
        <w:numPr>
          <w:ilvl w:val="0"/>
          <w:numId w:val="2"/>
        </w:numPr>
        <w:spacing w:after="80"/>
      </w:pPr>
      <w:r>
        <w:rPr>
          <w:sz w:val="22"/>
          <w:szCs w:val="22"/>
        </w:rPr>
        <w:t>Line Chart — Funding trend over time (2015–2020), highlighting peak and low-activity years.</w:t>
      </w:r>
    </w:p>
    <w:p w14:paraId="224A78E3" w14:textId="77777777" w:rsidR="00851D46" w:rsidRDefault="0044232E">
      <w:pPr>
        <w:pStyle w:val="ListParagraph"/>
        <w:numPr>
          <w:ilvl w:val="0"/>
          <w:numId w:val="2"/>
        </w:numPr>
        <w:spacing w:after="80"/>
      </w:pPr>
      <w:r>
        <w:rPr>
          <w:sz w:val="22"/>
          <w:szCs w:val="22"/>
        </w:rPr>
        <w:t xml:space="preserve">Ranking Tables — Top-funded </w:t>
      </w:r>
      <w:proofErr w:type="spellStart"/>
      <w:r>
        <w:rPr>
          <w:sz w:val="22"/>
          <w:szCs w:val="22"/>
        </w:rPr>
        <w:t>startups</w:t>
      </w:r>
      <w:proofErr w:type="spellEnd"/>
      <w:r>
        <w:rPr>
          <w:sz w:val="22"/>
          <w:szCs w:val="22"/>
        </w:rPr>
        <w:t xml:space="preserve">, top </w:t>
      </w:r>
      <w:r>
        <w:rPr>
          <w:sz w:val="22"/>
          <w:szCs w:val="22"/>
        </w:rPr>
        <w:t>investors and top-funded cities.</w:t>
      </w:r>
    </w:p>
    <w:p w14:paraId="1E0C5D6E" w14:textId="77777777" w:rsidR="00851D46" w:rsidRDefault="0044232E">
      <w:pPr>
        <w:pStyle w:val="ListParagraph"/>
        <w:numPr>
          <w:ilvl w:val="0"/>
          <w:numId w:val="2"/>
        </w:numPr>
        <w:spacing w:after="80"/>
      </w:pPr>
      <w:r>
        <w:rPr>
          <w:sz w:val="22"/>
          <w:szCs w:val="22"/>
        </w:rPr>
        <w:t>Filters — Drill-down by Year, City, Industry Category and Investment Type.</w:t>
      </w:r>
    </w:p>
    <w:p w14:paraId="5B690AF1" w14:textId="77777777" w:rsidR="00851D46" w:rsidRDefault="0044232E">
      <w:pPr>
        <w:pStyle w:val="Heading1"/>
        <w:pBdr>
          <w:bottom w:val="single" w:sz="6" w:space="4" w:color="1F4E79"/>
        </w:pBdr>
        <w:spacing w:before="260" w:after="120"/>
      </w:pPr>
      <w:r>
        <w:rPr>
          <w:b/>
          <w:bCs/>
          <w:color w:val="1F4E79"/>
          <w:sz w:val="26"/>
          <w:szCs w:val="26"/>
        </w:rPr>
        <w:lastRenderedPageBreak/>
        <w:t>EXPECTED OUTCOMES</w:t>
      </w:r>
    </w:p>
    <w:p w14:paraId="67D5B26A" w14:textId="77777777" w:rsidR="00851D46" w:rsidRDefault="0044232E">
      <w:pPr>
        <w:pStyle w:val="ListParagraph"/>
        <w:numPr>
          <w:ilvl w:val="0"/>
          <w:numId w:val="2"/>
        </w:numPr>
        <w:spacing w:after="80"/>
      </w:pPr>
      <w:r>
        <w:rPr>
          <w:sz w:val="22"/>
          <w:szCs w:val="22"/>
        </w:rPr>
        <w:t xml:space="preserve">Simplifies interpretation of complex, unstructured </w:t>
      </w:r>
      <w:proofErr w:type="spellStart"/>
      <w:r>
        <w:rPr>
          <w:sz w:val="22"/>
          <w:szCs w:val="22"/>
        </w:rPr>
        <w:t>startup</w:t>
      </w:r>
      <w:proofErr w:type="spellEnd"/>
      <w:r>
        <w:rPr>
          <w:sz w:val="22"/>
          <w:szCs w:val="22"/>
        </w:rPr>
        <w:t xml:space="preserve"> funding data for a general audience.</w:t>
      </w:r>
    </w:p>
    <w:p w14:paraId="0C2A77CF" w14:textId="77777777" w:rsidR="00851D46" w:rsidRDefault="0044232E">
      <w:pPr>
        <w:pStyle w:val="ListParagraph"/>
        <w:numPr>
          <w:ilvl w:val="0"/>
          <w:numId w:val="2"/>
        </w:numPr>
        <w:spacing w:after="80"/>
      </w:pPr>
      <w:r>
        <w:rPr>
          <w:sz w:val="22"/>
          <w:szCs w:val="22"/>
        </w:rPr>
        <w:t>Enables meaningful comparisons of funding activity across Indian cities and industries.</w:t>
      </w:r>
    </w:p>
    <w:p w14:paraId="5442F7DF" w14:textId="77777777" w:rsidR="00851D46" w:rsidRDefault="0044232E">
      <w:pPr>
        <w:pStyle w:val="ListParagraph"/>
        <w:numPr>
          <w:ilvl w:val="0"/>
          <w:numId w:val="2"/>
        </w:numPr>
        <w:spacing w:after="80"/>
      </w:pPr>
      <w:r>
        <w:rPr>
          <w:sz w:val="22"/>
          <w:szCs w:val="22"/>
        </w:rPr>
        <w:t xml:space="preserve">Supports investor research, academic study and </w:t>
      </w:r>
      <w:proofErr w:type="spellStart"/>
      <w:r>
        <w:rPr>
          <w:sz w:val="22"/>
          <w:szCs w:val="22"/>
        </w:rPr>
        <w:t>startup</w:t>
      </w:r>
      <w:proofErr w:type="spellEnd"/>
      <w:r>
        <w:rPr>
          <w:sz w:val="22"/>
          <w:szCs w:val="22"/>
        </w:rPr>
        <w:t xml:space="preserve"> ecosystem policy </w:t>
      </w:r>
      <w:r>
        <w:rPr>
          <w:sz w:val="22"/>
          <w:szCs w:val="22"/>
        </w:rPr>
        <w:t>planning.</w:t>
      </w:r>
    </w:p>
    <w:p w14:paraId="282BFE47" w14:textId="77777777" w:rsidR="00851D46" w:rsidRDefault="0044232E">
      <w:pPr>
        <w:pStyle w:val="ListParagraph"/>
        <w:numPr>
          <w:ilvl w:val="0"/>
          <w:numId w:val="2"/>
        </w:numPr>
        <w:spacing w:after="80"/>
      </w:pPr>
      <w:r>
        <w:rPr>
          <w:sz w:val="22"/>
          <w:szCs w:val="22"/>
        </w:rPr>
        <w:t>Demonstrates practical application of data cleaning, BI and data visualization techniques on a real-world, messy dataset.</w:t>
      </w:r>
    </w:p>
    <w:p w14:paraId="3AC6C295" w14:textId="77777777" w:rsidR="00851D46" w:rsidRDefault="0044232E">
      <w:pPr>
        <w:pStyle w:val="Heading1"/>
        <w:pBdr>
          <w:bottom w:val="single" w:sz="6" w:space="4" w:color="1F4E79"/>
        </w:pBdr>
        <w:spacing w:before="260" w:after="120"/>
      </w:pPr>
      <w:r>
        <w:rPr>
          <w:b/>
          <w:bCs/>
          <w:color w:val="1F4E79"/>
          <w:sz w:val="26"/>
          <w:szCs w:val="26"/>
        </w:rPr>
        <w:t>CONCLUSION</w:t>
      </w:r>
    </w:p>
    <w:p w14:paraId="7623B155" w14:textId="30D5F48B" w:rsidR="00851D46" w:rsidRDefault="0044232E">
      <w:pPr>
        <w:spacing w:after="160"/>
        <w:jc w:val="both"/>
        <w:rPr>
          <w:sz w:val="22"/>
          <w:szCs w:val="22"/>
        </w:rPr>
      </w:pPr>
      <w:r>
        <w:rPr>
          <w:sz w:val="22"/>
          <w:szCs w:val="22"/>
        </w:rPr>
        <w:t xml:space="preserve">The Funding Flow Insights dashboard will transform raw, unstructured </w:t>
      </w:r>
      <w:proofErr w:type="spellStart"/>
      <w:r>
        <w:rPr>
          <w:sz w:val="22"/>
          <w:szCs w:val="22"/>
        </w:rPr>
        <w:t>startup</w:t>
      </w:r>
      <w:proofErr w:type="spellEnd"/>
      <w:r>
        <w:rPr>
          <w:sz w:val="22"/>
          <w:szCs w:val="22"/>
        </w:rPr>
        <w:t xml:space="preserve"> funding records into an interactive </w:t>
      </w:r>
      <w:r>
        <w:rPr>
          <w:sz w:val="22"/>
          <w:szCs w:val="22"/>
        </w:rPr>
        <w:t xml:space="preserve">decision-support tool — enabling users to explore India's </w:t>
      </w:r>
      <w:proofErr w:type="spellStart"/>
      <w:r>
        <w:rPr>
          <w:sz w:val="22"/>
          <w:szCs w:val="22"/>
        </w:rPr>
        <w:t>startup</w:t>
      </w:r>
      <w:proofErr w:type="spellEnd"/>
      <w:r>
        <w:rPr>
          <w:sz w:val="22"/>
          <w:szCs w:val="22"/>
        </w:rPr>
        <w:t xml:space="preserve"> investment landscape efficiently while promoting evidence-based analysis for entrepreneurial, investment and policy-related purposes.</w:t>
      </w:r>
    </w:p>
    <w:p w14:paraId="1B135868" w14:textId="50335470" w:rsidR="0044232E" w:rsidRDefault="0044232E">
      <w:pPr>
        <w:spacing w:after="160"/>
        <w:jc w:val="both"/>
        <w:rPr>
          <w:sz w:val="22"/>
          <w:szCs w:val="22"/>
        </w:rPr>
      </w:pPr>
    </w:p>
    <w:p w14:paraId="433F7A53" w14:textId="641D3275" w:rsidR="0044232E" w:rsidRPr="0044232E" w:rsidRDefault="0044232E">
      <w:pPr>
        <w:spacing w:after="160"/>
        <w:jc w:val="both"/>
        <w:rPr>
          <w:b/>
          <w:bCs/>
          <w:color w:val="002060"/>
          <w:sz w:val="22"/>
          <w:szCs w:val="22"/>
        </w:rPr>
      </w:pPr>
      <w:r w:rsidRPr="0044232E">
        <w:rPr>
          <w:b/>
          <w:bCs/>
          <w:color w:val="002060"/>
          <w:sz w:val="22"/>
          <w:szCs w:val="22"/>
        </w:rPr>
        <w:t xml:space="preserve">FIND THE LINK AT : </w:t>
      </w:r>
      <w:r>
        <w:rPr>
          <w:b/>
          <w:bCs/>
          <w:color w:val="002060"/>
        </w:rPr>
        <w:t xml:space="preserve"> </w:t>
      </w:r>
      <w:hyperlink r:id="rId5" w:history="1">
        <w:r w:rsidRPr="00FB7C7C">
          <w:rPr>
            <w:rStyle w:val="Hyperlink"/>
            <w:b/>
            <w:bCs/>
          </w:rPr>
          <w:t>https://public.tableau.com/authoring/Indian_Startup_Funding_Dashboard/Dashboard2#1</w:t>
        </w:r>
      </w:hyperlink>
      <w:r>
        <w:rPr>
          <w:b/>
          <w:bCs/>
          <w:color w:val="002060"/>
        </w:rPr>
        <w:t xml:space="preserve"> </w:t>
      </w:r>
    </w:p>
    <w:sectPr w:rsidR="0044232E" w:rsidRPr="0044232E">
      <w:pgSz w:w="12240" w:h="15840"/>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FC124B"/>
    <w:multiLevelType w:val="hybridMultilevel"/>
    <w:tmpl w:val="D09EDA2E"/>
    <w:lvl w:ilvl="0" w:tplc="AC68C128">
      <w:start w:val="1"/>
      <w:numFmt w:val="bullet"/>
      <w:lvlText w:val="▪"/>
      <w:lvlJc w:val="left"/>
      <w:pPr>
        <w:ind w:left="431" w:hanging="259"/>
      </w:pPr>
    </w:lvl>
    <w:lvl w:ilvl="1" w:tplc="CCDA80E8">
      <w:numFmt w:val="decimal"/>
      <w:lvlText w:val=""/>
      <w:lvlJc w:val="left"/>
    </w:lvl>
    <w:lvl w:ilvl="2" w:tplc="E42C0AE0">
      <w:numFmt w:val="decimal"/>
      <w:lvlText w:val=""/>
      <w:lvlJc w:val="left"/>
    </w:lvl>
    <w:lvl w:ilvl="3" w:tplc="8A4E5CC8">
      <w:numFmt w:val="decimal"/>
      <w:lvlText w:val=""/>
      <w:lvlJc w:val="left"/>
    </w:lvl>
    <w:lvl w:ilvl="4" w:tplc="C77EA6D8">
      <w:numFmt w:val="decimal"/>
      <w:lvlText w:val=""/>
      <w:lvlJc w:val="left"/>
    </w:lvl>
    <w:lvl w:ilvl="5" w:tplc="451E1B48">
      <w:numFmt w:val="decimal"/>
      <w:lvlText w:val=""/>
      <w:lvlJc w:val="left"/>
    </w:lvl>
    <w:lvl w:ilvl="6" w:tplc="1B2A7BBC">
      <w:numFmt w:val="decimal"/>
      <w:lvlText w:val=""/>
      <w:lvlJc w:val="left"/>
    </w:lvl>
    <w:lvl w:ilvl="7" w:tplc="40B27EA8">
      <w:numFmt w:val="decimal"/>
      <w:lvlText w:val=""/>
      <w:lvlJc w:val="left"/>
    </w:lvl>
    <w:lvl w:ilvl="8" w:tplc="6BE0F948">
      <w:numFmt w:val="decimal"/>
      <w:lvlText w:val=""/>
      <w:lvlJc w:val="left"/>
    </w:lvl>
  </w:abstractNum>
  <w:abstractNum w:abstractNumId="1" w15:restartNumberingAfterBreak="0">
    <w:nsid w:val="328723AC"/>
    <w:multiLevelType w:val="hybridMultilevel"/>
    <w:tmpl w:val="609A4E58"/>
    <w:lvl w:ilvl="0" w:tplc="0AF4AFD2">
      <w:start w:val="1"/>
      <w:numFmt w:val="bullet"/>
      <w:lvlText w:val="●"/>
      <w:lvlJc w:val="left"/>
      <w:pPr>
        <w:ind w:left="720" w:hanging="360"/>
      </w:pPr>
    </w:lvl>
    <w:lvl w:ilvl="1" w:tplc="93FCAA70">
      <w:start w:val="1"/>
      <w:numFmt w:val="bullet"/>
      <w:lvlText w:val="○"/>
      <w:lvlJc w:val="left"/>
      <w:pPr>
        <w:ind w:left="1440" w:hanging="360"/>
      </w:pPr>
    </w:lvl>
    <w:lvl w:ilvl="2" w:tplc="2D8EEB0A">
      <w:start w:val="1"/>
      <w:numFmt w:val="bullet"/>
      <w:lvlText w:val="■"/>
      <w:lvlJc w:val="left"/>
      <w:pPr>
        <w:ind w:left="2160" w:hanging="360"/>
      </w:pPr>
    </w:lvl>
    <w:lvl w:ilvl="3" w:tplc="68FADE64">
      <w:start w:val="1"/>
      <w:numFmt w:val="bullet"/>
      <w:lvlText w:val="●"/>
      <w:lvlJc w:val="left"/>
      <w:pPr>
        <w:ind w:left="2880" w:hanging="360"/>
      </w:pPr>
    </w:lvl>
    <w:lvl w:ilvl="4" w:tplc="650C0128">
      <w:start w:val="1"/>
      <w:numFmt w:val="bullet"/>
      <w:lvlText w:val="○"/>
      <w:lvlJc w:val="left"/>
      <w:pPr>
        <w:ind w:left="3600" w:hanging="360"/>
      </w:pPr>
    </w:lvl>
    <w:lvl w:ilvl="5" w:tplc="CF127842">
      <w:start w:val="1"/>
      <w:numFmt w:val="bullet"/>
      <w:lvlText w:val="■"/>
      <w:lvlJc w:val="left"/>
      <w:pPr>
        <w:ind w:left="4320" w:hanging="360"/>
      </w:pPr>
    </w:lvl>
    <w:lvl w:ilvl="6" w:tplc="F934CCEA">
      <w:start w:val="1"/>
      <w:numFmt w:val="bullet"/>
      <w:lvlText w:val="●"/>
      <w:lvlJc w:val="left"/>
      <w:pPr>
        <w:ind w:left="5040" w:hanging="360"/>
      </w:pPr>
    </w:lvl>
    <w:lvl w:ilvl="7" w:tplc="D20A7810">
      <w:start w:val="1"/>
      <w:numFmt w:val="bullet"/>
      <w:lvlText w:val="●"/>
      <w:lvlJc w:val="left"/>
      <w:pPr>
        <w:ind w:left="5760" w:hanging="360"/>
      </w:pPr>
    </w:lvl>
    <w:lvl w:ilvl="8" w:tplc="5A28147C">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1D46"/>
    <w:rsid w:val="0044232E"/>
    <w:rsid w:val="00851D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F3AFF"/>
  <w15:docId w15:val="{8B54CFDA-71E2-4603-AF00-816EAC24B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4423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public.tableau.com/authoring/Indian_Startup_Funding_Dashboard/Dashboard2#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562</Words>
  <Characters>3208</Characters>
  <Application>Microsoft Office Word</Application>
  <DocSecurity>0</DocSecurity>
  <Lines>26</Lines>
  <Paragraphs>7</Paragraphs>
  <ScaleCrop>false</ScaleCrop>
  <Company/>
  <LinksUpToDate>false</LinksUpToDate>
  <CharactersWithSpaces>3763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Bobby Joseph</cp:lastModifiedBy>
  <cp:revision>2</cp:revision>
  <dcterms:created xsi:type="dcterms:W3CDTF">2026-07-19T18:38:00Z</dcterms:created>
  <dcterms:modified xsi:type="dcterms:W3CDTF">2026-07-19T18:45:00Z</dcterms:modified>
</cp:coreProperties>
</file>