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4"/>
          <w:rFonts w:hint="eastAsia" w:ascii="等线" w:hAnsi="等线" w:eastAsia="等线" w:cs="等线"/>
          <w:sz w:val="28"/>
          <w:szCs w:val="28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8"/>
          <w:szCs w:val="28"/>
          <w:lang w:val="en-US" w:eastAsia="zh-Hans"/>
        </w:rPr>
        <w:t>Golden</w:t>
      </w:r>
      <w:r>
        <w:rPr>
          <w:rStyle w:val="4"/>
          <w:rFonts w:hint="default" w:ascii="等线" w:hAnsi="等线" w:eastAsia="等线" w:cs="等线"/>
          <w:sz w:val="28"/>
          <w:szCs w:val="28"/>
          <w:lang w:eastAsia="zh-Hans"/>
        </w:rPr>
        <w:t xml:space="preserve"> </w:t>
      </w:r>
      <w:r>
        <w:rPr>
          <w:rStyle w:val="4"/>
          <w:rFonts w:hint="eastAsia" w:ascii="等线" w:hAnsi="等线" w:eastAsia="等线" w:cs="等线"/>
          <w:sz w:val="28"/>
          <w:szCs w:val="28"/>
          <w:lang w:val="en-US" w:eastAsia="zh-Hans"/>
        </w:rPr>
        <w:t>Gate</w:t>
      </w:r>
      <w:r>
        <w:rPr>
          <w:rStyle w:val="4"/>
          <w:rFonts w:hint="default" w:ascii="等线" w:hAnsi="等线" w:eastAsia="等线" w:cs="等线"/>
          <w:sz w:val="28"/>
          <w:szCs w:val="28"/>
          <w:lang w:eastAsia="zh-Hans"/>
        </w:rPr>
        <w:t xml:space="preserve"> </w:t>
      </w:r>
      <w:r>
        <w:rPr>
          <w:rStyle w:val="4"/>
          <w:rFonts w:hint="eastAsia" w:ascii="等线" w:hAnsi="等线" w:eastAsia="等线" w:cs="等线"/>
          <w:sz w:val="28"/>
          <w:szCs w:val="28"/>
          <w:lang w:val="en-US" w:eastAsia="zh-Hans"/>
        </w:rPr>
        <w:t>Cloning</w:t>
      </w:r>
      <w:r>
        <w:rPr>
          <w:rStyle w:val="4"/>
          <w:rFonts w:hint="default" w:ascii="等线" w:hAnsi="等线" w:eastAsia="等线" w:cs="等线"/>
          <w:sz w:val="28"/>
          <w:szCs w:val="28"/>
          <w:lang w:eastAsia="zh-Hans"/>
        </w:rPr>
        <w:t xml:space="preserve"> </w:t>
      </w:r>
      <w:r>
        <w:rPr>
          <w:rStyle w:val="4"/>
          <w:rFonts w:hint="eastAsia" w:ascii="等线" w:hAnsi="等线" w:eastAsia="等线" w:cs="等线"/>
          <w:sz w:val="28"/>
          <w:szCs w:val="28"/>
          <w:lang w:val="en-US" w:eastAsia="zh-Hans"/>
        </w:rPr>
        <w:t>Method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酶：IIs型限制性内切酶识别位点是一个非回文对称的序列，切割位点位于识别位点的外侧</w:t>
      </w:r>
    </w:p>
    <w:p>
      <w:pPr>
        <w:jc w:val="both"/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default" w:ascii="等线" w:hAnsi="等线" w:eastAsia="等线" w:cs="等线"/>
          <w:sz w:val="22"/>
          <w:szCs w:val="22"/>
          <w:lang w:eastAsia="zh-Hans"/>
        </w:rPr>
        <w:drawing>
          <wp:inline distT="0" distB="0" distL="114300" distR="114300">
            <wp:extent cx="5271770" cy="1167130"/>
            <wp:effectExtent l="0" t="0" r="11430" b="1270"/>
            <wp:docPr id="5" name="图片 5" descr="截屏2023-02-12 22.0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2-12 22.06.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Golden Gate 克隆技术依赖IIS型限制酶，该酶的切割位点和识别位点不同，会在识别序列外侧切割出4个碱基的粘性末端，因此可以定制切割序列，识别位点不会出现在最后的载体中，完成准确的无缝克隆，从而也不会被再次识别后切开。</w:t>
      </w:r>
    </w:p>
    <w:p>
      <w:pPr>
        <w:jc w:val="both"/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</w:pPr>
    </w:p>
    <w:p>
      <w:pPr>
        <w:jc w:val="center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  <w:drawing>
          <wp:inline distT="0" distB="0" distL="114300" distR="114300">
            <wp:extent cx="3748405" cy="1933575"/>
            <wp:effectExtent l="0" t="0" r="10795" b="22225"/>
            <wp:docPr id="2" name="图片 2" descr="截屏2023-02-12 22.0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2-12 22.02.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4"/>
          <w:rFonts w:hint="default" w:ascii="等线" w:hAnsi="等线" w:eastAsia="等线" w:cs="等线"/>
          <w:color w:val="BFBFBF" w:themeColor="background1" w:themeShade="BF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color w:val="BFBFBF" w:themeColor="background1" w:themeShade="BF"/>
          <w:sz w:val="18"/>
          <w:szCs w:val="18"/>
          <w:lang w:val="en-US" w:eastAsia="zh-Hans"/>
        </w:rPr>
        <w:t>Fig</w:t>
      </w:r>
      <w:r>
        <w:rPr>
          <w:rStyle w:val="4"/>
          <w:rFonts w:hint="default" w:ascii="等线" w:hAnsi="等线" w:eastAsia="等线" w:cs="等线"/>
          <w:color w:val="BFBFBF" w:themeColor="background1" w:themeShade="BF"/>
          <w:sz w:val="18"/>
          <w:szCs w:val="18"/>
          <w:lang w:eastAsia="zh-Hans"/>
        </w:rPr>
        <w:t>1.</w:t>
      </w:r>
      <w:r>
        <w:rPr>
          <w:rStyle w:val="4"/>
          <w:rFonts w:hint="eastAsia" w:ascii="等线" w:hAnsi="等线" w:eastAsia="等线" w:cs="等线"/>
          <w:color w:val="BFBFBF" w:themeColor="background1" w:themeShade="BF"/>
          <w:sz w:val="18"/>
          <w:szCs w:val="18"/>
          <w:lang w:val="en-US" w:eastAsia="zh-Hans"/>
        </w:rPr>
        <w:t>普通限制酶切和IIS型酶切比较</w:t>
      </w:r>
    </w:p>
    <w:p>
      <w:pPr>
        <w:jc w:val="both"/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（</w:t>
      </w:r>
      <w:r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  <w:t>https://www.ncbi.nlm.nih.gov/pmc/articles/PMC9680027/</w:t>
      </w: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）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Style w:val="4"/>
          <w:rFonts w:hint="default" w:ascii="等线" w:hAnsi="等线" w:eastAsia="等线" w:cs="等线"/>
          <w:sz w:val="22"/>
          <w:szCs w:val="22"/>
          <w:lang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优点</w:t>
      </w:r>
    </w:p>
    <w:p>
      <w:pPr>
        <w:numPr>
          <w:ilvl w:val="0"/>
          <w:numId w:val="2"/>
        </w:numPr>
        <w:ind w:leftChars="0"/>
        <w:jc w:val="both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时间短、效率高：同时完成酶切和酶连，可以将目的基因、载体、限制性内切酶、DNA连接酶添加在同一试管中</w:t>
      </w:r>
    </w:p>
    <w:p>
      <w:pPr>
        <w:numPr>
          <w:ilvl w:val="0"/>
          <w:numId w:val="2"/>
        </w:numPr>
        <w:ind w:leftChars="0"/>
        <w:jc w:val="both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无痕连接：成功连接后的产物不再具有识别位点，不会被再次切开</w:t>
      </w:r>
    </w:p>
    <w:p>
      <w:pPr>
        <w:numPr>
          <w:ilvl w:val="0"/>
          <w:numId w:val="2"/>
        </w:numPr>
        <w:ind w:leftChars="0"/>
        <w:jc w:val="both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val="en-US" w:eastAsia="zh-Hans"/>
        </w:rPr>
        <w:t>多片段可以同时组装：4个碱基的粘性末端可用于组装多个片段，通常在单个反应中组装多达 10 个片段</w:t>
      </w:r>
    </w:p>
    <w:p>
      <w:pPr>
        <w:numPr>
          <w:numId w:val="0"/>
        </w:numPr>
        <w:jc w:val="center"/>
        <w:rPr>
          <w:rStyle w:val="4"/>
          <w:rFonts w:hint="default" w:ascii="等线" w:hAnsi="等线" w:eastAsia="等线" w:cs="等线"/>
          <w:sz w:val="22"/>
          <w:szCs w:val="22"/>
          <w:lang w:eastAsia="zh-Hans"/>
        </w:rPr>
      </w:pPr>
      <w:bookmarkStart w:id="0" w:name="_GoBack"/>
      <w:r>
        <w:rPr>
          <w:rStyle w:val="4"/>
          <w:rFonts w:hint="default" w:ascii="等线" w:hAnsi="等线" w:eastAsia="等线" w:cs="等线"/>
          <w:sz w:val="22"/>
          <w:szCs w:val="22"/>
          <w:lang w:eastAsia="zh-Hans"/>
        </w:rPr>
        <w:drawing>
          <wp:inline distT="0" distB="0" distL="114300" distR="114300">
            <wp:extent cx="3684270" cy="1820545"/>
            <wp:effectExtent l="0" t="0" r="24130" b="8255"/>
            <wp:docPr id="1" name="图片 1" descr="截屏2023-02-13 01.05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2-13 01.05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jc w:val="center"/>
        <w:rPr>
          <w:rStyle w:val="4"/>
          <w:rFonts w:hint="default" w:ascii="等线" w:hAnsi="等线" w:eastAsia="等线" w:cs="等线"/>
          <w:sz w:val="22"/>
          <w:szCs w:val="22"/>
          <w:lang w:val="en-US" w:eastAsia="zh-Hans"/>
        </w:rPr>
      </w:pPr>
      <w:r>
        <w:rPr>
          <w:rStyle w:val="4"/>
          <w:rFonts w:hint="eastAsia" w:ascii="等线" w:hAnsi="等线" w:eastAsia="等线" w:cs="等线"/>
          <w:color w:val="BFBFBF" w:themeColor="background1" w:themeShade="BF"/>
          <w:sz w:val="18"/>
          <w:szCs w:val="18"/>
          <w:lang w:val="en-US" w:eastAsia="zh-Hans"/>
        </w:rPr>
        <w:t>Fig</w:t>
      </w:r>
      <w:r>
        <w:rPr>
          <w:rStyle w:val="4"/>
          <w:rFonts w:hint="default" w:ascii="等线" w:hAnsi="等线" w:eastAsia="等线" w:cs="等线"/>
          <w:color w:val="BFBFBF" w:themeColor="background1" w:themeShade="BF"/>
          <w:sz w:val="18"/>
          <w:szCs w:val="18"/>
          <w:lang w:eastAsia="zh-Hans"/>
        </w:rPr>
        <w:t>2.</w:t>
      </w:r>
      <w:r>
        <w:rPr>
          <w:rStyle w:val="4"/>
          <w:rFonts w:hint="eastAsia" w:ascii="等线" w:hAnsi="等线" w:eastAsia="等线" w:cs="等线"/>
          <w:color w:val="BFBFBF" w:themeColor="background1" w:themeShade="BF"/>
          <w:sz w:val="18"/>
          <w:szCs w:val="18"/>
          <w:lang w:val="en-US" w:eastAsia="zh-Hans"/>
        </w:rPr>
        <w:t>Golden</w:t>
      </w:r>
      <w:r>
        <w:rPr>
          <w:rStyle w:val="4"/>
          <w:rFonts w:hint="default" w:ascii="等线" w:hAnsi="等线" w:eastAsia="等线" w:cs="等线"/>
          <w:color w:val="BFBFBF" w:themeColor="background1" w:themeShade="BF"/>
          <w:sz w:val="18"/>
          <w:szCs w:val="18"/>
          <w:lang w:eastAsia="zh-Hans"/>
        </w:rPr>
        <w:t xml:space="preserve"> </w:t>
      </w:r>
      <w:r>
        <w:rPr>
          <w:rStyle w:val="4"/>
          <w:rFonts w:hint="eastAsia" w:ascii="等线" w:hAnsi="等线" w:eastAsia="等线" w:cs="等线"/>
          <w:color w:val="BFBFBF" w:themeColor="background1" w:themeShade="BF"/>
          <w:sz w:val="18"/>
          <w:szCs w:val="18"/>
          <w:lang w:val="en-US" w:eastAsia="zh-Hans"/>
        </w:rPr>
        <w:t>Gate的多片段同时组装</w:t>
      </w:r>
    </w:p>
    <w:p>
      <w:pPr>
        <w:numPr>
          <w:numId w:val="0"/>
        </w:numPr>
        <w:jc w:val="both"/>
        <w:rPr>
          <w:rStyle w:val="4"/>
          <w:rFonts w:hint="default" w:ascii="等线" w:hAnsi="等线" w:eastAsia="等线" w:cs="等线"/>
          <w:sz w:val="22"/>
          <w:szCs w:val="22"/>
          <w:lang w:eastAsia="zh-Hans"/>
        </w:rPr>
      </w:pPr>
      <w:r>
        <w:rPr>
          <w:rStyle w:val="4"/>
          <w:rFonts w:hint="eastAsia" w:ascii="等线" w:hAnsi="等线" w:eastAsia="等线" w:cs="等线"/>
          <w:sz w:val="22"/>
          <w:szCs w:val="22"/>
          <w:lang w:eastAsia="zh-Hans"/>
        </w:rPr>
        <w:t>（https://blog.addgene.org/plasmids-101-golden-gate-cloning）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FF9EE7"/>
    <w:multiLevelType w:val="singleLevel"/>
    <w:tmpl w:val="8CFF9EE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DF7E174"/>
    <w:multiLevelType w:val="singleLevel"/>
    <w:tmpl w:val="6DF7E17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D6D1B"/>
    <w:rsid w:val="0F7B060C"/>
    <w:rsid w:val="3FFD6D1B"/>
    <w:rsid w:val="5E63E6F1"/>
    <w:rsid w:val="75FFFC77"/>
    <w:rsid w:val="7EFAD0D7"/>
    <w:rsid w:val="D3FF811A"/>
    <w:rsid w:val="EE20F6D3"/>
    <w:rsid w:val="EFA3C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2023-02-13T03:47:00Z</dcterms:created>
  <dc:creator>栀夏゜</dc:creator>
  <cp:lastModifiedBy>栀夏゜</cp:lastModifiedBy>
  <dcterms:modified xsi:type="dcterms:W3CDTF">2023-02-13T01:10:09Z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DABBE67C81D3AC7DECD1E863429D9E97</vt:lpwstr>
  </property>
</Properties>
</file>