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D7AA" w14:textId="2AD33EBA" w:rsidR="00F719A8" w:rsidRPr="00497536" w:rsidRDefault="00E0702B" w:rsidP="004975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BACKGROUND</w:t>
      </w:r>
      <w:r w:rsidR="00F719A8" w:rsidRPr="00497536">
        <w:rPr>
          <w:rFonts w:hint="eastAsia"/>
          <w:sz w:val="32"/>
          <w:szCs w:val="32"/>
        </w:rPr>
        <w:t>：</w:t>
      </w:r>
    </w:p>
    <w:p w14:paraId="16376DD2" w14:textId="77777777" w:rsidR="00497536" w:rsidRDefault="00497536" w:rsidP="00497536">
      <w:pPr>
        <w:pStyle w:val="a3"/>
        <w:ind w:left="420" w:firstLineChars="0" w:firstLine="0"/>
        <w:rPr>
          <w:rFonts w:hint="eastAsia"/>
        </w:rPr>
      </w:pPr>
    </w:p>
    <w:p w14:paraId="4331D728" w14:textId="3ABA537D" w:rsidR="00497536" w:rsidRDefault="00497536">
      <w:r>
        <w:rPr>
          <w:rFonts w:hint="eastAsia"/>
        </w:rPr>
        <w:t>鱼的消费者广大，但有关鱼的</w:t>
      </w:r>
      <w:r w:rsidR="00F719A8">
        <w:rPr>
          <w:rFonts w:hint="eastAsia"/>
        </w:rPr>
        <w:t>生物胺中毒事件频发。于是设计了一种方便，快捷的检测试剂盒，在2</w:t>
      </w:r>
      <w:r w:rsidR="00F719A8">
        <w:t>0</w:t>
      </w:r>
      <w:r w:rsidR="00F719A8">
        <w:rPr>
          <w:rFonts w:hint="eastAsia"/>
        </w:rPr>
        <w:t>分钟内即可检测鱼的生物胺中毒状态。</w:t>
      </w:r>
    </w:p>
    <w:p w14:paraId="1921A433" w14:textId="77777777" w:rsidR="00497536" w:rsidRDefault="00497536">
      <w:pPr>
        <w:rPr>
          <w:rFonts w:hint="eastAsia"/>
        </w:rPr>
      </w:pPr>
    </w:p>
    <w:p w14:paraId="710D3506" w14:textId="4254DC7E" w:rsidR="00497536" w:rsidRDefault="00497536">
      <w:pPr>
        <w:rPr>
          <w:rFonts w:hint="eastAsia"/>
        </w:rPr>
      </w:pPr>
      <w:r>
        <w:rPr>
          <w:rFonts w:hint="eastAsia"/>
        </w:rPr>
        <w:t>注：生物胺可被认为是一种变质程度指数。</w:t>
      </w:r>
    </w:p>
    <w:p w14:paraId="3B4B1AD0" w14:textId="4B508111" w:rsidR="00F719A8" w:rsidRDefault="00F719A8"/>
    <w:p w14:paraId="6A744B68" w14:textId="15C690E4" w:rsidR="00F719A8" w:rsidRDefault="00E0702B" w:rsidP="004975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DESIGN</w:t>
      </w:r>
      <w:r w:rsidR="00F719A8" w:rsidRPr="00497536">
        <w:rPr>
          <w:rFonts w:hint="eastAsia"/>
          <w:sz w:val="32"/>
          <w:szCs w:val="32"/>
        </w:rPr>
        <w:t>：</w:t>
      </w:r>
    </w:p>
    <w:p w14:paraId="3CF39291" w14:textId="2CB69093" w:rsidR="00497536" w:rsidRDefault="00497536" w:rsidP="00497536">
      <w:pPr>
        <w:rPr>
          <w:szCs w:val="21"/>
        </w:rPr>
      </w:pPr>
    </w:p>
    <w:p w14:paraId="72D5130B" w14:textId="762A48FD" w:rsidR="00497536" w:rsidRPr="00AF73AB" w:rsidRDefault="0006111F" w:rsidP="00AF73AB">
      <w:pPr>
        <w:rPr>
          <w:szCs w:val="21"/>
        </w:rPr>
      </w:pPr>
      <w:r w:rsidRPr="00AF73AB">
        <w:rPr>
          <w:rFonts w:hint="eastAsia"/>
          <w:szCs w:val="21"/>
        </w:rPr>
        <w:t>这是</w:t>
      </w:r>
      <w:r w:rsidR="000F6CD9" w:rsidRPr="00AF73AB">
        <w:rPr>
          <w:rFonts w:hint="eastAsia"/>
          <w:szCs w:val="21"/>
        </w:rPr>
        <w:t>一个拥有三级处理器的生物胺传感器，由检测模块、处理模块、输出模块组成。</w:t>
      </w:r>
    </w:p>
    <w:p w14:paraId="447A34F5" w14:textId="5091256F" w:rsidR="000F6CD9" w:rsidRPr="00497536" w:rsidRDefault="000F6CD9" w:rsidP="00497536">
      <w:pPr>
        <w:rPr>
          <w:rFonts w:hint="eastAsia"/>
          <w:szCs w:val="21"/>
        </w:rPr>
      </w:pPr>
      <w:r>
        <w:rPr>
          <w:rFonts w:hint="eastAsia"/>
          <w:szCs w:val="21"/>
        </w:rPr>
        <w:t>检测模块：这一模块，将</w:t>
      </w:r>
      <w:r w:rsidRPr="000F6CD9">
        <w:rPr>
          <w:rFonts w:hint="eastAsia"/>
          <w:color w:val="FF0000"/>
          <w:szCs w:val="21"/>
        </w:rPr>
        <w:t>生物胺</w:t>
      </w:r>
      <w:r>
        <w:rPr>
          <w:rFonts w:hint="eastAsia"/>
          <w:szCs w:val="21"/>
        </w:rPr>
        <w:t>转化成检测盒可以识别检测的</w:t>
      </w:r>
      <w:r w:rsidRPr="000F6CD9">
        <w:rPr>
          <w:rFonts w:hint="eastAsia"/>
          <w:color w:val="FF0000"/>
          <w:szCs w:val="21"/>
        </w:rPr>
        <w:t>过氧化氢</w:t>
      </w:r>
      <w:r>
        <w:rPr>
          <w:rFonts w:hint="eastAsia"/>
          <w:szCs w:val="21"/>
        </w:rPr>
        <w:t>。</w:t>
      </w:r>
    </w:p>
    <w:p w14:paraId="3E6700F0" w14:textId="135FC96B" w:rsidR="000F6CD9" w:rsidRDefault="000F6CD9">
      <w:pPr>
        <w:rPr>
          <w:rFonts w:hint="eastAsia"/>
        </w:rPr>
      </w:pPr>
      <w:r>
        <w:rPr>
          <w:rFonts w:hint="eastAsia"/>
        </w:rPr>
        <w:t>这一通路依靠二胺氧化酶的活性，二胺氧化酶可以氧化生物胺产生过氧化氢。</w:t>
      </w:r>
      <w:r w:rsidR="00AA02C7">
        <w:rPr>
          <w:rFonts w:hint="eastAsia"/>
        </w:rPr>
        <w:t>（该项目通过将</w:t>
      </w:r>
      <w:r w:rsidR="0000322E">
        <w:rPr>
          <w:rFonts w:hint="eastAsia"/>
        </w:rPr>
        <w:t>pel易位标签和</w:t>
      </w:r>
      <w:proofErr w:type="spellStart"/>
      <w:r w:rsidR="0000322E">
        <w:rPr>
          <w:rFonts w:hint="eastAsia"/>
        </w:rPr>
        <w:t>rDAO</w:t>
      </w:r>
      <w:proofErr w:type="spellEnd"/>
      <w:r w:rsidR="0000322E">
        <w:rPr>
          <w:rFonts w:hint="eastAsia"/>
        </w:rPr>
        <w:t>连接使得</w:t>
      </w:r>
      <w:proofErr w:type="spellStart"/>
      <w:r w:rsidR="0000322E">
        <w:rPr>
          <w:rFonts w:hint="eastAsia"/>
        </w:rPr>
        <w:t>rDAO</w:t>
      </w:r>
      <w:proofErr w:type="spellEnd"/>
      <w:r w:rsidR="0000322E">
        <w:rPr>
          <w:rFonts w:hint="eastAsia"/>
        </w:rPr>
        <w:t>功能性增加，有利于检测的快速进行，关键参考文献：</w:t>
      </w:r>
      <w:r w:rsidR="0000322E">
        <w:fldChar w:fldCharType="begin"/>
      </w:r>
      <w:r w:rsidR="0000322E">
        <w:instrText xml:space="preserve"> HYPERLINK "</w:instrText>
      </w:r>
      <w:r w:rsidR="0000322E" w:rsidRPr="0000322E">
        <w:instrText>https://doi.org/10.1016/j.molcatb.2012.06.014</w:instrText>
      </w:r>
      <w:r w:rsidR="0000322E">
        <w:instrText xml:space="preserve">" </w:instrText>
      </w:r>
      <w:r w:rsidR="0000322E">
        <w:fldChar w:fldCharType="separate"/>
      </w:r>
      <w:r w:rsidR="0000322E" w:rsidRPr="001A65B5">
        <w:rPr>
          <w:rStyle w:val="a4"/>
        </w:rPr>
        <w:t>https://doi.org/10.1016/j.molcatb.2012.06.014</w:t>
      </w:r>
      <w:r w:rsidR="0000322E">
        <w:fldChar w:fldCharType="end"/>
      </w:r>
      <w:r w:rsidR="0000322E">
        <w:rPr>
          <w:rFonts w:hint="eastAsia"/>
        </w:rPr>
        <w:t>）</w:t>
      </w:r>
    </w:p>
    <w:p w14:paraId="44E274F0" w14:textId="2A335341" w:rsidR="00F719A8" w:rsidRDefault="000F6CD9">
      <w:r>
        <w:rPr>
          <w:rFonts w:hint="eastAsia"/>
          <w:noProof/>
        </w:rPr>
        <w:drawing>
          <wp:inline distT="0" distB="0" distL="0" distR="0" wp14:anchorId="1544EB87" wp14:editId="7ACD1F36">
            <wp:extent cx="4193641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44" cy="1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A23C" w14:textId="3BAEB29C" w:rsidR="008C7904" w:rsidRDefault="00395C52">
      <w:pPr>
        <w:rPr>
          <w:rFonts w:hint="eastAsia"/>
        </w:rPr>
      </w:pPr>
      <w:r>
        <w:rPr>
          <w:rFonts w:hint="eastAsia"/>
        </w:rPr>
        <w:t>处理和输出模块</w:t>
      </w:r>
      <w:r w:rsidR="00EC4826">
        <w:rPr>
          <w:rFonts w:hint="eastAsia"/>
        </w:rPr>
        <w:t>：</w:t>
      </w:r>
    </w:p>
    <w:p w14:paraId="6A0B576E" w14:textId="77777777" w:rsidR="008C7904" w:rsidRDefault="00EC4826" w:rsidP="008C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首先过氧化氢达到高浓度后，可以</w:t>
      </w:r>
      <w:r w:rsidR="008C7904" w:rsidRPr="008C7904">
        <w:t>通过改变细胞内的硫醇-二硫键状态来</w:t>
      </w:r>
      <w:r w:rsidR="008C7904">
        <w:rPr>
          <w:rFonts w:hint="eastAsia"/>
        </w:rPr>
        <w:t>激活</w:t>
      </w:r>
      <w:proofErr w:type="spellStart"/>
      <w:r w:rsidR="008C7904" w:rsidRPr="008C7904">
        <w:t>OxyR</w:t>
      </w:r>
      <w:proofErr w:type="spellEnd"/>
      <w:r w:rsidR="008C7904" w:rsidRPr="008C7904">
        <w:t>转录因子</w:t>
      </w:r>
      <w:r w:rsidR="008C7904">
        <w:rPr>
          <w:rFonts w:hint="eastAsia"/>
        </w:rPr>
        <w:t>的活性。 （关键参考文献：</w:t>
      </w:r>
      <w:r w:rsidR="008C7904">
        <w:fldChar w:fldCharType="begin"/>
      </w:r>
      <w:r w:rsidR="008C7904">
        <w:instrText xml:space="preserve"> HYPERLINK "</w:instrText>
      </w:r>
      <w:r w:rsidR="008C7904" w:rsidRPr="008C7904">
        <w:instrText>https://pubmed.ncbi.nlm.nih.gov/10339558/</w:instrText>
      </w:r>
      <w:r w:rsidR="008C7904">
        <w:instrText xml:space="preserve">" </w:instrText>
      </w:r>
      <w:r w:rsidR="008C7904">
        <w:fldChar w:fldCharType="separate"/>
      </w:r>
      <w:r w:rsidR="008C7904" w:rsidRPr="001A65B5">
        <w:rPr>
          <w:rStyle w:val="a4"/>
        </w:rPr>
        <w:t>https://pubmed.ncbi.nlm.nih.gov/10339558/</w:t>
      </w:r>
      <w:r w:rsidR="008C7904">
        <w:fldChar w:fldCharType="end"/>
      </w:r>
    </w:p>
    <w:p w14:paraId="5182C24B" w14:textId="77777777" w:rsidR="008C7904" w:rsidRDefault="008C7904" w:rsidP="008C790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OxyR</w:t>
      </w:r>
      <w:proofErr w:type="spellEnd"/>
      <w:r>
        <w:rPr>
          <w:rFonts w:hint="eastAsia"/>
        </w:rPr>
        <w:t>可以诱导启动子</w:t>
      </w:r>
      <w:proofErr w:type="spellStart"/>
      <w:r>
        <w:rPr>
          <w:rFonts w:hint="eastAsia"/>
        </w:rPr>
        <w:t>katGP</w:t>
      </w:r>
      <w:proofErr w:type="spellEnd"/>
      <w:r>
        <w:rPr>
          <w:rFonts w:hint="eastAsia"/>
        </w:rPr>
        <w:t xml:space="preserve">开启TEV蛋白酶的转录。 </w:t>
      </w:r>
    </w:p>
    <w:p w14:paraId="3368903F" w14:textId="77777777" w:rsidR="008C7904" w:rsidRPr="0000322E" w:rsidRDefault="008C7904" w:rsidP="008C79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TEV蛋白酶在这两个模块中起到关键作用-</w:t>
      </w:r>
      <w:r w:rsidRPr="0000322E">
        <w:rPr>
          <w:rFonts w:hint="eastAsia"/>
          <w:color w:val="FF0000"/>
        </w:rPr>
        <w:t>放大输出RFP</w:t>
      </w:r>
      <w:r w:rsidRPr="0000322E">
        <w:rPr>
          <w:color w:val="FF0000"/>
        </w:rPr>
        <w:t>/</w:t>
      </w:r>
      <w:r w:rsidRPr="0000322E">
        <w:rPr>
          <w:rFonts w:hint="eastAsia"/>
          <w:color w:val="FF0000"/>
        </w:rPr>
        <w:t>减少输出GFP以减轻颜色混合。</w:t>
      </w:r>
    </w:p>
    <w:p w14:paraId="695F90EE" w14:textId="77777777" w:rsidR="008C7904" w:rsidRDefault="008C7904" w:rsidP="008C7904">
      <w:pPr>
        <w:ind w:firstLineChars="100" w:firstLine="210"/>
        <w:rPr>
          <w:rFonts w:hint="eastAsia"/>
        </w:rPr>
      </w:pPr>
    </w:p>
    <w:p w14:paraId="0776D326" w14:textId="77777777" w:rsidR="00876960" w:rsidRDefault="008C7904" w:rsidP="00876960">
      <w:pPr>
        <w:ind w:firstLineChars="350" w:firstLine="735"/>
      </w:pPr>
      <w:r>
        <w:rPr>
          <w:rFonts w:hint="eastAsia"/>
        </w:rPr>
        <w:t>在低生物胺的情况下：</w:t>
      </w:r>
    </w:p>
    <w:p w14:paraId="43C4D89E" w14:textId="748F15CB" w:rsidR="008C7904" w:rsidRDefault="008C7904" w:rsidP="00876960">
      <w:pPr>
        <w:ind w:firstLineChars="350" w:firstLine="735"/>
      </w:pPr>
      <w:r>
        <w:rPr>
          <w:rFonts w:hint="eastAsia"/>
        </w:rPr>
        <w:t>过氧化氢浓度低</w:t>
      </w:r>
      <w:r w:rsidR="00876960">
        <w:t>—</w:t>
      </w:r>
      <w:proofErr w:type="spellStart"/>
      <w:r w:rsidR="00876960">
        <w:rPr>
          <w:rFonts w:hint="eastAsia"/>
        </w:rPr>
        <w:t>OxyR</w:t>
      </w:r>
      <w:proofErr w:type="spellEnd"/>
      <w:r w:rsidR="00876960">
        <w:rPr>
          <w:rFonts w:hint="eastAsia"/>
        </w:rPr>
        <w:t>不被激活-TEV蛋白酶不产生</w:t>
      </w:r>
    </w:p>
    <w:p w14:paraId="0C9AAFCC" w14:textId="77777777" w:rsidR="00876960" w:rsidRDefault="00876960" w:rsidP="00876960">
      <w:pPr>
        <w:ind w:firstLineChars="350" w:firstLine="735"/>
      </w:pPr>
      <w:r>
        <w:rPr>
          <w:rFonts w:hint="eastAsia"/>
        </w:rPr>
        <w:t>对于RFP：</w:t>
      </w:r>
      <w:r>
        <w:rPr>
          <w:rFonts w:hint="eastAsia"/>
          <w:noProof/>
        </w:rPr>
        <w:drawing>
          <wp:inline distT="0" distB="0" distL="0" distR="0" wp14:anchorId="77AB1507" wp14:editId="65FBB8C8">
            <wp:extent cx="2864644" cy="1504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41" cy="15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F369" w14:textId="77777777" w:rsidR="00876960" w:rsidRDefault="00876960" w:rsidP="00876960">
      <w:pPr>
        <w:ind w:leftChars="350" w:left="735"/>
      </w:pPr>
      <w:r>
        <w:rPr>
          <w:rFonts w:hint="eastAsia"/>
        </w:rPr>
        <w:t>其表达产物带有LVA</w:t>
      </w:r>
      <w:r>
        <w:t xml:space="preserve"> </w:t>
      </w:r>
      <w:r>
        <w:rPr>
          <w:rFonts w:hint="eastAsia"/>
        </w:rPr>
        <w:t>tag（可使得RFP被</w:t>
      </w:r>
      <w:r w:rsidRPr="00876960">
        <w:t xml:space="preserve"> </w:t>
      </w:r>
      <w:proofErr w:type="spellStart"/>
      <w:r w:rsidRPr="00876960">
        <w:t>ClpXP</w:t>
      </w:r>
      <w:proofErr w:type="spellEnd"/>
      <w:r w:rsidRPr="00876960">
        <w:t xml:space="preserve"> and </w:t>
      </w:r>
      <w:proofErr w:type="spellStart"/>
      <w:r w:rsidRPr="00876960">
        <w:t>ClpAP</w:t>
      </w:r>
      <w:proofErr w:type="spellEnd"/>
      <w:r>
        <w:rPr>
          <w:rFonts w:hint="eastAsia"/>
        </w:rPr>
        <w:t>蛋白酶降解（内源性蛋白酶））</w:t>
      </w:r>
    </w:p>
    <w:p w14:paraId="0E734020" w14:textId="77777777" w:rsidR="00876960" w:rsidRDefault="00876960" w:rsidP="00876960">
      <w:pPr>
        <w:ind w:leftChars="350" w:left="735"/>
      </w:pPr>
      <w:r>
        <w:rPr>
          <w:rFonts w:hint="eastAsia"/>
        </w:rPr>
        <w:t>红色不表现。</w:t>
      </w:r>
    </w:p>
    <w:p w14:paraId="53A12EE8" w14:textId="39019352" w:rsidR="00876960" w:rsidRDefault="00876960" w:rsidP="00876960">
      <w:pPr>
        <w:ind w:leftChars="350" w:left="735"/>
      </w:pPr>
      <w:r>
        <w:rPr>
          <w:rFonts w:hint="eastAsia"/>
        </w:rPr>
        <w:lastRenderedPageBreak/>
        <w:t>对于GFP：</w:t>
      </w:r>
      <w:r w:rsidR="00AA02C7">
        <w:rPr>
          <w:rFonts w:hint="eastAsia"/>
          <w:noProof/>
        </w:rPr>
        <w:drawing>
          <wp:inline distT="0" distB="0" distL="0" distR="0" wp14:anchorId="6A9D695F" wp14:editId="06E27726">
            <wp:extent cx="3165756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609" cy="10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4FF" w14:textId="5445DCA8" w:rsidR="00AA02C7" w:rsidRDefault="00AA02C7" w:rsidP="00AA02C7">
      <w:pPr>
        <w:ind w:leftChars="350" w:left="735"/>
      </w:pPr>
      <w:r>
        <w:rPr>
          <w:rFonts w:hint="eastAsia"/>
        </w:rPr>
        <w:t>其表达产物虽然带有</w:t>
      </w:r>
      <w:proofErr w:type="spellStart"/>
      <w:r>
        <w:rPr>
          <w:rFonts w:hint="eastAsia"/>
        </w:rPr>
        <w:t>LVAtag</w:t>
      </w:r>
      <w:proofErr w:type="spellEnd"/>
      <w:r>
        <w:rPr>
          <w:rFonts w:hint="eastAsia"/>
        </w:rPr>
        <w:t>，但是被屏蔽，所以不会被</w:t>
      </w:r>
      <w:proofErr w:type="spellStart"/>
      <w:r>
        <w:rPr>
          <w:rFonts w:hint="eastAsia"/>
        </w:rPr>
        <w:t>ClpXP</w:t>
      </w:r>
      <w:proofErr w:type="spellEnd"/>
      <w:r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ClpAP</w:t>
      </w:r>
      <w:proofErr w:type="spellEnd"/>
      <w:r>
        <w:rPr>
          <w:rFonts w:hint="eastAsia"/>
        </w:rPr>
        <w:t>蛋白酶降解。</w:t>
      </w:r>
    </w:p>
    <w:p w14:paraId="172EEA42" w14:textId="199B1FF4" w:rsidR="00AA02C7" w:rsidRDefault="00AA02C7" w:rsidP="00AA02C7">
      <w:pPr>
        <w:ind w:leftChars="350" w:left="735"/>
      </w:pPr>
      <w:r>
        <w:rPr>
          <w:rFonts w:hint="eastAsia"/>
        </w:rPr>
        <w:t>绿色表现。</w:t>
      </w:r>
    </w:p>
    <w:p w14:paraId="6F259E57" w14:textId="1138737C" w:rsidR="00AA02C7" w:rsidRDefault="00AA02C7" w:rsidP="00AA02C7">
      <w:pPr>
        <w:ind w:leftChars="350" w:left="735"/>
      </w:pPr>
    </w:p>
    <w:p w14:paraId="3DB30389" w14:textId="7A2BEED6" w:rsidR="00AA02C7" w:rsidRDefault="00AA02C7" w:rsidP="00AA02C7">
      <w:pPr>
        <w:ind w:leftChars="350" w:left="735"/>
      </w:pPr>
      <w:r>
        <w:rPr>
          <w:rFonts w:hint="eastAsia"/>
        </w:rPr>
        <w:t>在高生物胺的情况下：</w:t>
      </w:r>
    </w:p>
    <w:p w14:paraId="02768999" w14:textId="1806D4C1" w:rsidR="00AA02C7" w:rsidRDefault="00AA02C7" w:rsidP="00AA02C7">
      <w:pPr>
        <w:ind w:leftChars="350" w:left="735"/>
      </w:pPr>
      <w:r>
        <w:rPr>
          <w:rFonts w:hint="eastAsia"/>
        </w:rPr>
        <w:t>过氧化氢浓度高-</w:t>
      </w:r>
      <w:proofErr w:type="spellStart"/>
      <w:r>
        <w:rPr>
          <w:rFonts w:hint="eastAsia"/>
        </w:rPr>
        <w:t>OxyR</w:t>
      </w:r>
      <w:proofErr w:type="spellEnd"/>
      <w:r>
        <w:rPr>
          <w:rFonts w:hint="eastAsia"/>
        </w:rPr>
        <w:t>被激活-TEV蛋白酶产生</w:t>
      </w:r>
    </w:p>
    <w:p w14:paraId="7E2AEBE9" w14:textId="2C93EB62" w:rsidR="00AA02C7" w:rsidRDefault="00AA02C7" w:rsidP="00AA02C7">
      <w:pPr>
        <w:ind w:leftChars="350" w:left="735"/>
      </w:pPr>
      <w:r>
        <w:rPr>
          <w:rFonts w:hint="eastAsia"/>
        </w:rPr>
        <w:t>对于RFP：</w:t>
      </w:r>
      <w:r>
        <w:rPr>
          <w:rFonts w:hint="eastAsia"/>
          <w:noProof/>
        </w:rPr>
        <w:drawing>
          <wp:inline distT="0" distB="0" distL="0" distR="0" wp14:anchorId="3D97BC1F" wp14:editId="0118B993">
            <wp:extent cx="3214813" cy="129041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27" cy="13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E42C" w14:textId="37B7C9E2" w:rsidR="00AA02C7" w:rsidRDefault="00AA02C7" w:rsidP="00AA02C7">
      <w:pPr>
        <w:ind w:leftChars="350" w:left="735"/>
      </w:pPr>
      <w:r>
        <w:rPr>
          <w:rFonts w:hint="eastAsia"/>
        </w:rPr>
        <w:t>TEV的切割会使得</w:t>
      </w:r>
      <w:proofErr w:type="spellStart"/>
      <w:r>
        <w:rPr>
          <w:rFonts w:hint="eastAsia"/>
        </w:rPr>
        <w:t>LVAtag</w:t>
      </w:r>
      <w:proofErr w:type="spellEnd"/>
      <w:r>
        <w:rPr>
          <w:rFonts w:hint="eastAsia"/>
        </w:rPr>
        <w:t>消失，则RFP蛋白不被降解。</w:t>
      </w:r>
    </w:p>
    <w:p w14:paraId="20C8C1AA" w14:textId="7D02A108" w:rsidR="00AA02C7" w:rsidRDefault="00AA02C7" w:rsidP="00AA02C7">
      <w:pPr>
        <w:ind w:leftChars="350" w:left="735"/>
      </w:pPr>
      <w:r>
        <w:rPr>
          <w:rFonts w:hint="eastAsia"/>
        </w:rPr>
        <w:t>则红色表现。</w:t>
      </w:r>
    </w:p>
    <w:p w14:paraId="68E8BE32" w14:textId="43D57289" w:rsidR="00AA02C7" w:rsidRDefault="00AA02C7" w:rsidP="00AA02C7">
      <w:pPr>
        <w:ind w:leftChars="350" w:left="735"/>
      </w:pPr>
    </w:p>
    <w:p w14:paraId="6E97BA99" w14:textId="0A53DCD1" w:rsidR="00AA02C7" w:rsidRDefault="00AA02C7" w:rsidP="00AA02C7">
      <w:pPr>
        <w:ind w:leftChars="350" w:left="735"/>
      </w:pPr>
      <w:r>
        <w:rPr>
          <w:rFonts w:hint="eastAsia"/>
        </w:rPr>
        <w:t>对于GFP：</w:t>
      </w:r>
      <w:r>
        <w:rPr>
          <w:rFonts w:hint="eastAsia"/>
          <w:noProof/>
        </w:rPr>
        <w:drawing>
          <wp:inline distT="0" distB="0" distL="0" distR="0" wp14:anchorId="64CB559D" wp14:editId="67A043BF">
            <wp:extent cx="2493002" cy="8064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729" cy="8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D04" w14:textId="0C7B0B49" w:rsidR="00AA02C7" w:rsidRDefault="00AA02C7" w:rsidP="00AA02C7">
      <w:pPr>
        <w:ind w:leftChars="350" w:left="735"/>
      </w:pPr>
      <w:r>
        <w:rPr>
          <w:rFonts w:hint="eastAsia"/>
        </w:rPr>
        <w:t>TEV的切割会使得</w:t>
      </w:r>
      <w:proofErr w:type="spellStart"/>
      <w:r>
        <w:rPr>
          <w:rFonts w:hint="eastAsia"/>
        </w:rPr>
        <w:t>LVAtag</w:t>
      </w:r>
      <w:proofErr w:type="spellEnd"/>
      <w:r>
        <w:rPr>
          <w:rFonts w:hint="eastAsia"/>
        </w:rPr>
        <w:t>暴露，则GFP蛋白会被降解。</w:t>
      </w:r>
    </w:p>
    <w:p w14:paraId="1DFA043D" w14:textId="4B4E6792" w:rsidR="00AF73AB" w:rsidRDefault="00AA02C7" w:rsidP="00AF73AB">
      <w:pPr>
        <w:ind w:leftChars="350" w:left="735"/>
      </w:pPr>
      <w:r>
        <w:rPr>
          <w:rFonts w:hint="eastAsia"/>
        </w:rPr>
        <w:t>绿色不表现。</w:t>
      </w:r>
    </w:p>
    <w:p w14:paraId="5A9BCCCB" w14:textId="77777777" w:rsidR="00AF73AB" w:rsidRDefault="00AF73AB" w:rsidP="00AF73AB">
      <w:pPr>
        <w:ind w:leftChars="350" w:left="735"/>
        <w:rPr>
          <w:rFonts w:hint="eastAsia"/>
        </w:rPr>
      </w:pPr>
    </w:p>
    <w:p w14:paraId="35AD48E4" w14:textId="260C7C43" w:rsidR="00AF73AB" w:rsidRDefault="00AF73AB" w:rsidP="00AF73A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F73AB">
        <w:rPr>
          <w:rFonts w:hint="eastAsia"/>
          <w:sz w:val="32"/>
          <w:szCs w:val="32"/>
        </w:rPr>
        <w:t>MODELING</w:t>
      </w:r>
      <w:r>
        <w:rPr>
          <w:rFonts w:hint="eastAsia"/>
          <w:sz w:val="32"/>
          <w:szCs w:val="32"/>
        </w:rPr>
        <w:t>：</w:t>
      </w:r>
    </w:p>
    <w:p w14:paraId="4807DB20" w14:textId="3D7A52B5" w:rsidR="00AF73AB" w:rsidRDefault="00AF73AB" w:rsidP="00AF73AB">
      <w:pPr>
        <w:pStyle w:val="a3"/>
        <w:ind w:left="420" w:firstLineChars="0" w:firstLine="0"/>
      </w:pPr>
      <w:r w:rsidRPr="00AF73AB">
        <w:rPr>
          <w:rFonts w:hint="eastAsia"/>
        </w:rPr>
        <w:t>该项目的建模主要分为三个部分</w:t>
      </w:r>
    </w:p>
    <w:p w14:paraId="18C3CAA4" w14:textId="2D12DF40" w:rsidR="00AF73AB" w:rsidRDefault="00AF73AB" w:rsidP="00AF73AB">
      <w:pPr>
        <w:pStyle w:val="a3"/>
        <w:numPr>
          <w:ilvl w:val="0"/>
          <w:numId w:val="7"/>
        </w:numPr>
        <w:ind w:firstLineChars="0"/>
      </w:pPr>
      <w:r w:rsidRPr="00AF73AB">
        <w:t>模拟鱼皮表面的细菌生长及其种群分布，了解组胺是如何传播的。</w:t>
      </w:r>
    </w:p>
    <w:p w14:paraId="480B6F38" w14:textId="0FB9D3E9" w:rsidR="00AF73AB" w:rsidRDefault="00D24E2D" w:rsidP="00AF73AB">
      <w:pPr>
        <w:pStyle w:val="a3"/>
        <w:numPr>
          <w:ilvl w:val="0"/>
          <w:numId w:val="7"/>
        </w:numPr>
        <w:ind w:firstLineChars="0"/>
      </w:pPr>
      <w:r w:rsidRPr="00D24E2D">
        <w:t>用数值数据表示的参数模拟无细胞系统中发生的反应，以预测生物传感器的比色结果。</w:t>
      </w:r>
      <w:r>
        <w:rPr>
          <w:rFonts w:hint="eastAsia"/>
        </w:rPr>
        <w:t>（利用常微分方程）</w:t>
      </w:r>
    </w:p>
    <w:p w14:paraId="67035D52" w14:textId="375E8142" w:rsidR="00D24E2D" w:rsidRPr="00AF73AB" w:rsidRDefault="00D24E2D" w:rsidP="00AF73A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D24E2D">
        <w:t>无细胞系统的数学优化建模</w:t>
      </w:r>
      <w:r>
        <w:rPr>
          <w:rFonts w:hint="eastAsia"/>
        </w:rPr>
        <w:t>。</w:t>
      </w:r>
    </w:p>
    <w:p w14:paraId="591CB592" w14:textId="1C68DC01" w:rsidR="00AA02C7" w:rsidRPr="00F719A8" w:rsidRDefault="00AA02C7" w:rsidP="00AA02C7">
      <w:pPr>
        <w:ind w:leftChars="350" w:left="735"/>
        <w:rPr>
          <w:rFonts w:hint="eastAsia"/>
        </w:rPr>
      </w:pPr>
    </w:p>
    <w:sectPr w:rsidR="00AA02C7" w:rsidRPr="00F7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DE3"/>
    <w:multiLevelType w:val="hybridMultilevel"/>
    <w:tmpl w:val="F5CC4D3C"/>
    <w:lvl w:ilvl="0" w:tplc="DE9CB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46DEA"/>
    <w:multiLevelType w:val="hybridMultilevel"/>
    <w:tmpl w:val="FC225D16"/>
    <w:lvl w:ilvl="0" w:tplc="404638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51999"/>
    <w:multiLevelType w:val="hybridMultilevel"/>
    <w:tmpl w:val="7D466C7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6859C7"/>
    <w:multiLevelType w:val="hybridMultilevel"/>
    <w:tmpl w:val="D50A864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F5D2D"/>
    <w:multiLevelType w:val="hybridMultilevel"/>
    <w:tmpl w:val="6B7018E0"/>
    <w:lvl w:ilvl="0" w:tplc="FEE8AC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AD1ECD"/>
    <w:multiLevelType w:val="hybridMultilevel"/>
    <w:tmpl w:val="9B6640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7A44A0"/>
    <w:multiLevelType w:val="hybridMultilevel"/>
    <w:tmpl w:val="E3FA8B4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796070986">
    <w:abstractNumId w:val="1"/>
  </w:num>
  <w:num w:numId="2" w16cid:durableId="88357757">
    <w:abstractNumId w:val="0"/>
  </w:num>
  <w:num w:numId="3" w16cid:durableId="898059321">
    <w:abstractNumId w:val="5"/>
  </w:num>
  <w:num w:numId="4" w16cid:durableId="1514151548">
    <w:abstractNumId w:val="2"/>
  </w:num>
  <w:num w:numId="5" w16cid:durableId="368261600">
    <w:abstractNumId w:val="6"/>
  </w:num>
  <w:num w:numId="6" w16cid:durableId="514073483">
    <w:abstractNumId w:val="3"/>
  </w:num>
  <w:num w:numId="7" w16cid:durableId="4569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A8"/>
    <w:rsid w:val="0000322E"/>
    <w:rsid w:val="0006111F"/>
    <w:rsid w:val="000F6CD9"/>
    <w:rsid w:val="00395C52"/>
    <w:rsid w:val="00497536"/>
    <w:rsid w:val="00876960"/>
    <w:rsid w:val="008C7904"/>
    <w:rsid w:val="00AA02C7"/>
    <w:rsid w:val="00AF73AB"/>
    <w:rsid w:val="00D24E2D"/>
    <w:rsid w:val="00E0702B"/>
    <w:rsid w:val="00EC4826"/>
    <w:rsid w:val="00F7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57683"/>
  <w15:chartTrackingRefBased/>
  <w15:docId w15:val="{CB75FE11-2E1F-D141-9207-2152A71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9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4421</dc:creator>
  <cp:keywords/>
  <dc:description/>
  <cp:lastModifiedBy>4421</cp:lastModifiedBy>
  <cp:revision>2</cp:revision>
  <dcterms:created xsi:type="dcterms:W3CDTF">2023-01-06T07:59:00Z</dcterms:created>
  <dcterms:modified xsi:type="dcterms:W3CDTF">2023-01-06T10:51:00Z</dcterms:modified>
</cp:coreProperties>
</file>