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02DCAE" w14:textId="77777777" w:rsidR="00B90A96" w:rsidRDefault="001609C8">
      <w:pPr>
        <w:rPr>
          <w:sz w:val="32"/>
          <w:szCs w:val="32"/>
        </w:rPr>
      </w:pPr>
      <w:r w:rsidRPr="001609C8">
        <w:rPr>
          <w:rFonts w:hint="eastAsia"/>
          <w:b/>
          <w:outline/>
          <w:color w:val="ED7D31" w:themeColor="accent2"/>
          <w:sz w:val="52"/>
          <w:szCs w:val="5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B</w:t>
      </w:r>
      <w:r w:rsidRPr="001609C8">
        <w:rPr>
          <w:rFonts w:hint="eastAsia"/>
          <w:sz w:val="32"/>
          <w:szCs w:val="32"/>
        </w:rPr>
        <w:t>ACKGROUND：</w:t>
      </w:r>
    </w:p>
    <w:p w14:paraId="6ED201CE" w14:textId="294B2B47" w:rsidR="001609C8" w:rsidRDefault="00B90A96">
      <w:pPr>
        <w:rPr>
          <w:szCs w:val="21"/>
        </w:rPr>
      </w:pPr>
      <w:r>
        <w:rPr>
          <w:rFonts w:hint="eastAsia"/>
          <w:szCs w:val="21"/>
        </w:rPr>
        <w:t>虾是我国水产养殖的重要物种。而</w:t>
      </w:r>
      <w:r w:rsidRPr="00BA0874">
        <w:rPr>
          <w:color w:val="FF0000"/>
          <w:szCs w:val="21"/>
        </w:rPr>
        <w:t>急性肝胰腺坏死病（AHPND）</w:t>
      </w:r>
      <w:r w:rsidRPr="00B90A96">
        <w:rPr>
          <w:szCs w:val="21"/>
        </w:rPr>
        <w:t>是最严重的疾病之一，</w:t>
      </w:r>
      <w:r>
        <w:rPr>
          <w:rFonts w:hint="eastAsia"/>
          <w:szCs w:val="21"/>
        </w:rPr>
        <w:t>它可以</w:t>
      </w:r>
      <w:r w:rsidRPr="00B90A96">
        <w:rPr>
          <w:szCs w:val="21"/>
        </w:rPr>
        <w:t>导致虾的广泛死亡和虾产量的显著下降</w:t>
      </w:r>
      <w:r w:rsidR="00BA0874">
        <w:rPr>
          <w:rFonts w:hint="eastAsia"/>
          <w:szCs w:val="21"/>
        </w:rPr>
        <w:t>，</w:t>
      </w:r>
      <w:r w:rsidR="00BA0874" w:rsidRPr="00BA0874">
        <w:rPr>
          <w:szCs w:val="21"/>
        </w:rPr>
        <w:t>根据研究</w:t>
      </w:r>
      <w:r w:rsidR="00BA0874">
        <w:rPr>
          <w:rFonts w:hint="eastAsia"/>
          <w:szCs w:val="21"/>
        </w:rPr>
        <w:t>可知，</w:t>
      </w:r>
      <w:r w:rsidR="00BA0874" w:rsidRPr="00BA0874">
        <w:rPr>
          <w:color w:val="FF0000"/>
          <w:szCs w:val="21"/>
        </w:rPr>
        <w:t>副溶血性弧菌</w:t>
      </w:r>
      <w:r w:rsidR="00EE2715">
        <w:rPr>
          <w:rFonts w:hint="eastAsia"/>
          <w:color w:val="FF0000"/>
          <w:szCs w:val="21"/>
        </w:rPr>
        <w:t>（</w:t>
      </w:r>
      <w:proofErr w:type="spellStart"/>
      <w:r w:rsidR="00EE2715">
        <w:rPr>
          <w:rFonts w:hint="eastAsia"/>
          <w:color w:val="FF0000"/>
          <w:szCs w:val="21"/>
        </w:rPr>
        <w:t>Vp</w:t>
      </w:r>
      <w:proofErr w:type="spellEnd"/>
      <w:r w:rsidR="00EE2715">
        <w:rPr>
          <w:rFonts w:hint="eastAsia"/>
          <w:color w:val="FF0000"/>
          <w:szCs w:val="21"/>
        </w:rPr>
        <w:t>）</w:t>
      </w:r>
      <w:r w:rsidR="00BA0874" w:rsidRPr="00BA0874">
        <w:rPr>
          <w:rFonts w:hint="eastAsia"/>
          <w:szCs w:val="21"/>
        </w:rPr>
        <w:t>是</w:t>
      </w:r>
      <w:r w:rsidR="00BA0874" w:rsidRPr="00BA0874">
        <w:rPr>
          <w:szCs w:val="21"/>
        </w:rPr>
        <w:t>引发AHPND的病原体</w:t>
      </w:r>
      <w:r w:rsidR="00BA0874">
        <w:rPr>
          <w:rFonts w:hint="eastAsia"/>
          <w:szCs w:val="21"/>
        </w:rPr>
        <w:t>。</w:t>
      </w:r>
      <w:r>
        <w:rPr>
          <w:rFonts w:hint="eastAsia"/>
          <w:szCs w:val="21"/>
        </w:rPr>
        <w:t>该项目</w:t>
      </w:r>
      <w:r w:rsidR="00BA0874">
        <w:rPr>
          <w:rFonts w:hint="eastAsia"/>
          <w:szCs w:val="21"/>
        </w:rPr>
        <w:t>1）基于无细胞系统制定对</w:t>
      </w:r>
      <w:proofErr w:type="spellStart"/>
      <w:r w:rsidR="00EE2715">
        <w:rPr>
          <w:rFonts w:hint="eastAsia"/>
          <w:szCs w:val="21"/>
        </w:rPr>
        <w:t>Vp</w:t>
      </w:r>
      <w:proofErr w:type="spellEnd"/>
      <w:r w:rsidR="00BA0874">
        <w:rPr>
          <w:rFonts w:hint="eastAsia"/>
          <w:szCs w:val="21"/>
        </w:rPr>
        <w:t>的定点检测方法2）利用外膜囊泡（OMV）对AHPND进行长期治疗</w:t>
      </w:r>
    </w:p>
    <w:p w14:paraId="542FD460" w14:textId="77777777" w:rsidR="00EE2715" w:rsidRDefault="00EE2715">
      <w:pPr>
        <w:rPr>
          <w:szCs w:val="21"/>
        </w:rPr>
      </w:pPr>
      <w:r>
        <w:rPr>
          <w:rFonts w:hint="eastAsia"/>
          <w:szCs w:val="21"/>
        </w:rPr>
        <w:t>注：</w:t>
      </w:r>
    </w:p>
    <w:p w14:paraId="73A9F448" w14:textId="2D4D4394" w:rsidR="00BA0874" w:rsidRDefault="00EE2715" w:rsidP="00EE2715">
      <w:pPr>
        <w:pStyle w:val="a4"/>
        <w:numPr>
          <w:ilvl w:val="0"/>
          <w:numId w:val="1"/>
        </w:numPr>
        <w:ind w:firstLineChars="0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 w:rsidRPr="00EE2715">
        <w:rPr>
          <w:rStyle w:val="a3"/>
          <w:rFonts w:ascii="Arial" w:hAnsi="Arial" w:cs="Arial"/>
          <w:i w:val="0"/>
          <w:iCs w:val="0"/>
          <w:color w:val="F73131"/>
          <w:sz w:val="20"/>
          <w:szCs w:val="20"/>
        </w:rPr>
        <w:t>无细胞系统</w:t>
      </w:r>
      <w:r w:rsidRPr="00EE2715">
        <w:rPr>
          <w:rStyle w:val="apple-converted-space"/>
          <w:rFonts w:ascii="Arial" w:hAnsi="Arial" w:cs="Arial"/>
          <w:color w:val="333333"/>
          <w:sz w:val="20"/>
          <w:szCs w:val="20"/>
          <w:shd w:val="clear" w:color="auto" w:fill="FFFFFF"/>
        </w:rPr>
        <w:t> </w:t>
      </w:r>
      <w:r w:rsidRPr="00EE2715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cell-free system </w:t>
      </w:r>
      <w:r w:rsidRPr="00EE2715">
        <w:rPr>
          <w:rFonts w:ascii="Arial" w:hAnsi="Arial" w:cs="Arial"/>
          <w:color w:val="333333"/>
          <w:sz w:val="20"/>
          <w:szCs w:val="20"/>
          <w:shd w:val="clear" w:color="auto" w:fill="FFFFFF"/>
        </w:rPr>
        <w:t>指保留蛋白质生物合成能力的细胞抽取物</w:t>
      </w:r>
    </w:p>
    <w:p w14:paraId="08265099" w14:textId="28547481" w:rsidR="00EE2715" w:rsidRPr="00EE2715" w:rsidRDefault="00EE2715" w:rsidP="00EE2715">
      <w:pPr>
        <w:pStyle w:val="a4"/>
        <w:numPr>
          <w:ilvl w:val="0"/>
          <w:numId w:val="1"/>
        </w:numPr>
        <w:ind w:firstLineChars="0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细菌</w:t>
      </w:r>
      <w:r>
        <w:rPr>
          <w:rStyle w:val="a3"/>
          <w:rFonts w:ascii="Arial" w:hAnsi="Arial" w:cs="Arial"/>
          <w:i w:val="0"/>
          <w:iCs w:val="0"/>
          <w:color w:val="F73131"/>
          <w:sz w:val="20"/>
          <w:szCs w:val="20"/>
        </w:rPr>
        <w:t>外膜囊泡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(OMVs)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是由革兰氏阴性细菌释放的直径为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20~300nm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的球形双层纳米结构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,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内含生物活性蛋白、脂质、核酸和代谢物等</w:t>
      </w:r>
    </w:p>
    <w:p w14:paraId="4DF1E4A0" w14:textId="77777777" w:rsidR="00EE2715" w:rsidRDefault="00EE2715">
      <w:pPr>
        <w:rPr>
          <w:rFonts w:hint="eastAsia"/>
          <w:szCs w:val="21"/>
        </w:rPr>
      </w:pPr>
    </w:p>
    <w:p w14:paraId="4C531F01" w14:textId="43C819C9" w:rsidR="00BA0874" w:rsidRDefault="00BA0874">
      <w:pPr>
        <w:rPr>
          <w:sz w:val="32"/>
          <w:szCs w:val="32"/>
        </w:rPr>
      </w:pPr>
      <w:r w:rsidRPr="00EE2715">
        <w:rPr>
          <w:rFonts w:hint="eastAsia"/>
          <w:b/>
          <w:outline/>
          <w:color w:val="ED7D31" w:themeColor="accent2"/>
          <w:sz w:val="52"/>
          <w:szCs w:val="5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D</w:t>
      </w:r>
      <w:r w:rsidR="00EE2715">
        <w:rPr>
          <w:rFonts w:hint="eastAsia"/>
          <w:sz w:val="32"/>
          <w:szCs w:val="32"/>
        </w:rPr>
        <w:t>E</w:t>
      </w:r>
      <w:r w:rsidRPr="00EE2715">
        <w:rPr>
          <w:rFonts w:hint="eastAsia"/>
          <w:sz w:val="32"/>
          <w:szCs w:val="32"/>
        </w:rPr>
        <w:t>SIGN</w:t>
      </w:r>
      <w:r w:rsidRPr="00BA0874">
        <w:rPr>
          <w:rFonts w:hint="eastAsia"/>
          <w:sz w:val="32"/>
          <w:szCs w:val="32"/>
        </w:rPr>
        <w:t>：</w:t>
      </w:r>
    </w:p>
    <w:p w14:paraId="6E92096F" w14:textId="0182C8C1" w:rsidR="00EE2715" w:rsidRDefault="00EE2715" w:rsidP="00EE2715">
      <w:pPr>
        <w:pStyle w:val="a4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总体概括：</w:t>
      </w:r>
    </w:p>
    <w:p w14:paraId="00CF3070" w14:textId="77777777" w:rsidR="00EE2715" w:rsidRDefault="00EE2715" w:rsidP="00EE2715">
      <w:pPr>
        <w:pStyle w:val="a4"/>
        <w:ind w:left="360" w:firstLineChars="0" w:firstLine="0"/>
        <w:rPr>
          <w:rFonts w:hint="eastAsia"/>
          <w:szCs w:val="21"/>
        </w:rPr>
      </w:pPr>
    </w:p>
    <w:p w14:paraId="3C9C3495" w14:textId="2781F77B" w:rsidR="00EE2715" w:rsidRDefault="00EE2715" w:rsidP="00EE2715">
      <w:pPr>
        <w:pStyle w:val="a4"/>
        <w:ind w:left="360" w:firstLineChars="0" w:firstLine="0"/>
        <w:rPr>
          <w:szCs w:val="21"/>
        </w:rPr>
      </w:pPr>
      <w:r>
        <w:rPr>
          <w:rFonts w:hint="eastAsia"/>
          <w:szCs w:val="21"/>
        </w:rPr>
        <w:t>该项目对</w:t>
      </w:r>
      <w:proofErr w:type="spellStart"/>
      <w:r>
        <w:rPr>
          <w:rFonts w:hint="eastAsia"/>
          <w:szCs w:val="21"/>
        </w:rPr>
        <w:t>Vp</w:t>
      </w:r>
      <w:proofErr w:type="spellEnd"/>
      <w:r>
        <w:rPr>
          <w:rFonts w:hint="eastAsia"/>
          <w:szCs w:val="21"/>
        </w:rPr>
        <w:t>引起的AHPND的解决方案分为三部分-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检测病原体-</w:t>
      </w:r>
      <w:r>
        <w:rPr>
          <w:szCs w:val="21"/>
        </w:rPr>
        <w:t>&gt;</w:t>
      </w:r>
      <w:r>
        <w:rPr>
          <w:rFonts w:hint="eastAsia"/>
          <w:szCs w:val="21"/>
        </w:rPr>
        <w:t>治疗疾病-</w:t>
      </w:r>
      <w:r>
        <w:rPr>
          <w:szCs w:val="21"/>
        </w:rPr>
        <w:t>&gt;</w:t>
      </w:r>
      <w:r>
        <w:rPr>
          <w:rFonts w:hint="eastAsia"/>
          <w:szCs w:val="21"/>
        </w:rPr>
        <w:t>预防感染爆发</w:t>
      </w:r>
    </w:p>
    <w:p w14:paraId="3FFFE567" w14:textId="77777777" w:rsidR="00EE2715" w:rsidRDefault="00EE2715" w:rsidP="00EE2715">
      <w:pPr>
        <w:pStyle w:val="a4"/>
        <w:ind w:left="360" w:firstLineChars="0" w:firstLine="0"/>
        <w:rPr>
          <w:rFonts w:hint="eastAsia"/>
          <w:szCs w:val="21"/>
        </w:rPr>
      </w:pPr>
    </w:p>
    <w:p w14:paraId="33640600" w14:textId="22B9E68D" w:rsidR="00EE2715" w:rsidRDefault="00EE2715" w:rsidP="00EE2715">
      <w:pPr>
        <w:pStyle w:val="a4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设计细节-检测</w:t>
      </w:r>
    </w:p>
    <w:p w14:paraId="43E77EDE" w14:textId="1354C381" w:rsidR="00251A7E" w:rsidRDefault="00EE2715" w:rsidP="00251A7E">
      <w:pPr>
        <w:pStyle w:val="a4"/>
        <w:numPr>
          <w:ilvl w:val="0"/>
          <w:numId w:val="3"/>
        </w:numPr>
        <w:ind w:firstLineChars="0"/>
        <w:rPr>
          <w:rFonts w:hint="eastAsia"/>
          <w:color w:val="000000" w:themeColor="text1"/>
          <w:szCs w:val="21"/>
        </w:rPr>
      </w:pPr>
      <w:r>
        <w:rPr>
          <w:rFonts w:hint="eastAsia"/>
          <w:szCs w:val="21"/>
        </w:rPr>
        <w:t>检测部分主要用到了</w:t>
      </w:r>
      <w:r w:rsidR="0056409F" w:rsidRPr="0056409F">
        <w:rPr>
          <w:szCs w:val="21"/>
        </w:rPr>
        <w:t>核酶激活的</w:t>
      </w:r>
      <w:r w:rsidR="0056409F" w:rsidRPr="0056409F">
        <w:rPr>
          <w:color w:val="FF0000"/>
          <w:szCs w:val="21"/>
        </w:rPr>
        <w:t>RNA检测</w:t>
      </w:r>
      <w:r w:rsidR="0056409F" w:rsidRPr="0056409F">
        <w:rPr>
          <w:rFonts w:hint="eastAsia"/>
          <w:color w:val="FF0000"/>
          <w:szCs w:val="21"/>
        </w:rPr>
        <w:t>系统</w:t>
      </w:r>
      <w:r w:rsidR="0056409F" w:rsidRPr="0056409F">
        <w:rPr>
          <w:color w:val="FF0000"/>
          <w:szCs w:val="21"/>
        </w:rPr>
        <w:t>（RENDR</w:t>
      </w:r>
      <w:r w:rsidR="0056409F">
        <w:rPr>
          <w:color w:val="FF0000"/>
          <w:szCs w:val="21"/>
        </w:rPr>
        <w:t>）</w:t>
      </w:r>
      <w:r w:rsidR="0056409F">
        <w:rPr>
          <w:rFonts w:hint="eastAsia"/>
          <w:color w:val="FF0000"/>
          <w:szCs w:val="21"/>
        </w:rPr>
        <w:t>。</w:t>
      </w:r>
      <w:r w:rsidR="0056409F" w:rsidRPr="0056409F">
        <w:rPr>
          <w:rFonts w:hint="eastAsia"/>
          <w:color w:val="000000" w:themeColor="text1"/>
          <w:szCs w:val="21"/>
        </w:rPr>
        <w:t>利用该系统将</w:t>
      </w:r>
      <w:proofErr w:type="spellStart"/>
      <w:r w:rsidR="0056409F" w:rsidRPr="0056409F">
        <w:rPr>
          <w:rFonts w:hint="eastAsia"/>
          <w:color w:val="000000" w:themeColor="text1"/>
          <w:szCs w:val="21"/>
        </w:rPr>
        <w:t>Vp</w:t>
      </w:r>
      <w:proofErr w:type="spellEnd"/>
      <w:r w:rsidR="0056409F" w:rsidRPr="0056409F">
        <w:rPr>
          <w:rFonts w:hint="eastAsia"/>
          <w:color w:val="000000" w:themeColor="text1"/>
          <w:szCs w:val="21"/>
        </w:rPr>
        <w:t>中关键的</w:t>
      </w:r>
      <w:proofErr w:type="spellStart"/>
      <w:r w:rsidR="0056409F" w:rsidRPr="0056409F">
        <w:rPr>
          <w:rFonts w:hint="eastAsia"/>
          <w:color w:val="000000" w:themeColor="text1"/>
          <w:szCs w:val="21"/>
        </w:rPr>
        <w:t>pirA</w:t>
      </w:r>
      <w:proofErr w:type="spellEnd"/>
      <w:r w:rsidR="0056409F" w:rsidRPr="0056409F">
        <w:rPr>
          <w:rFonts w:hint="eastAsia"/>
          <w:color w:val="000000" w:themeColor="text1"/>
          <w:szCs w:val="21"/>
        </w:rPr>
        <w:t>和</w:t>
      </w:r>
      <w:proofErr w:type="spellStart"/>
      <w:r w:rsidR="0056409F" w:rsidRPr="0056409F">
        <w:rPr>
          <w:rFonts w:hint="eastAsia"/>
          <w:color w:val="000000" w:themeColor="text1"/>
          <w:szCs w:val="21"/>
        </w:rPr>
        <w:t>pirB</w:t>
      </w:r>
      <w:proofErr w:type="spellEnd"/>
      <w:r w:rsidR="0056409F" w:rsidRPr="0056409F">
        <w:rPr>
          <w:rFonts w:hint="eastAsia"/>
          <w:color w:val="000000" w:themeColor="text1"/>
          <w:szCs w:val="21"/>
        </w:rPr>
        <w:t>基因可视化。</w:t>
      </w:r>
      <w:r w:rsidR="00E24635">
        <w:rPr>
          <w:rFonts w:hint="eastAsia"/>
          <w:color w:val="000000" w:themeColor="text1"/>
          <w:szCs w:val="21"/>
        </w:rPr>
        <w:t>（</w:t>
      </w:r>
      <w:proofErr w:type="spellStart"/>
      <w:r w:rsidR="00E24635">
        <w:rPr>
          <w:rFonts w:hint="eastAsia"/>
          <w:color w:val="000000" w:themeColor="text1"/>
          <w:szCs w:val="21"/>
        </w:rPr>
        <w:t>priA</w:t>
      </w:r>
      <w:proofErr w:type="spellEnd"/>
      <w:r w:rsidR="00E24635">
        <w:rPr>
          <w:rFonts w:hint="eastAsia"/>
          <w:color w:val="000000" w:themeColor="text1"/>
          <w:szCs w:val="21"/>
        </w:rPr>
        <w:t>和</w:t>
      </w:r>
      <w:proofErr w:type="spellStart"/>
      <w:r w:rsidR="00E24635">
        <w:rPr>
          <w:rFonts w:hint="eastAsia"/>
          <w:color w:val="000000" w:themeColor="text1"/>
          <w:szCs w:val="21"/>
        </w:rPr>
        <w:t>priB</w:t>
      </w:r>
      <w:proofErr w:type="spellEnd"/>
      <w:r w:rsidR="00E24635">
        <w:rPr>
          <w:rFonts w:hint="eastAsia"/>
          <w:color w:val="000000" w:themeColor="text1"/>
          <w:szCs w:val="21"/>
        </w:rPr>
        <w:t>基因是导致</w:t>
      </w:r>
      <w:proofErr w:type="spellStart"/>
      <w:r w:rsidR="00E24635">
        <w:rPr>
          <w:rFonts w:hint="eastAsia"/>
          <w:color w:val="000000" w:themeColor="text1"/>
          <w:szCs w:val="21"/>
        </w:rPr>
        <w:t>Vp</w:t>
      </w:r>
      <w:proofErr w:type="spellEnd"/>
      <w:r w:rsidR="00E24635">
        <w:rPr>
          <w:rFonts w:hint="eastAsia"/>
          <w:color w:val="000000" w:themeColor="text1"/>
          <w:szCs w:val="21"/>
        </w:rPr>
        <w:t>具有AHPND致病的关键基因，关键参考文献：</w:t>
      </w:r>
      <w:r w:rsidR="00E24635">
        <w:rPr>
          <w:color w:val="000000" w:themeColor="text1"/>
          <w:szCs w:val="21"/>
        </w:rPr>
        <w:fldChar w:fldCharType="begin"/>
      </w:r>
      <w:r w:rsidR="00E24635">
        <w:rPr>
          <w:color w:val="000000" w:themeColor="text1"/>
          <w:szCs w:val="21"/>
        </w:rPr>
        <w:instrText xml:space="preserve"> HYPERLINK "</w:instrText>
      </w:r>
      <w:r w:rsidR="00E24635" w:rsidRPr="00E24635">
        <w:rPr>
          <w:color w:val="000000" w:themeColor="text1"/>
          <w:szCs w:val="21"/>
        </w:rPr>
        <w:instrText>https://www.mdpi.com/2076-2607/8/7/996</w:instrText>
      </w:r>
      <w:r w:rsidR="00E24635">
        <w:rPr>
          <w:color w:val="000000" w:themeColor="text1"/>
          <w:szCs w:val="21"/>
        </w:rPr>
        <w:instrText xml:space="preserve">" </w:instrText>
      </w:r>
      <w:r w:rsidR="00E24635">
        <w:rPr>
          <w:color w:val="000000" w:themeColor="text1"/>
          <w:szCs w:val="21"/>
        </w:rPr>
        <w:fldChar w:fldCharType="separate"/>
      </w:r>
      <w:r w:rsidR="00E24635" w:rsidRPr="002738CD">
        <w:rPr>
          <w:rStyle w:val="a5"/>
          <w:szCs w:val="21"/>
        </w:rPr>
        <w:t>https://www.mdpi.com/2076-2607/8/7/996</w:t>
      </w:r>
      <w:r w:rsidR="00E24635">
        <w:rPr>
          <w:color w:val="000000" w:themeColor="text1"/>
          <w:szCs w:val="21"/>
        </w:rPr>
        <w:fldChar w:fldCharType="end"/>
      </w:r>
      <w:r w:rsidR="00E24635">
        <w:rPr>
          <w:rFonts w:hint="eastAsia"/>
          <w:color w:val="000000" w:themeColor="text1"/>
          <w:szCs w:val="21"/>
        </w:rPr>
        <w:t>）</w:t>
      </w:r>
    </w:p>
    <w:p w14:paraId="72ADAE99" w14:textId="77777777" w:rsidR="00251A7E" w:rsidRDefault="00251A7E" w:rsidP="00251A7E">
      <w:pPr>
        <w:pStyle w:val="a4"/>
        <w:ind w:left="720" w:firstLineChars="0" w:firstLine="0"/>
        <w:rPr>
          <w:rFonts w:hint="eastAsia"/>
          <w:color w:val="000000" w:themeColor="text1"/>
          <w:szCs w:val="21"/>
        </w:rPr>
      </w:pPr>
    </w:p>
    <w:p w14:paraId="4261C812" w14:textId="77777777" w:rsidR="00251A7E" w:rsidRDefault="0056409F" w:rsidP="00251A7E">
      <w:pPr>
        <w:pStyle w:val="a4"/>
        <w:ind w:left="720" w:firstLineChars="0" w:firstLine="0"/>
        <w:rPr>
          <w:color w:val="000000" w:themeColor="text1"/>
          <w:szCs w:val="21"/>
        </w:rPr>
      </w:pPr>
      <w:r w:rsidRPr="00251A7E">
        <w:rPr>
          <w:rFonts w:hint="eastAsia"/>
          <w:color w:val="000000" w:themeColor="text1"/>
          <w:szCs w:val="21"/>
        </w:rPr>
        <w:t>系统的工作原理如下：</w:t>
      </w:r>
    </w:p>
    <w:p w14:paraId="5135C0F5" w14:textId="452EB72C" w:rsidR="00251A7E" w:rsidRDefault="0056409F" w:rsidP="00251A7E">
      <w:pPr>
        <w:pStyle w:val="a4"/>
        <w:ind w:left="720" w:firstLineChars="0" w:firstLine="0"/>
        <w:rPr>
          <w:color w:val="000000" w:themeColor="text1"/>
          <w:szCs w:val="21"/>
        </w:rPr>
      </w:pPr>
      <w:r w:rsidRPr="00251A7E">
        <w:rPr>
          <w:rFonts w:hint="eastAsia"/>
          <w:color w:val="000000" w:themeColor="text1"/>
          <w:szCs w:val="21"/>
        </w:rPr>
        <w:t>将目标</w:t>
      </w:r>
      <w:r w:rsidR="00251A7E">
        <w:rPr>
          <w:rFonts w:hint="eastAsia"/>
          <w:color w:val="000000" w:themeColor="text1"/>
          <w:szCs w:val="21"/>
        </w:rPr>
        <w:t>RNA</w:t>
      </w:r>
      <w:r w:rsidRPr="00251A7E">
        <w:rPr>
          <w:rFonts w:hint="eastAsia"/>
          <w:color w:val="000000" w:themeColor="text1"/>
          <w:szCs w:val="21"/>
        </w:rPr>
        <w:t>作为输入信号，两个核酶片段中分别带有报告基因和</w:t>
      </w:r>
      <w:r w:rsidR="00251A7E" w:rsidRPr="00251A7E">
        <w:rPr>
          <w:rFonts w:hint="eastAsia"/>
          <w:color w:val="000000" w:themeColor="text1"/>
          <w:szCs w:val="21"/>
        </w:rPr>
        <w:t>引导序列。引导序列和目标</w:t>
      </w:r>
      <w:r w:rsidR="00251A7E">
        <w:rPr>
          <w:rFonts w:hint="eastAsia"/>
          <w:color w:val="000000" w:themeColor="text1"/>
          <w:szCs w:val="21"/>
        </w:rPr>
        <w:t>RNA</w:t>
      </w:r>
      <w:r w:rsidR="00251A7E" w:rsidRPr="00251A7E">
        <w:rPr>
          <w:rFonts w:hint="eastAsia"/>
          <w:color w:val="000000" w:themeColor="text1"/>
          <w:szCs w:val="21"/>
        </w:rPr>
        <w:t>互补，和另一个核酶片段互补。这些互补片段的结合可以触发剪切，将报告基因的外显子连接在一起，从而使得报告基因表达。</w:t>
      </w:r>
    </w:p>
    <w:p w14:paraId="097100EC" w14:textId="7FD51FD9" w:rsidR="00251A7E" w:rsidRDefault="00251A7E" w:rsidP="00251A7E">
      <w:pPr>
        <w:pStyle w:val="a4"/>
        <w:ind w:left="720" w:firstLineChars="0" w:firstLine="0"/>
        <w:rPr>
          <w:color w:val="000000" w:themeColor="text1"/>
          <w:szCs w:val="21"/>
        </w:rPr>
      </w:pPr>
      <w:r w:rsidRPr="00251A7E">
        <w:rPr>
          <w:rFonts w:hint="eastAsia"/>
          <w:color w:val="000000" w:themeColor="text1"/>
          <w:szCs w:val="21"/>
        </w:rPr>
        <w:t>（</w:t>
      </w:r>
      <w:r w:rsidRPr="00251A7E">
        <w:rPr>
          <w:rFonts w:hint="eastAsia"/>
          <w:color w:val="FF0000"/>
          <w:szCs w:val="21"/>
        </w:rPr>
        <w:t>目</w:t>
      </w:r>
      <w:r>
        <w:rPr>
          <w:rFonts w:hint="eastAsia"/>
          <w:color w:val="FF0000"/>
          <w:szCs w:val="21"/>
        </w:rPr>
        <w:t>标RNA</w:t>
      </w:r>
      <w:r w:rsidRPr="00251A7E">
        <w:rPr>
          <w:rFonts w:hint="eastAsia"/>
          <w:color w:val="FF0000"/>
          <w:szCs w:val="21"/>
        </w:rPr>
        <w:t>存在，利用RENDR系统，报告基因表达，目的基因可视化完成。</w:t>
      </w:r>
      <w:r w:rsidRPr="00251A7E">
        <w:rPr>
          <w:rFonts w:hint="eastAsia"/>
          <w:color w:val="000000" w:themeColor="text1"/>
          <w:szCs w:val="21"/>
        </w:rPr>
        <w:t>关键文献：</w:t>
      </w:r>
      <w:r w:rsidRPr="00251A7E">
        <w:rPr>
          <w:color w:val="000000" w:themeColor="text1"/>
          <w:szCs w:val="21"/>
        </w:rPr>
        <w:fldChar w:fldCharType="begin"/>
      </w:r>
      <w:r w:rsidRPr="00251A7E">
        <w:rPr>
          <w:color w:val="000000" w:themeColor="text1"/>
          <w:szCs w:val="21"/>
        </w:rPr>
        <w:instrText xml:space="preserve"> HYPERLINK "</w:instrText>
      </w:r>
      <w:r w:rsidRPr="00251A7E">
        <w:rPr>
          <w:color w:val="000000" w:themeColor="text1"/>
          <w:szCs w:val="21"/>
        </w:rPr>
        <w:instrText>https://doi.org/10.1101/2022.01.12.476080</w:instrText>
      </w:r>
      <w:r w:rsidRPr="00251A7E">
        <w:rPr>
          <w:color w:val="000000" w:themeColor="text1"/>
          <w:szCs w:val="21"/>
        </w:rPr>
        <w:instrText xml:space="preserve">" </w:instrText>
      </w:r>
      <w:r w:rsidRPr="00251A7E">
        <w:rPr>
          <w:color w:val="000000" w:themeColor="text1"/>
          <w:szCs w:val="21"/>
        </w:rPr>
        <w:fldChar w:fldCharType="separate"/>
      </w:r>
      <w:r w:rsidRPr="00251A7E">
        <w:rPr>
          <w:rStyle w:val="a5"/>
          <w:szCs w:val="21"/>
        </w:rPr>
        <w:t>https://doi.org/10.1101/2022.01.12.476080</w:t>
      </w:r>
      <w:r w:rsidRPr="00251A7E">
        <w:rPr>
          <w:color w:val="000000" w:themeColor="text1"/>
          <w:szCs w:val="21"/>
        </w:rPr>
        <w:fldChar w:fldCharType="end"/>
      </w:r>
      <w:r w:rsidRPr="00251A7E">
        <w:rPr>
          <w:rFonts w:hint="eastAsia"/>
          <w:color w:val="000000" w:themeColor="text1"/>
          <w:szCs w:val="21"/>
        </w:rPr>
        <w:t>）</w:t>
      </w:r>
    </w:p>
    <w:p w14:paraId="7106BC1E" w14:textId="0C102AD5" w:rsidR="00251A7E" w:rsidRDefault="00251A7E" w:rsidP="00251A7E">
      <w:pPr>
        <w:pStyle w:val="a4"/>
        <w:ind w:left="720" w:firstLineChars="0" w:firstLine="0"/>
        <w:rPr>
          <w:color w:val="000000" w:themeColor="text1"/>
          <w:szCs w:val="21"/>
        </w:rPr>
      </w:pPr>
      <w:r>
        <w:rPr>
          <w:rFonts w:hint="eastAsia"/>
          <w:noProof/>
        </w:rPr>
        <w:drawing>
          <wp:inline distT="0" distB="0" distL="0" distR="0" wp14:anchorId="1B458100" wp14:editId="54728AEE">
            <wp:extent cx="2844000" cy="2134800"/>
            <wp:effectExtent l="0" t="0" r="1270" b="0"/>
            <wp:docPr id="1" name="图片 1" descr="徽标, 公司名称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徽标, 公司名称&#10;&#10;描述已自动生成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21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7DB9C" w14:textId="094970FE" w:rsidR="00251A7E" w:rsidRDefault="00251A7E" w:rsidP="00251A7E">
      <w:pPr>
        <w:pStyle w:val="a4"/>
        <w:numPr>
          <w:ilvl w:val="0"/>
          <w:numId w:val="3"/>
        </w:numPr>
        <w:ind w:firstLineChars="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具体到</w:t>
      </w:r>
      <w:proofErr w:type="spellStart"/>
      <w:r>
        <w:rPr>
          <w:rFonts w:hint="eastAsia"/>
          <w:color w:val="000000" w:themeColor="text1"/>
          <w:szCs w:val="21"/>
        </w:rPr>
        <w:t>priA</w:t>
      </w:r>
      <w:proofErr w:type="spellEnd"/>
      <w:r>
        <w:rPr>
          <w:rFonts w:hint="eastAsia"/>
          <w:color w:val="000000" w:themeColor="text1"/>
          <w:szCs w:val="21"/>
        </w:rPr>
        <w:t>和</w:t>
      </w:r>
      <w:proofErr w:type="spellStart"/>
      <w:r>
        <w:rPr>
          <w:rFonts w:hint="eastAsia"/>
          <w:color w:val="000000" w:themeColor="text1"/>
          <w:szCs w:val="21"/>
        </w:rPr>
        <w:t>priB</w:t>
      </w:r>
      <w:proofErr w:type="spellEnd"/>
      <w:r>
        <w:rPr>
          <w:rFonts w:hint="eastAsia"/>
          <w:color w:val="000000" w:themeColor="text1"/>
          <w:szCs w:val="21"/>
        </w:rPr>
        <w:t>基因的检测</w:t>
      </w:r>
    </w:p>
    <w:p w14:paraId="61806536" w14:textId="77777777" w:rsidR="00D813A5" w:rsidRDefault="00D813A5" w:rsidP="00D813A5">
      <w:pPr>
        <w:pStyle w:val="a4"/>
        <w:ind w:left="720" w:firstLineChars="0" w:firstLine="0"/>
        <w:rPr>
          <w:rFonts w:hint="eastAsia"/>
          <w:color w:val="000000" w:themeColor="text1"/>
          <w:szCs w:val="21"/>
        </w:rPr>
      </w:pPr>
    </w:p>
    <w:p w14:paraId="3118BE79" w14:textId="77777777" w:rsidR="00D813A5" w:rsidRDefault="00251A7E" w:rsidP="00D813A5">
      <w:pPr>
        <w:pStyle w:val="a4"/>
        <w:numPr>
          <w:ilvl w:val="0"/>
          <w:numId w:val="5"/>
        </w:numPr>
        <w:ind w:firstLineChars="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lastRenderedPageBreak/>
        <w:t>目标RNA：</w:t>
      </w:r>
      <w:proofErr w:type="spellStart"/>
      <w:r>
        <w:rPr>
          <w:rFonts w:hint="eastAsia"/>
          <w:color w:val="000000" w:themeColor="text1"/>
          <w:szCs w:val="21"/>
        </w:rPr>
        <w:t>priA</w:t>
      </w:r>
      <w:proofErr w:type="spellEnd"/>
      <w:r>
        <w:rPr>
          <w:rFonts w:hint="eastAsia"/>
          <w:color w:val="000000" w:themeColor="text1"/>
          <w:szCs w:val="21"/>
        </w:rPr>
        <w:t>/</w:t>
      </w:r>
      <w:proofErr w:type="spellStart"/>
      <w:r>
        <w:rPr>
          <w:rFonts w:hint="eastAsia"/>
          <w:color w:val="000000" w:themeColor="text1"/>
          <w:szCs w:val="21"/>
        </w:rPr>
        <w:t>priB</w:t>
      </w:r>
      <w:proofErr w:type="spellEnd"/>
      <w:r>
        <w:rPr>
          <w:rFonts w:hint="eastAsia"/>
          <w:color w:val="000000" w:themeColor="text1"/>
          <w:szCs w:val="21"/>
        </w:rPr>
        <w:t>基因中的保守序列</w:t>
      </w:r>
    </w:p>
    <w:p w14:paraId="4E9F702B" w14:textId="77777777" w:rsidR="00D813A5" w:rsidRDefault="00251A7E" w:rsidP="00D813A5">
      <w:pPr>
        <w:pStyle w:val="a4"/>
        <w:ind w:left="1140" w:firstLineChars="0" w:firstLine="0"/>
        <w:rPr>
          <w:color w:val="000000" w:themeColor="text1"/>
          <w:szCs w:val="21"/>
        </w:rPr>
      </w:pPr>
      <w:r w:rsidRPr="00D813A5">
        <w:rPr>
          <w:rFonts w:hint="eastAsia"/>
          <w:color w:val="000000" w:themeColor="text1"/>
          <w:szCs w:val="21"/>
        </w:rPr>
        <w:t>报告基因：</w:t>
      </w:r>
    </w:p>
    <w:p w14:paraId="6A9ECD15" w14:textId="77777777" w:rsidR="00D813A5" w:rsidRDefault="00251A7E" w:rsidP="00D813A5">
      <w:pPr>
        <w:pStyle w:val="a4"/>
        <w:ind w:left="1140" w:firstLineChars="0" w:firstLine="0"/>
        <w:rPr>
          <w:color w:val="000000" w:themeColor="text1"/>
          <w:szCs w:val="21"/>
        </w:rPr>
      </w:pPr>
      <w:r w:rsidRPr="00D813A5">
        <w:rPr>
          <w:color w:val="000000" w:themeColor="text1"/>
          <w:szCs w:val="21"/>
        </w:rPr>
        <w:t>β-内酰胺酶（</w:t>
      </w:r>
      <w:proofErr w:type="spellStart"/>
      <w:r w:rsidRPr="00D813A5">
        <w:rPr>
          <w:color w:val="000000" w:themeColor="text1"/>
          <w:szCs w:val="21"/>
        </w:rPr>
        <w:t>AmpC</w:t>
      </w:r>
      <w:proofErr w:type="spellEnd"/>
      <w:r w:rsidRPr="00D813A5">
        <w:rPr>
          <w:color w:val="000000" w:themeColor="text1"/>
          <w:szCs w:val="21"/>
        </w:rPr>
        <w:t>）</w:t>
      </w:r>
      <w:r w:rsidRPr="00D813A5">
        <w:rPr>
          <w:rFonts w:hint="eastAsia"/>
          <w:color w:val="000000" w:themeColor="text1"/>
          <w:szCs w:val="21"/>
        </w:rPr>
        <w:t>-</w:t>
      </w:r>
      <w:r w:rsidRPr="00D813A5">
        <w:rPr>
          <w:color w:val="000000" w:themeColor="text1"/>
          <w:szCs w:val="21"/>
        </w:rPr>
        <w:t>水解硝基烯烃，使颜色从黄色变为红色</w:t>
      </w:r>
    </w:p>
    <w:p w14:paraId="5D1F841A" w14:textId="1C5100F7" w:rsidR="00251A7E" w:rsidRPr="00D813A5" w:rsidRDefault="00251A7E" w:rsidP="00D813A5">
      <w:pPr>
        <w:pStyle w:val="a4"/>
        <w:ind w:left="1140" w:firstLineChars="0" w:firstLine="0"/>
        <w:rPr>
          <w:rFonts w:hint="eastAsia"/>
          <w:color w:val="000000" w:themeColor="text1"/>
          <w:szCs w:val="21"/>
        </w:rPr>
      </w:pPr>
      <w:r w:rsidRPr="00D813A5">
        <w:rPr>
          <w:color w:val="000000" w:themeColor="text1"/>
          <w:szCs w:val="21"/>
        </w:rPr>
        <w:t>纳米</w:t>
      </w:r>
      <w:proofErr w:type="spellStart"/>
      <w:r w:rsidRPr="00D813A5">
        <w:rPr>
          <w:color w:val="000000" w:themeColor="text1"/>
          <w:szCs w:val="21"/>
        </w:rPr>
        <w:t>luc</w:t>
      </w:r>
      <w:proofErr w:type="spellEnd"/>
      <w:r w:rsidRPr="00D813A5">
        <w:rPr>
          <w:rFonts w:hint="eastAsia"/>
          <w:color w:val="000000" w:themeColor="text1"/>
          <w:szCs w:val="21"/>
        </w:rPr>
        <w:t>-</w:t>
      </w:r>
      <w:r w:rsidRPr="00D813A5">
        <w:rPr>
          <w:color w:val="000000" w:themeColor="text1"/>
          <w:szCs w:val="21"/>
        </w:rPr>
        <w:t>催化非荧光底物产生荧光</w:t>
      </w:r>
    </w:p>
    <w:p w14:paraId="0DFCD263" w14:textId="692E9829" w:rsidR="00251A7E" w:rsidRDefault="00251A7E" w:rsidP="00251A7E">
      <w:pPr>
        <w:pStyle w:val="a4"/>
        <w:ind w:left="720" w:firstLineChars="0" w:firstLine="0"/>
        <w:rPr>
          <w:color w:val="000000" w:themeColor="text1"/>
          <w:szCs w:val="21"/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 wp14:anchorId="134CE581" wp14:editId="44AA4AD0">
            <wp:extent cx="5274310" cy="17824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9B23" w14:textId="77777777" w:rsidR="003B0CF2" w:rsidRDefault="00D813A5" w:rsidP="003B0CF2">
      <w:pPr>
        <w:pStyle w:val="a4"/>
        <w:numPr>
          <w:ilvl w:val="0"/>
          <w:numId w:val="5"/>
        </w:numPr>
        <w:ind w:firstLineChars="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具体步骤：</w:t>
      </w:r>
    </w:p>
    <w:p w14:paraId="3B904E90" w14:textId="3BF868FA" w:rsidR="00D813A5" w:rsidRDefault="00D813A5" w:rsidP="003B0CF2">
      <w:pPr>
        <w:pStyle w:val="a4"/>
        <w:ind w:left="1140" w:firstLineChars="0" w:firstLine="0"/>
        <w:rPr>
          <w:color w:val="000000" w:themeColor="text1"/>
          <w:szCs w:val="21"/>
        </w:rPr>
      </w:pPr>
      <w:r w:rsidRPr="003B0CF2">
        <w:rPr>
          <w:rFonts w:hint="eastAsia"/>
          <w:color w:val="000000" w:themeColor="text1"/>
          <w:szCs w:val="21"/>
        </w:rPr>
        <w:t>先进行</w:t>
      </w:r>
      <w:r w:rsidR="003B0CF2" w:rsidRPr="003B0CF2">
        <w:rPr>
          <w:rFonts w:hint="eastAsia"/>
          <w:color w:val="000000" w:themeColor="text1"/>
          <w:szCs w:val="21"/>
        </w:rPr>
        <w:t>核酸</w:t>
      </w:r>
      <w:r w:rsidRPr="003B0CF2">
        <w:rPr>
          <w:rFonts w:hint="eastAsia"/>
          <w:color w:val="000000" w:themeColor="text1"/>
          <w:szCs w:val="21"/>
        </w:rPr>
        <w:t>富集（去除基因组</w:t>
      </w:r>
      <w:r w:rsidR="003B0CF2" w:rsidRPr="003B0CF2">
        <w:rPr>
          <w:rFonts w:hint="eastAsia"/>
          <w:color w:val="000000" w:themeColor="text1"/>
          <w:szCs w:val="21"/>
        </w:rPr>
        <w:t>DNA）（注：保留质粒DNA</w:t>
      </w:r>
      <w:r w:rsidR="003B0CF2" w:rsidRPr="003B0CF2">
        <w:rPr>
          <w:color w:val="000000" w:themeColor="text1"/>
          <w:szCs w:val="21"/>
        </w:rPr>
        <w:t>-</w:t>
      </w:r>
      <w:proofErr w:type="spellStart"/>
      <w:r w:rsidR="003B0CF2" w:rsidRPr="003B0CF2">
        <w:rPr>
          <w:rFonts w:hint="eastAsia"/>
          <w:color w:val="000000" w:themeColor="text1"/>
          <w:szCs w:val="21"/>
        </w:rPr>
        <w:t>priA</w:t>
      </w:r>
      <w:proofErr w:type="spellEnd"/>
      <w:r w:rsidR="003B0CF2" w:rsidRPr="003B0CF2">
        <w:rPr>
          <w:color w:val="000000" w:themeColor="text1"/>
          <w:szCs w:val="21"/>
        </w:rPr>
        <w:t>/</w:t>
      </w:r>
      <w:r w:rsidR="003B0CF2" w:rsidRPr="003B0CF2">
        <w:rPr>
          <w:rFonts w:hint="eastAsia"/>
          <w:color w:val="000000" w:themeColor="text1"/>
          <w:szCs w:val="21"/>
        </w:rPr>
        <w:t>B基因存在于质粒上）</w:t>
      </w:r>
    </w:p>
    <w:p w14:paraId="43E021CD" w14:textId="1AA3E617" w:rsidR="003B0CF2" w:rsidRDefault="003B0CF2" w:rsidP="003B0CF2">
      <w:pPr>
        <w:pStyle w:val="a4"/>
        <w:ind w:left="1140" w:firstLineChars="0" w:firstLine="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再利用重组聚合酶扩增技术（RPA）放大信号。</w:t>
      </w:r>
    </w:p>
    <w:p w14:paraId="1CBEAE97" w14:textId="7FA91392" w:rsidR="003B0CF2" w:rsidRDefault="003B0CF2" w:rsidP="003B0CF2">
      <w:pPr>
        <w:pStyle w:val="a4"/>
        <w:ind w:left="1140" w:firstLineChars="0" w:firstLine="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再利用T7启动子和T7RNA聚合酶将质粒DNA进行转录。</w:t>
      </w:r>
    </w:p>
    <w:p w14:paraId="1460BEBA" w14:textId="35DCDFF0" w:rsidR="003B0CF2" w:rsidRDefault="003B0CF2" w:rsidP="003B0CF2">
      <w:pPr>
        <w:pStyle w:val="a4"/>
        <w:ind w:left="1140" w:firstLineChars="0" w:firstLine="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最后将其放入无细胞系统进行RENDR，进行检测。</w:t>
      </w:r>
    </w:p>
    <w:p w14:paraId="7587DD3D" w14:textId="63629A2E" w:rsidR="00E24635" w:rsidRDefault="00E24635" w:rsidP="00E24635">
      <w:pPr>
        <w:pStyle w:val="a4"/>
        <w:numPr>
          <w:ilvl w:val="0"/>
          <w:numId w:val="2"/>
        </w:numPr>
        <w:ind w:firstLineChars="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设计细节-治疗</w:t>
      </w:r>
    </w:p>
    <w:p w14:paraId="41C99BD1" w14:textId="77777777" w:rsidR="009C770B" w:rsidRDefault="009C770B" w:rsidP="009C770B">
      <w:pPr>
        <w:pStyle w:val="a4"/>
        <w:numPr>
          <w:ilvl w:val="0"/>
          <w:numId w:val="7"/>
        </w:numPr>
        <w:ind w:firstLineChars="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提高OMV的分泌水平-</w:t>
      </w:r>
      <w:r w:rsidRPr="009C770B">
        <w:rPr>
          <w:rFonts w:hint="eastAsia"/>
          <w:color w:val="FF0000"/>
          <w:szCs w:val="21"/>
        </w:rPr>
        <w:t>通过破坏细菌膜稳定性完成</w:t>
      </w:r>
    </w:p>
    <w:p w14:paraId="209E6B17" w14:textId="77777777" w:rsidR="002E502F" w:rsidRDefault="009C770B" w:rsidP="002E502F">
      <w:pPr>
        <w:pStyle w:val="a4"/>
        <w:numPr>
          <w:ilvl w:val="0"/>
          <w:numId w:val="8"/>
        </w:numPr>
        <w:ind w:firstLineChars="0"/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 xml:space="preserve"> </w:t>
      </w:r>
      <w:r w:rsidRPr="009C770B">
        <w:rPr>
          <w:color w:val="000000" w:themeColor="text1"/>
          <w:szCs w:val="21"/>
        </w:rPr>
        <w:t>大肠杆菌的外膜蛋白</w:t>
      </w:r>
      <w:proofErr w:type="spellStart"/>
      <w:r w:rsidRPr="009C770B">
        <w:rPr>
          <w:color w:val="000000" w:themeColor="text1"/>
          <w:szCs w:val="21"/>
        </w:rPr>
        <w:t>OmpA</w:t>
      </w:r>
      <w:proofErr w:type="spellEnd"/>
      <w:r w:rsidRPr="009C770B">
        <w:rPr>
          <w:color w:val="000000" w:themeColor="text1"/>
          <w:szCs w:val="21"/>
        </w:rPr>
        <w:t>和脂蛋白</w:t>
      </w:r>
      <w:proofErr w:type="spellStart"/>
      <w:r w:rsidRPr="009C770B">
        <w:rPr>
          <w:color w:val="000000" w:themeColor="text1"/>
          <w:szCs w:val="21"/>
        </w:rPr>
        <w:t>Lpp</w:t>
      </w:r>
      <w:proofErr w:type="spellEnd"/>
      <w:r w:rsidRPr="009C770B">
        <w:rPr>
          <w:color w:val="000000" w:themeColor="text1"/>
          <w:szCs w:val="21"/>
        </w:rPr>
        <w:t>将细菌外膜连接到肽聚糖层，在维持膜的稳定性方面发挥着重要作用。采用</w:t>
      </w:r>
      <w:r w:rsidRPr="009C770B">
        <w:rPr>
          <w:color w:val="FF0000"/>
          <w:szCs w:val="21"/>
        </w:rPr>
        <w:t>RNA干扰（RNAi）</w:t>
      </w:r>
      <w:r w:rsidRPr="009C770B">
        <w:rPr>
          <w:color w:val="000000" w:themeColor="text1"/>
          <w:szCs w:val="21"/>
        </w:rPr>
        <w:t>分别靶向</w:t>
      </w:r>
      <w:proofErr w:type="spellStart"/>
      <w:r w:rsidRPr="009C770B">
        <w:rPr>
          <w:color w:val="000000" w:themeColor="text1"/>
          <w:szCs w:val="21"/>
        </w:rPr>
        <w:t>ompA</w:t>
      </w:r>
      <w:proofErr w:type="spellEnd"/>
      <w:r w:rsidRPr="009C770B">
        <w:rPr>
          <w:color w:val="000000" w:themeColor="text1"/>
          <w:szCs w:val="21"/>
        </w:rPr>
        <w:t>和</w:t>
      </w:r>
      <w:proofErr w:type="spellStart"/>
      <w:r w:rsidRPr="009C770B">
        <w:rPr>
          <w:color w:val="000000" w:themeColor="text1"/>
          <w:szCs w:val="21"/>
        </w:rPr>
        <w:t>lpp</w:t>
      </w:r>
      <w:proofErr w:type="spellEnd"/>
      <w:r w:rsidRPr="009C770B">
        <w:rPr>
          <w:color w:val="000000" w:themeColor="text1"/>
          <w:szCs w:val="21"/>
        </w:rPr>
        <w:t>，从而抑制两个基因的翻译，增加OMV的</w:t>
      </w:r>
      <w:r w:rsidRPr="009C770B">
        <w:rPr>
          <w:rFonts w:hint="eastAsia"/>
          <w:color w:val="000000" w:themeColor="text1"/>
          <w:szCs w:val="21"/>
        </w:rPr>
        <w:t>分泌</w:t>
      </w:r>
      <w:r>
        <w:rPr>
          <w:rFonts w:hint="eastAsia"/>
          <w:color w:val="000000" w:themeColor="text1"/>
          <w:szCs w:val="21"/>
        </w:rPr>
        <w:t>。</w:t>
      </w:r>
    </w:p>
    <w:p w14:paraId="7CA1A2D2" w14:textId="787F1D2E" w:rsidR="002E502F" w:rsidRDefault="002E502F" w:rsidP="002E502F">
      <w:pPr>
        <w:pStyle w:val="a4"/>
        <w:ind w:left="1080" w:firstLineChars="0" w:firstLine="0"/>
        <w:rPr>
          <w:color w:val="000000" w:themeColor="text1"/>
          <w:szCs w:val="21"/>
        </w:rPr>
      </w:pPr>
      <w:r w:rsidRPr="002E502F">
        <w:rPr>
          <w:rFonts w:hint="eastAsia"/>
          <w:color w:val="000000" w:themeColor="text1"/>
          <w:szCs w:val="21"/>
        </w:rPr>
        <w:t>（</w:t>
      </w:r>
      <w:r w:rsidR="009C770B" w:rsidRPr="002E502F">
        <w:rPr>
          <w:color w:val="000000" w:themeColor="text1"/>
          <w:szCs w:val="21"/>
        </w:rPr>
        <w:t>使用</w:t>
      </w:r>
      <w:proofErr w:type="spellStart"/>
      <w:r w:rsidR="009C770B" w:rsidRPr="002E502F">
        <w:rPr>
          <w:color w:val="000000" w:themeColor="text1"/>
          <w:szCs w:val="21"/>
        </w:rPr>
        <w:t>siRCon</w:t>
      </w:r>
      <w:proofErr w:type="spellEnd"/>
      <w:r w:rsidR="009C770B" w:rsidRPr="002E502F">
        <w:rPr>
          <w:color w:val="000000" w:themeColor="text1"/>
          <w:szCs w:val="21"/>
        </w:rPr>
        <w:t xml:space="preserve"> </w:t>
      </w:r>
      <w:proofErr w:type="spellStart"/>
      <w:r w:rsidR="009C770B" w:rsidRPr="002E502F">
        <w:rPr>
          <w:color w:val="000000" w:themeColor="text1"/>
          <w:szCs w:val="21"/>
        </w:rPr>
        <w:t>solftware</w:t>
      </w:r>
      <w:proofErr w:type="spellEnd"/>
      <w:r w:rsidR="009C770B" w:rsidRPr="002E502F">
        <w:rPr>
          <w:color w:val="000000" w:themeColor="text1"/>
          <w:szCs w:val="21"/>
        </w:rPr>
        <w:t>设计两种不同的siRNA序列，并由</w:t>
      </w:r>
      <w:r w:rsidR="009C770B" w:rsidRPr="002E502F">
        <w:rPr>
          <w:color w:val="FF0000"/>
          <w:szCs w:val="21"/>
        </w:rPr>
        <w:t>鼠李糖</w:t>
      </w:r>
      <w:r w:rsidR="009C770B" w:rsidRPr="002E502F">
        <w:rPr>
          <w:rFonts w:hint="eastAsia"/>
          <w:color w:val="000000" w:themeColor="text1"/>
          <w:szCs w:val="21"/>
        </w:rPr>
        <w:t>（它不能被虾代谢，所以可以稳定发挥作用）</w:t>
      </w:r>
      <w:r w:rsidR="009C770B" w:rsidRPr="002E502F">
        <w:rPr>
          <w:color w:val="000000" w:themeColor="text1"/>
          <w:szCs w:val="21"/>
        </w:rPr>
        <w:t>诱导启动子控制。</w:t>
      </w:r>
      <w:r w:rsidR="009C770B" w:rsidRPr="002E502F">
        <w:rPr>
          <w:rFonts w:hint="eastAsia"/>
          <w:color w:val="000000" w:themeColor="text1"/>
          <w:szCs w:val="21"/>
        </w:rPr>
        <w:t>）</w:t>
      </w:r>
    </w:p>
    <w:p w14:paraId="3F8F6705" w14:textId="77777777" w:rsidR="002E502F" w:rsidRPr="002E502F" w:rsidRDefault="002E502F" w:rsidP="002E502F">
      <w:pPr>
        <w:pStyle w:val="a4"/>
        <w:ind w:left="1080" w:firstLineChars="0" w:firstLine="0"/>
        <w:rPr>
          <w:rFonts w:hint="eastAsia"/>
          <w:color w:val="000000" w:themeColor="text1"/>
          <w:szCs w:val="21"/>
        </w:rPr>
      </w:pPr>
    </w:p>
    <w:p w14:paraId="4489F9BD" w14:textId="77777777" w:rsidR="002E502F" w:rsidRDefault="002E502F" w:rsidP="002E502F">
      <w:pPr>
        <w:pStyle w:val="a4"/>
        <w:numPr>
          <w:ilvl w:val="0"/>
          <w:numId w:val="8"/>
        </w:numPr>
        <w:ind w:firstLineChars="0"/>
        <w:rPr>
          <w:color w:val="000000" w:themeColor="text1"/>
          <w:szCs w:val="21"/>
        </w:rPr>
      </w:pPr>
      <w:proofErr w:type="spellStart"/>
      <w:r w:rsidRPr="002E502F">
        <w:rPr>
          <w:color w:val="000000" w:themeColor="text1"/>
          <w:szCs w:val="21"/>
        </w:rPr>
        <w:t>mepS</w:t>
      </w:r>
      <w:proofErr w:type="spellEnd"/>
      <w:r w:rsidRPr="002E502F">
        <w:rPr>
          <w:color w:val="000000" w:themeColor="text1"/>
          <w:szCs w:val="21"/>
        </w:rPr>
        <w:t>的表达编码一种肽酶，可水解连接外膜和大肠杆菌胞质连接处的蛋白质，</w:t>
      </w:r>
      <w:proofErr w:type="spellStart"/>
      <w:r>
        <w:rPr>
          <w:rFonts w:hint="eastAsia"/>
          <w:color w:val="000000" w:themeColor="text1"/>
          <w:szCs w:val="21"/>
        </w:rPr>
        <w:t>mepS</w:t>
      </w:r>
      <w:proofErr w:type="spellEnd"/>
      <w:r>
        <w:rPr>
          <w:rFonts w:hint="eastAsia"/>
          <w:color w:val="000000" w:themeColor="text1"/>
          <w:szCs w:val="21"/>
        </w:rPr>
        <w:t>的过度表达</w:t>
      </w:r>
      <w:r w:rsidRPr="002E502F">
        <w:rPr>
          <w:color w:val="000000" w:themeColor="text1"/>
          <w:szCs w:val="21"/>
        </w:rPr>
        <w:t>使细菌更容易产生高水平的OMV</w:t>
      </w:r>
      <w:r>
        <w:rPr>
          <w:rFonts w:hint="eastAsia"/>
          <w:color w:val="000000" w:themeColor="text1"/>
          <w:szCs w:val="21"/>
        </w:rPr>
        <w:t>。</w:t>
      </w:r>
    </w:p>
    <w:p w14:paraId="793369C4" w14:textId="77777777" w:rsidR="002E502F" w:rsidRDefault="002E502F" w:rsidP="002E502F">
      <w:pPr>
        <w:rPr>
          <w:color w:val="000000" w:themeColor="text1"/>
          <w:szCs w:val="21"/>
        </w:rPr>
      </w:pPr>
      <w:r>
        <w:rPr>
          <w:rFonts w:hint="eastAsia"/>
          <w:noProof/>
        </w:rPr>
        <w:drawing>
          <wp:inline distT="0" distB="0" distL="0" distR="0" wp14:anchorId="3A5D65AF" wp14:editId="42E560B3">
            <wp:extent cx="3756074" cy="2796027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834" cy="281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7467" w14:textId="3268CAA8" w:rsidR="002E502F" w:rsidRDefault="002E502F" w:rsidP="002E502F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lastRenderedPageBreak/>
        <w:t>关键参考文献：</w:t>
      </w:r>
    </w:p>
    <w:p w14:paraId="7604C5DF" w14:textId="7C442542" w:rsidR="002E502F" w:rsidRDefault="002E502F" w:rsidP="002E502F">
      <w:pPr>
        <w:rPr>
          <w:color w:val="000000" w:themeColor="text1"/>
          <w:szCs w:val="21"/>
        </w:rPr>
      </w:pPr>
      <w:hyperlink r:id="rId8" w:history="1">
        <w:r w:rsidRPr="002738CD">
          <w:rPr>
            <w:rStyle w:val="a5"/>
            <w:szCs w:val="21"/>
          </w:rPr>
          <w:t>https://pubs.acs.org/doi/abs/10.1021/bi400164t</w:t>
        </w:r>
      </w:hyperlink>
    </w:p>
    <w:p w14:paraId="384C7DCD" w14:textId="1AD82FDA" w:rsidR="002E502F" w:rsidRDefault="002E502F" w:rsidP="002E502F">
      <w:pPr>
        <w:rPr>
          <w:color w:val="000000" w:themeColor="text1"/>
          <w:szCs w:val="21"/>
        </w:rPr>
      </w:pPr>
      <w:hyperlink r:id="rId9" w:history="1">
        <w:r w:rsidRPr="002738CD">
          <w:rPr>
            <w:rStyle w:val="a5"/>
            <w:szCs w:val="21"/>
          </w:rPr>
          <w:t>https://onlinelibrary.wiley.com/doi/full/10.1002/mbo3.244</w:t>
        </w:r>
      </w:hyperlink>
    </w:p>
    <w:p w14:paraId="587CED93" w14:textId="77777777" w:rsidR="002E502F" w:rsidRPr="002E502F" w:rsidRDefault="002E502F" w:rsidP="002E502F">
      <w:pPr>
        <w:rPr>
          <w:rFonts w:hint="eastAsia"/>
          <w:color w:val="000000" w:themeColor="text1"/>
          <w:szCs w:val="21"/>
        </w:rPr>
      </w:pPr>
    </w:p>
    <w:p w14:paraId="6D531794" w14:textId="60221F0B" w:rsidR="00C50C42" w:rsidRDefault="002E502F" w:rsidP="002E502F">
      <w:pPr>
        <w:pStyle w:val="a4"/>
        <w:ind w:left="420" w:firstLineChars="0" w:firstLine="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2）</w:t>
      </w:r>
      <w:r w:rsidR="00C50C42">
        <w:rPr>
          <w:rFonts w:hint="eastAsia"/>
          <w:color w:val="000000" w:themeColor="text1"/>
          <w:szCs w:val="21"/>
        </w:rPr>
        <w:t>治疗过程</w:t>
      </w:r>
    </w:p>
    <w:p w14:paraId="5BC9FECA" w14:textId="598C101D" w:rsidR="002E502F" w:rsidRDefault="002E502F" w:rsidP="002E502F">
      <w:pPr>
        <w:pStyle w:val="a4"/>
        <w:ind w:left="420" w:firstLineChars="0" w:firstLine="0"/>
        <w:rPr>
          <w:color w:val="000000" w:themeColor="text1"/>
          <w:szCs w:val="21"/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 wp14:anchorId="490E9A93" wp14:editId="74727ACB">
            <wp:extent cx="5277776" cy="4370400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776" cy="43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7C2C4" w14:textId="51849968" w:rsidR="00C50C42" w:rsidRDefault="00C50C42" w:rsidP="00C50C42">
      <w:pPr>
        <w:pStyle w:val="a4"/>
        <w:ind w:left="420" w:firstLineChars="0" w:firstLine="0"/>
        <w:rPr>
          <w:color w:val="000000" w:themeColor="text1"/>
          <w:szCs w:val="21"/>
        </w:rPr>
      </w:pPr>
      <w:r w:rsidRPr="00C50C42">
        <w:rPr>
          <w:color w:val="000000" w:themeColor="text1"/>
          <w:szCs w:val="21"/>
        </w:rPr>
        <w:t>使用修饰的OMV来递送重组质粒，该重组质粒将在细胞内表达内溶素，从而特异性地杀死</w:t>
      </w:r>
      <w:proofErr w:type="spellStart"/>
      <w:r w:rsidRPr="00C50C42">
        <w:rPr>
          <w:color w:val="000000" w:themeColor="text1"/>
          <w:szCs w:val="21"/>
        </w:rPr>
        <w:t>Vp</w:t>
      </w:r>
      <w:proofErr w:type="spellEnd"/>
      <w:r w:rsidRPr="00C50C42">
        <w:rPr>
          <w:color w:val="000000" w:themeColor="text1"/>
          <w:szCs w:val="21"/>
        </w:rPr>
        <w:t>并治愈患病的虾</w:t>
      </w:r>
      <w:r>
        <w:rPr>
          <w:rFonts w:hint="eastAsia"/>
          <w:color w:val="000000" w:themeColor="text1"/>
          <w:szCs w:val="21"/>
        </w:rPr>
        <w:t>。</w:t>
      </w:r>
    </w:p>
    <w:p w14:paraId="66FE012C" w14:textId="77777777" w:rsidR="00C50C42" w:rsidRPr="00C50C42" w:rsidRDefault="00C50C42" w:rsidP="00C50C42">
      <w:pPr>
        <w:pStyle w:val="a4"/>
        <w:ind w:left="420" w:firstLineChars="0" w:firstLine="0"/>
        <w:rPr>
          <w:rFonts w:hint="eastAsia"/>
          <w:color w:val="000000" w:themeColor="text1"/>
          <w:szCs w:val="21"/>
        </w:rPr>
      </w:pPr>
    </w:p>
    <w:p w14:paraId="77D2D851" w14:textId="77777777" w:rsidR="00C50C42" w:rsidRDefault="00C50C42" w:rsidP="00C50C42">
      <w:pPr>
        <w:pStyle w:val="a4"/>
        <w:ind w:left="420" w:firstLineChars="0" w:firstLine="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鼠李糖可以诱导LMT-edl0</w:t>
      </w:r>
      <w:r>
        <w:rPr>
          <w:color w:val="000000" w:themeColor="text1"/>
          <w:szCs w:val="21"/>
        </w:rPr>
        <w:t>60</w:t>
      </w:r>
      <w:r>
        <w:rPr>
          <w:rFonts w:hint="eastAsia"/>
          <w:color w:val="000000" w:themeColor="text1"/>
          <w:szCs w:val="21"/>
        </w:rPr>
        <w:t>的表达。</w:t>
      </w:r>
    </w:p>
    <w:p w14:paraId="53B3B80D" w14:textId="77777777" w:rsidR="00D13E32" w:rsidRDefault="00C50C42" w:rsidP="00C50C42">
      <w:pPr>
        <w:pStyle w:val="a4"/>
        <w:ind w:left="420" w:firstLineChars="0" w:firstLine="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LMT是信号肽，可以带领Lsyqdvp</w:t>
      </w:r>
      <w:r>
        <w:rPr>
          <w:color w:val="000000" w:themeColor="text1"/>
          <w:szCs w:val="21"/>
        </w:rPr>
        <w:t>001</w:t>
      </w:r>
      <w:r w:rsidRPr="00C50C42">
        <w:rPr>
          <w:rFonts w:hint="eastAsia"/>
          <w:color w:val="000000" w:themeColor="text1"/>
          <w:szCs w:val="21"/>
        </w:rPr>
        <w:t>内溶素</w:t>
      </w:r>
      <w:r>
        <w:rPr>
          <w:rFonts w:hint="eastAsia"/>
          <w:color w:val="000000" w:themeColor="text1"/>
          <w:szCs w:val="21"/>
        </w:rPr>
        <w:t>（由edl060编码）</w:t>
      </w:r>
    </w:p>
    <w:p w14:paraId="03B49A7D" w14:textId="7ED84A97" w:rsidR="00C50C42" w:rsidRDefault="00C50C42" w:rsidP="00C50C42">
      <w:pPr>
        <w:pStyle w:val="a4"/>
        <w:ind w:left="420" w:firstLineChars="0" w:firstLine="0"/>
        <w:rPr>
          <w:color w:val="000000" w:themeColor="text1"/>
          <w:szCs w:val="21"/>
        </w:rPr>
      </w:pPr>
      <w:r w:rsidRPr="00C50C42">
        <w:rPr>
          <w:rFonts w:hint="eastAsia"/>
          <w:color w:val="000000" w:themeColor="text1"/>
          <w:szCs w:val="21"/>
        </w:rPr>
        <w:t>来到</w:t>
      </w:r>
      <w:proofErr w:type="spellStart"/>
      <w:r w:rsidRPr="00C50C42">
        <w:rPr>
          <w:rFonts w:hint="eastAsia"/>
          <w:color w:val="000000" w:themeColor="text1"/>
          <w:szCs w:val="21"/>
        </w:rPr>
        <w:t>Vp</w:t>
      </w:r>
      <w:proofErr w:type="spellEnd"/>
      <w:r w:rsidRPr="00C50C42">
        <w:rPr>
          <w:rFonts w:hint="eastAsia"/>
          <w:color w:val="000000" w:themeColor="text1"/>
          <w:szCs w:val="21"/>
        </w:rPr>
        <w:t>的肽聚糖附近，使得内溶素</w:t>
      </w:r>
      <w:r>
        <w:rPr>
          <w:rFonts w:hint="eastAsia"/>
          <w:color w:val="000000" w:themeColor="text1"/>
          <w:szCs w:val="21"/>
        </w:rPr>
        <w:t>裂解</w:t>
      </w:r>
      <w:r w:rsidRPr="00C50C42">
        <w:rPr>
          <w:rFonts w:hint="eastAsia"/>
          <w:color w:val="000000" w:themeColor="text1"/>
          <w:szCs w:val="21"/>
        </w:rPr>
        <w:t>肽聚糖</w:t>
      </w:r>
      <w:r>
        <w:rPr>
          <w:rFonts w:hint="eastAsia"/>
          <w:color w:val="000000" w:themeColor="text1"/>
          <w:szCs w:val="21"/>
        </w:rPr>
        <w:t>杀死</w:t>
      </w:r>
      <w:proofErr w:type="spellStart"/>
      <w:r>
        <w:rPr>
          <w:rFonts w:hint="eastAsia"/>
          <w:color w:val="000000" w:themeColor="text1"/>
          <w:szCs w:val="21"/>
        </w:rPr>
        <w:t>Vp</w:t>
      </w:r>
      <w:proofErr w:type="spellEnd"/>
      <w:r>
        <w:rPr>
          <w:rFonts w:hint="eastAsia"/>
          <w:color w:val="000000" w:themeColor="text1"/>
          <w:szCs w:val="21"/>
        </w:rPr>
        <w:t>。</w:t>
      </w:r>
    </w:p>
    <w:p w14:paraId="6F1F7CC8" w14:textId="260304C9" w:rsidR="00C50C42" w:rsidRDefault="00C50C42" w:rsidP="00C50C42">
      <w:pPr>
        <w:pStyle w:val="a4"/>
        <w:ind w:left="420" w:firstLineChars="0" w:firstLine="0"/>
        <w:rPr>
          <w:rFonts w:hint="eastAsia"/>
          <w:color w:val="000000" w:themeColor="text1"/>
          <w:szCs w:val="21"/>
        </w:rPr>
      </w:pPr>
    </w:p>
    <w:p w14:paraId="5CDB5DDF" w14:textId="53B70FAD" w:rsidR="00C50C42" w:rsidRDefault="00C50C42" w:rsidP="00C50C42">
      <w:pPr>
        <w:pStyle w:val="a4"/>
        <w:ind w:left="420" w:firstLineChars="0" w:firstLine="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为了提高OMV的特异性，在OMV表面上表现</w:t>
      </w:r>
      <w:proofErr w:type="spellStart"/>
      <w:r>
        <w:rPr>
          <w:rFonts w:hint="eastAsia"/>
          <w:color w:val="000000" w:themeColor="text1"/>
          <w:szCs w:val="21"/>
        </w:rPr>
        <w:t>ClyA</w:t>
      </w:r>
      <w:proofErr w:type="spellEnd"/>
      <w:r>
        <w:rPr>
          <w:rFonts w:hint="eastAsia"/>
          <w:color w:val="000000" w:themeColor="text1"/>
          <w:szCs w:val="21"/>
        </w:rPr>
        <w:t>和INPNC</w:t>
      </w:r>
      <w:r w:rsidR="00D13E32">
        <w:rPr>
          <w:rFonts w:hint="eastAsia"/>
          <w:color w:val="000000" w:themeColor="text1"/>
          <w:szCs w:val="21"/>
        </w:rPr>
        <w:t>。</w:t>
      </w:r>
      <w:r>
        <w:rPr>
          <w:rFonts w:hint="eastAsia"/>
          <w:color w:val="000000" w:themeColor="text1"/>
          <w:szCs w:val="21"/>
        </w:rPr>
        <w:t>（</w:t>
      </w:r>
      <w:proofErr w:type="spellStart"/>
      <w:r w:rsidR="00D13E32" w:rsidRPr="00D13E32">
        <w:rPr>
          <w:color w:val="000000" w:themeColor="text1"/>
          <w:szCs w:val="21"/>
        </w:rPr>
        <w:t>ClyA</w:t>
      </w:r>
      <w:proofErr w:type="spellEnd"/>
      <w:r w:rsidR="00D13E32" w:rsidRPr="00D13E32">
        <w:rPr>
          <w:color w:val="000000" w:themeColor="text1"/>
          <w:szCs w:val="21"/>
        </w:rPr>
        <w:t>和INPNC来自</w:t>
      </w:r>
      <w:proofErr w:type="spellStart"/>
      <w:r w:rsidR="00D13E32" w:rsidRPr="00D13E32">
        <w:rPr>
          <w:color w:val="000000" w:themeColor="text1"/>
          <w:szCs w:val="21"/>
        </w:rPr>
        <w:t>Vp</w:t>
      </w:r>
      <w:proofErr w:type="spellEnd"/>
      <w:r w:rsidR="00D13E32" w:rsidRPr="00D13E32">
        <w:rPr>
          <w:color w:val="000000" w:themeColor="text1"/>
          <w:szCs w:val="21"/>
        </w:rPr>
        <w:t>噬菌体的尾管蛋白A（TTPA）和尾管蛋白B（TTPB）其可以靶向</w:t>
      </w:r>
      <w:proofErr w:type="spellStart"/>
      <w:r w:rsidR="00D13E32" w:rsidRPr="00D13E32">
        <w:rPr>
          <w:color w:val="000000" w:themeColor="text1"/>
          <w:szCs w:val="21"/>
        </w:rPr>
        <w:t>Vp</w:t>
      </w:r>
      <w:proofErr w:type="spellEnd"/>
      <w:r w:rsidR="00D13E32" w:rsidRPr="00D13E32">
        <w:rPr>
          <w:color w:val="000000" w:themeColor="text1"/>
          <w:szCs w:val="21"/>
        </w:rPr>
        <w:t>上的受体Vp0980</w:t>
      </w:r>
      <w:r w:rsidR="00D13E32">
        <w:rPr>
          <w:rFonts w:hint="eastAsia"/>
          <w:color w:val="000000" w:themeColor="text1"/>
          <w:szCs w:val="21"/>
        </w:rPr>
        <w:t>）</w:t>
      </w:r>
    </w:p>
    <w:p w14:paraId="30E14899" w14:textId="4AB289BA" w:rsidR="00D13E32" w:rsidRDefault="00D13E32" w:rsidP="00C50C42">
      <w:pPr>
        <w:pStyle w:val="a4"/>
        <w:ind w:left="420" w:firstLineChars="0" w:firstLine="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由于TTPA和TTPB的存在，OMV可以被募集到</w:t>
      </w:r>
      <w:proofErr w:type="spellStart"/>
      <w:r>
        <w:rPr>
          <w:rFonts w:hint="eastAsia"/>
          <w:color w:val="000000" w:themeColor="text1"/>
          <w:szCs w:val="21"/>
        </w:rPr>
        <w:t>Vp</w:t>
      </w:r>
      <w:proofErr w:type="spellEnd"/>
      <w:r>
        <w:rPr>
          <w:rFonts w:hint="eastAsia"/>
          <w:color w:val="000000" w:themeColor="text1"/>
          <w:szCs w:val="21"/>
        </w:rPr>
        <w:t>周围。</w:t>
      </w:r>
    </w:p>
    <w:p w14:paraId="3E5A8827" w14:textId="32260301" w:rsidR="00D13E32" w:rsidRDefault="00D13E32" w:rsidP="00C50C42">
      <w:pPr>
        <w:pStyle w:val="a4"/>
        <w:ind w:left="420" w:firstLineChars="0" w:firstLine="0"/>
        <w:rPr>
          <w:color w:val="000000" w:themeColor="text1"/>
          <w:szCs w:val="21"/>
        </w:rPr>
      </w:pPr>
    </w:p>
    <w:p w14:paraId="774E1819" w14:textId="0D67949C" w:rsidR="00D13E32" w:rsidRDefault="00D13E32" w:rsidP="00C50C42">
      <w:pPr>
        <w:pStyle w:val="a4"/>
        <w:ind w:left="420" w:firstLineChars="0" w:firstLine="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总结：提高OMV的分泌水平</w:t>
      </w:r>
      <w:r w:rsidRPr="00D13E32">
        <w:rPr>
          <w:color w:val="000000" w:themeColor="text1"/>
          <w:szCs w:val="21"/>
        </w:rPr>
        <w:sym w:font="Wingdings" w:char="F0E0"/>
      </w:r>
      <w:r>
        <w:rPr>
          <w:rFonts w:hint="eastAsia"/>
          <w:color w:val="000000" w:themeColor="text1"/>
          <w:szCs w:val="21"/>
        </w:rPr>
        <w:t>使得OMV带有TTPA和TTPB，提高其特异性，使得其可以大量募集在</w:t>
      </w:r>
      <w:proofErr w:type="spellStart"/>
      <w:r>
        <w:rPr>
          <w:rFonts w:hint="eastAsia"/>
          <w:color w:val="000000" w:themeColor="text1"/>
          <w:szCs w:val="21"/>
        </w:rPr>
        <w:t>Vp</w:t>
      </w:r>
      <w:proofErr w:type="spellEnd"/>
      <w:r>
        <w:rPr>
          <w:rFonts w:hint="eastAsia"/>
          <w:color w:val="000000" w:themeColor="text1"/>
          <w:szCs w:val="21"/>
        </w:rPr>
        <w:t>周围</w:t>
      </w:r>
      <w:r w:rsidRPr="00D13E32">
        <w:rPr>
          <w:color w:val="000000" w:themeColor="text1"/>
          <w:szCs w:val="21"/>
        </w:rPr>
        <w:sym w:font="Wingdings" w:char="F0E0"/>
      </w:r>
      <w:r>
        <w:rPr>
          <w:rFonts w:hint="eastAsia"/>
          <w:color w:val="000000" w:themeColor="text1"/>
          <w:szCs w:val="21"/>
        </w:rPr>
        <w:t>进入</w:t>
      </w:r>
      <w:proofErr w:type="spellStart"/>
      <w:r>
        <w:rPr>
          <w:rFonts w:hint="eastAsia"/>
          <w:color w:val="000000" w:themeColor="text1"/>
          <w:szCs w:val="21"/>
        </w:rPr>
        <w:t>Vp</w:t>
      </w:r>
      <w:proofErr w:type="spellEnd"/>
      <w:r>
        <w:rPr>
          <w:rFonts w:hint="eastAsia"/>
          <w:color w:val="000000" w:themeColor="text1"/>
          <w:szCs w:val="21"/>
        </w:rPr>
        <w:t>后，LMT诱导内溶素到达肽聚糖层，LMT破坏肽聚糖层使得</w:t>
      </w:r>
      <w:proofErr w:type="spellStart"/>
      <w:r>
        <w:rPr>
          <w:rFonts w:hint="eastAsia"/>
          <w:color w:val="000000" w:themeColor="text1"/>
          <w:szCs w:val="21"/>
        </w:rPr>
        <w:t>Vp</w:t>
      </w:r>
      <w:proofErr w:type="spellEnd"/>
      <w:r>
        <w:rPr>
          <w:rFonts w:hint="eastAsia"/>
          <w:color w:val="000000" w:themeColor="text1"/>
          <w:szCs w:val="21"/>
        </w:rPr>
        <w:t>裂解死亡，达到治愈目的。</w:t>
      </w:r>
    </w:p>
    <w:p w14:paraId="59BCCABC" w14:textId="3ABA72A0" w:rsidR="00D13E32" w:rsidRDefault="00D13E32" w:rsidP="00C50C42">
      <w:pPr>
        <w:pStyle w:val="a4"/>
        <w:ind w:left="420" w:firstLineChars="0" w:firstLine="0"/>
        <w:rPr>
          <w:color w:val="000000" w:themeColor="text1"/>
          <w:szCs w:val="21"/>
        </w:rPr>
      </w:pPr>
    </w:p>
    <w:p w14:paraId="1DCC4649" w14:textId="2B1090F4" w:rsidR="00D13E32" w:rsidRDefault="00D13E32" w:rsidP="00C50C42">
      <w:pPr>
        <w:pStyle w:val="a4"/>
        <w:ind w:left="420" w:firstLineChars="0" w:firstLine="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关键参考文献：</w:t>
      </w:r>
    </w:p>
    <w:p w14:paraId="3595BA08" w14:textId="39901E9D" w:rsidR="00D13E32" w:rsidRDefault="00D13E32" w:rsidP="00C50C42">
      <w:pPr>
        <w:pStyle w:val="a4"/>
        <w:ind w:left="420" w:firstLineChars="0" w:firstLine="0"/>
        <w:rPr>
          <w:color w:val="000000" w:themeColor="text1"/>
          <w:szCs w:val="21"/>
        </w:rPr>
      </w:pPr>
      <w:hyperlink r:id="rId11" w:history="1">
        <w:r w:rsidRPr="002738CD">
          <w:rPr>
            <w:rStyle w:val="a5"/>
            <w:szCs w:val="21"/>
          </w:rPr>
          <w:t>https://link.springer.com/article/10.1007/s00705-016-2957-x</w:t>
        </w:r>
      </w:hyperlink>
    </w:p>
    <w:p w14:paraId="36205B70" w14:textId="0840A054" w:rsidR="00D13E32" w:rsidRDefault="00D13E32" w:rsidP="00C50C42">
      <w:pPr>
        <w:pStyle w:val="a4"/>
        <w:ind w:left="420" w:firstLineChars="0" w:firstLine="0"/>
        <w:rPr>
          <w:color w:val="000000" w:themeColor="text1"/>
          <w:szCs w:val="21"/>
        </w:rPr>
      </w:pPr>
      <w:hyperlink r:id="rId12" w:history="1">
        <w:r w:rsidRPr="002738CD">
          <w:rPr>
            <w:rStyle w:val="a5"/>
            <w:szCs w:val="21"/>
          </w:rPr>
          <w:t>https://www.tandfonline.com/doi/full/10.1080/22221751.2020.1754134</w:t>
        </w:r>
      </w:hyperlink>
    </w:p>
    <w:p w14:paraId="2BBCC5F6" w14:textId="325374C8" w:rsidR="00D13E32" w:rsidRDefault="00D13E32" w:rsidP="00C50C42">
      <w:pPr>
        <w:pStyle w:val="a4"/>
        <w:ind w:left="420" w:firstLineChars="0" w:firstLine="0"/>
        <w:rPr>
          <w:color w:val="000000" w:themeColor="text1"/>
          <w:szCs w:val="21"/>
        </w:rPr>
      </w:pPr>
    </w:p>
    <w:p w14:paraId="46B3F453" w14:textId="330F3E82" w:rsidR="00D13E32" w:rsidRDefault="00D13E32" w:rsidP="00D13E32">
      <w:pPr>
        <w:pStyle w:val="a4"/>
        <w:numPr>
          <w:ilvl w:val="0"/>
          <w:numId w:val="2"/>
        </w:numPr>
        <w:ind w:firstLineChars="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设计细节-预防</w:t>
      </w:r>
    </w:p>
    <w:p w14:paraId="6ADDDEF6" w14:textId="771FBAE7" w:rsidR="00D13E32" w:rsidRDefault="00D13E32" w:rsidP="00D13E32">
      <w:pPr>
        <w:pStyle w:val="a4"/>
        <w:ind w:left="360" w:firstLineChars="0" w:firstLine="0"/>
        <w:rPr>
          <w:color w:val="FF0000"/>
          <w:szCs w:val="21"/>
        </w:rPr>
      </w:pPr>
      <w:r w:rsidRPr="00D13E32">
        <w:rPr>
          <w:rFonts w:hint="eastAsia"/>
          <w:color w:val="000000" w:themeColor="text1"/>
          <w:szCs w:val="21"/>
        </w:rPr>
        <w:t>设计原理是</w:t>
      </w:r>
      <w:r w:rsidRPr="00D13E32">
        <w:rPr>
          <w:color w:val="FF0000"/>
          <w:szCs w:val="21"/>
        </w:rPr>
        <w:t>消除</w:t>
      </w:r>
      <w:proofErr w:type="spellStart"/>
      <w:r w:rsidRPr="00D13E32">
        <w:rPr>
          <w:color w:val="FF0000"/>
          <w:szCs w:val="21"/>
        </w:rPr>
        <w:t>PirA</w:t>
      </w:r>
      <w:proofErr w:type="spellEnd"/>
      <w:r w:rsidRPr="00D13E32">
        <w:rPr>
          <w:color w:val="FF0000"/>
          <w:szCs w:val="21"/>
        </w:rPr>
        <w:t>/</w:t>
      </w:r>
      <w:proofErr w:type="spellStart"/>
      <w:r w:rsidRPr="00D13E32">
        <w:rPr>
          <w:color w:val="FF0000"/>
          <w:szCs w:val="21"/>
        </w:rPr>
        <w:t>PirB</w:t>
      </w:r>
      <w:proofErr w:type="spellEnd"/>
      <w:r w:rsidRPr="00D13E32">
        <w:rPr>
          <w:color w:val="FF0000"/>
          <w:szCs w:val="21"/>
        </w:rPr>
        <w:t>毒素的功能</w:t>
      </w:r>
      <w:r w:rsidR="009D1625">
        <w:rPr>
          <w:rFonts w:hint="eastAsia"/>
          <w:color w:val="FF0000"/>
          <w:szCs w:val="21"/>
        </w:rPr>
        <w:t>-利用毒素竞争</w:t>
      </w:r>
    </w:p>
    <w:p w14:paraId="17522303" w14:textId="77777777" w:rsidR="009D1625" w:rsidRPr="00D13E32" w:rsidRDefault="009D1625" w:rsidP="00D13E32">
      <w:pPr>
        <w:pStyle w:val="a4"/>
        <w:ind w:left="360" w:firstLineChars="0" w:firstLine="0"/>
        <w:rPr>
          <w:rFonts w:hint="eastAsia"/>
          <w:color w:val="FF0000"/>
          <w:szCs w:val="21"/>
        </w:rPr>
      </w:pPr>
    </w:p>
    <w:p w14:paraId="1B842FA7" w14:textId="492CFE9D" w:rsidR="00D13E32" w:rsidRDefault="009D1625" w:rsidP="00C50C42">
      <w:pPr>
        <w:pStyle w:val="a4"/>
        <w:ind w:left="420" w:firstLineChars="0" w:firstLine="0"/>
        <w:rPr>
          <w:color w:val="FF0000"/>
          <w:szCs w:val="21"/>
        </w:rPr>
      </w:pPr>
      <w:r>
        <w:rPr>
          <w:rFonts w:hint="eastAsia"/>
          <w:noProof/>
          <w:color w:val="FF0000"/>
          <w:szCs w:val="21"/>
        </w:rPr>
        <w:drawing>
          <wp:inline distT="0" distB="0" distL="0" distR="0" wp14:anchorId="65F668F2" wp14:editId="7A9BE1A9">
            <wp:extent cx="3343835" cy="264576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803" cy="266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0AE5E" w14:textId="377B2CBE" w:rsidR="009D1625" w:rsidRDefault="009D1625" w:rsidP="00C50C42">
      <w:pPr>
        <w:pStyle w:val="a4"/>
        <w:ind w:left="420" w:firstLineChars="0" w:firstLine="0"/>
        <w:rPr>
          <w:color w:val="000000" w:themeColor="text1"/>
          <w:szCs w:val="21"/>
        </w:rPr>
      </w:pPr>
      <w:proofErr w:type="spellStart"/>
      <w:r w:rsidRPr="009D1625">
        <w:rPr>
          <w:color w:val="000000" w:themeColor="text1"/>
          <w:szCs w:val="21"/>
        </w:rPr>
        <w:t>rFET</w:t>
      </w:r>
      <w:proofErr w:type="spellEnd"/>
      <w:r w:rsidRPr="009D1625">
        <w:rPr>
          <w:rFonts w:hint="eastAsia"/>
          <w:color w:val="000000" w:themeColor="text1"/>
          <w:szCs w:val="21"/>
        </w:rPr>
        <w:t xml:space="preserve"> 和 </w:t>
      </w:r>
      <w:proofErr w:type="spellStart"/>
      <w:r w:rsidRPr="009D1625">
        <w:rPr>
          <w:rFonts w:hint="eastAsia"/>
          <w:color w:val="000000" w:themeColor="text1"/>
          <w:szCs w:val="21"/>
        </w:rPr>
        <w:t>rLVAPNI</w:t>
      </w:r>
      <w:proofErr w:type="spellEnd"/>
      <w:r w:rsidRPr="009D1625">
        <w:rPr>
          <w:color w:val="000000" w:themeColor="text1"/>
          <w:szCs w:val="21"/>
        </w:rPr>
        <w:t xml:space="preserve"> </w:t>
      </w:r>
      <w:r w:rsidRPr="009D1625">
        <w:rPr>
          <w:rFonts w:hint="eastAsia"/>
          <w:color w:val="000000" w:themeColor="text1"/>
          <w:szCs w:val="21"/>
        </w:rPr>
        <w:t>对</w:t>
      </w:r>
      <w:proofErr w:type="spellStart"/>
      <w:r w:rsidRPr="009D1625">
        <w:rPr>
          <w:rFonts w:hint="eastAsia"/>
          <w:color w:val="000000" w:themeColor="text1"/>
          <w:szCs w:val="21"/>
        </w:rPr>
        <w:t>PirA</w:t>
      </w:r>
      <w:proofErr w:type="spellEnd"/>
      <w:r w:rsidRPr="009D1625">
        <w:rPr>
          <w:rFonts w:hint="eastAsia"/>
          <w:color w:val="000000" w:themeColor="text1"/>
          <w:szCs w:val="21"/>
        </w:rPr>
        <w:t>/</w:t>
      </w:r>
      <w:proofErr w:type="spellStart"/>
      <w:r w:rsidRPr="009D1625">
        <w:rPr>
          <w:rFonts w:hint="eastAsia"/>
          <w:color w:val="000000" w:themeColor="text1"/>
          <w:szCs w:val="21"/>
        </w:rPr>
        <w:t>PirB</w:t>
      </w:r>
      <w:proofErr w:type="spellEnd"/>
      <w:r w:rsidRPr="009D1625">
        <w:rPr>
          <w:rFonts w:hint="eastAsia"/>
          <w:color w:val="000000" w:themeColor="text1"/>
          <w:szCs w:val="21"/>
        </w:rPr>
        <w:t>结合能力很强，将其植入OMV，可以减轻</w:t>
      </w:r>
      <w:proofErr w:type="spellStart"/>
      <w:r w:rsidRPr="009D1625">
        <w:rPr>
          <w:rFonts w:hint="eastAsia"/>
          <w:color w:val="000000" w:themeColor="text1"/>
          <w:szCs w:val="21"/>
        </w:rPr>
        <w:t>PirA</w:t>
      </w:r>
      <w:proofErr w:type="spellEnd"/>
      <w:r w:rsidRPr="009D1625">
        <w:rPr>
          <w:color w:val="000000" w:themeColor="text1"/>
          <w:szCs w:val="21"/>
        </w:rPr>
        <w:t>/</w:t>
      </w:r>
      <w:r w:rsidRPr="009D1625">
        <w:rPr>
          <w:rFonts w:hint="eastAsia"/>
          <w:color w:val="000000" w:themeColor="text1"/>
          <w:szCs w:val="21"/>
        </w:rPr>
        <w:t>B对</w:t>
      </w:r>
      <w:r w:rsidRPr="009D1625">
        <w:rPr>
          <w:color w:val="000000" w:themeColor="text1"/>
          <w:szCs w:val="21"/>
        </w:rPr>
        <w:t>其在虾的肝胰腺细胞中的原始受体</w:t>
      </w:r>
      <w:r w:rsidRPr="009D1625">
        <w:rPr>
          <w:rFonts w:hint="eastAsia"/>
          <w:color w:val="000000" w:themeColor="text1"/>
          <w:szCs w:val="21"/>
        </w:rPr>
        <w:t>的结合。</w:t>
      </w:r>
    </w:p>
    <w:p w14:paraId="69691301" w14:textId="650BD13E" w:rsidR="002E5010" w:rsidRDefault="009D1625" w:rsidP="002E5010">
      <w:pPr>
        <w:pStyle w:val="a4"/>
        <w:ind w:left="420" w:firstLineChars="0" w:firstLine="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（注：</w:t>
      </w:r>
      <w:proofErr w:type="spellStart"/>
      <w:r>
        <w:rPr>
          <w:color w:val="000000" w:themeColor="text1"/>
          <w:szCs w:val="21"/>
        </w:rPr>
        <w:t>rFET</w:t>
      </w:r>
      <w:proofErr w:type="spellEnd"/>
      <w:r>
        <w:rPr>
          <w:rFonts w:hint="eastAsia"/>
          <w:color w:val="000000" w:themeColor="text1"/>
          <w:szCs w:val="21"/>
        </w:rPr>
        <w:t>和</w:t>
      </w:r>
      <w:proofErr w:type="spellStart"/>
      <w:r>
        <w:rPr>
          <w:rFonts w:hint="eastAsia"/>
          <w:color w:val="000000" w:themeColor="text1"/>
          <w:szCs w:val="21"/>
        </w:rPr>
        <w:t>rLVAPNI</w:t>
      </w:r>
      <w:proofErr w:type="spellEnd"/>
      <w:r>
        <w:rPr>
          <w:rFonts w:hint="eastAsia"/>
          <w:color w:val="000000" w:themeColor="text1"/>
          <w:szCs w:val="21"/>
        </w:rPr>
        <w:t>是怎么得到的我不想具体写了，自己去wiki</w:t>
      </w:r>
      <w:r>
        <w:rPr>
          <w:color w:val="000000" w:themeColor="text1"/>
          <w:szCs w:val="21"/>
        </w:rPr>
        <w:t>-</w:t>
      </w:r>
      <w:r>
        <w:rPr>
          <w:rFonts w:hint="eastAsia"/>
          <w:color w:val="000000" w:themeColor="text1"/>
          <w:szCs w:val="21"/>
        </w:rPr>
        <w:t xml:space="preserve"> design</w:t>
      </w:r>
      <w:r>
        <w:rPr>
          <w:color w:val="000000" w:themeColor="text1"/>
          <w:szCs w:val="21"/>
        </w:rPr>
        <w:t>-</w:t>
      </w:r>
      <w:proofErr w:type="spellStart"/>
      <w:r>
        <w:rPr>
          <w:rFonts w:hint="eastAsia"/>
          <w:color w:val="000000" w:themeColor="text1"/>
          <w:szCs w:val="21"/>
        </w:rPr>
        <w:t>pervention</w:t>
      </w:r>
      <w:proofErr w:type="spellEnd"/>
      <w:r>
        <w:rPr>
          <w:rFonts w:hint="eastAsia"/>
          <w:color w:val="000000" w:themeColor="text1"/>
          <w:szCs w:val="21"/>
        </w:rPr>
        <w:t>看）</w:t>
      </w:r>
    </w:p>
    <w:p w14:paraId="22A08FAD" w14:textId="258501F3" w:rsidR="002E5010" w:rsidRDefault="002E5010" w:rsidP="002E5010">
      <w:pPr>
        <w:rPr>
          <w:sz w:val="32"/>
          <w:szCs w:val="32"/>
        </w:rPr>
      </w:pPr>
      <w:r>
        <w:rPr>
          <w:rFonts w:hint="eastAsia"/>
          <w:b/>
          <w:outline/>
          <w:color w:val="ED7D31" w:themeColor="accent2"/>
          <w:sz w:val="52"/>
          <w:szCs w:val="5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M</w:t>
      </w:r>
      <w:r>
        <w:rPr>
          <w:sz w:val="32"/>
          <w:szCs w:val="32"/>
        </w:rPr>
        <w:t>ODELING</w:t>
      </w:r>
      <w:r w:rsidRPr="00BA0874">
        <w:rPr>
          <w:rFonts w:hint="eastAsia"/>
          <w:sz w:val="32"/>
          <w:szCs w:val="32"/>
        </w:rPr>
        <w:t>：</w:t>
      </w:r>
    </w:p>
    <w:p w14:paraId="7AA87C19" w14:textId="65D6FC5B" w:rsidR="002E5010" w:rsidRPr="002E5010" w:rsidRDefault="002E5010" w:rsidP="002E5010">
      <w:pPr>
        <w:rPr>
          <w:rFonts w:hint="eastAsia"/>
          <w:szCs w:val="21"/>
        </w:rPr>
      </w:pPr>
      <w:r w:rsidRPr="002E5010">
        <w:rPr>
          <w:rFonts w:hint="eastAsia"/>
          <w:szCs w:val="21"/>
        </w:rPr>
        <w:t>利用</w:t>
      </w:r>
      <w:r>
        <w:rPr>
          <w:rFonts w:hint="eastAsia"/>
          <w:szCs w:val="21"/>
        </w:rPr>
        <w:t>建模</w:t>
      </w:r>
      <w:r w:rsidRPr="002E5010">
        <w:rPr>
          <w:rFonts w:hint="eastAsia"/>
          <w:szCs w:val="21"/>
        </w:rPr>
        <w:t>测试系统中</w:t>
      </w:r>
      <w:proofErr w:type="spellStart"/>
      <w:r w:rsidRPr="002E5010">
        <w:rPr>
          <w:rFonts w:hint="eastAsia"/>
          <w:szCs w:val="21"/>
        </w:rPr>
        <w:t>NanoLuc</w:t>
      </w:r>
      <w:proofErr w:type="spellEnd"/>
      <w:r w:rsidRPr="002E5010">
        <w:rPr>
          <w:rFonts w:hint="eastAsia"/>
          <w:szCs w:val="21"/>
        </w:rPr>
        <w:t>（可视化荧光）</w:t>
      </w:r>
      <w:r>
        <w:rPr>
          <w:rFonts w:hint="eastAsia"/>
          <w:szCs w:val="21"/>
        </w:rPr>
        <w:t>的各项指标</w:t>
      </w:r>
      <w:r w:rsidRPr="002E5010">
        <w:rPr>
          <w:rFonts w:hint="eastAsia"/>
          <w:szCs w:val="21"/>
        </w:rPr>
        <w:t>，对RENDR系统进行预测。</w:t>
      </w:r>
    </w:p>
    <w:p w14:paraId="116732EF" w14:textId="77777777" w:rsidR="002E5010" w:rsidRPr="002E5010" w:rsidRDefault="002E5010" w:rsidP="002E5010">
      <w:pPr>
        <w:rPr>
          <w:rFonts w:hint="eastAsia"/>
          <w:color w:val="000000" w:themeColor="text1"/>
          <w:szCs w:val="21"/>
        </w:rPr>
      </w:pPr>
    </w:p>
    <w:sectPr w:rsidR="002E5010" w:rsidRPr="002E50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75B4F"/>
    <w:multiLevelType w:val="hybridMultilevel"/>
    <w:tmpl w:val="6FBE5938"/>
    <w:lvl w:ilvl="0" w:tplc="A498EA98">
      <w:start w:val="1"/>
      <w:numFmt w:val="decimal"/>
      <w:lvlText w:val="%1）"/>
      <w:lvlJc w:val="left"/>
      <w:pPr>
        <w:ind w:left="360" w:hanging="360"/>
      </w:pPr>
      <w:rPr>
        <w:rFonts w:asciiTheme="minorHAnsi" w:hAnsiTheme="minorHAnsi" w:cstheme="minorBidi" w:hint="default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0E7536C"/>
    <w:multiLevelType w:val="hybridMultilevel"/>
    <w:tmpl w:val="D41CDE6C"/>
    <w:lvl w:ilvl="0" w:tplc="C3EA8E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25F1E2E"/>
    <w:multiLevelType w:val="hybridMultilevel"/>
    <w:tmpl w:val="1004AFA2"/>
    <w:lvl w:ilvl="0" w:tplc="04090019">
      <w:start w:val="1"/>
      <w:numFmt w:val="lowerLetter"/>
      <w:lvlText w:val="%1)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" w15:restartNumberingAfterBreak="0">
    <w:nsid w:val="370A3087"/>
    <w:multiLevelType w:val="hybridMultilevel"/>
    <w:tmpl w:val="AC22458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C554A5F"/>
    <w:multiLevelType w:val="hybridMultilevel"/>
    <w:tmpl w:val="4C3C32E4"/>
    <w:lvl w:ilvl="0" w:tplc="FAF8BECC">
      <w:start w:val="1"/>
      <w:numFmt w:val="decimal"/>
      <w:lvlText w:val="%1）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421B522C"/>
    <w:multiLevelType w:val="hybridMultilevel"/>
    <w:tmpl w:val="FBE2ACEC"/>
    <w:lvl w:ilvl="0" w:tplc="04D6EE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3571103"/>
    <w:multiLevelType w:val="hybridMultilevel"/>
    <w:tmpl w:val="465CB83A"/>
    <w:lvl w:ilvl="0" w:tplc="4238AC2A">
      <w:start w:val="1"/>
      <w:numFmt w:val="decimalEnclosedCircle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7" w15:restartNumberingAfterBreak="0">
    <w:nsid w:val="6D1507E2"/>
    <w:multiLevelType w:val="hybridMultilevel"/>
    <w:tmpl w:val="2CB21FC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E783977"/>
    <w:multiLevelType w:val="hybridMultilevel"/>
    <w:tmpl w:val="6524A7C0"/>
    <w:lvl w:ilvl="0" w:tplc="8624B4F4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70D201D4"/>
    <w:multiLevelType w:val="hybridMultilevel"/>
    <w:tmpl w:val="87F062E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916670016">
    <w:abstractNumId w:val="0"/>
  </w:num>
  <w:num w:numId="2" w16cid:durableId="1005670148">
    <w:abstractNumId w:val="5"/>
  </w:num>
  <w:num w:numId="3" w16cid:durableId="492063081">
    <w:abstractNumId w:val="4"/>
  </w:num>
  <w:num w:numId="4" w16cid:durableId="2076777442">
    <w:abstractNumId w:val="7"/>
  </w:num>
  <w:num w:numId="5" w16cid:durableId="1910653940">
    <w:abstractNumId w:val="2"/>
  </w:num>
  <w:num w:numId="6" w16cid:durableId="13728905">
    <w:abstractNumId w:val="9"/>
  </w:num>
  <w:num w:numId="7" w16cid:durableId="204030177">
    <w:abstractNumId w:val="8"/>
  </w:num>
  <w:num w:numId="8" w16cid:durableId="1916014082">
    <w:abstractNumId w:val="6"/>
  </w:num>
  <w:num w:numId="9" w16cid:durableId="261761367">
    <w:abstractNumId w:val="3"/>
  </w:num>
  <w:num w:numId="10" w16cid:durableId="1124854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5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9C8"/>
    <w:rsid w:val="001609C8"/>
    <w:rsid w:val="00251A7E"/>
    <w:rsid w:val="002E5010"/>
    <w:rsid w:val="002E502F"/>
    <w:rsid w:val="003B0CF2"/>
    <w:rsid w:val="0056409F"/>
    <w:rsid w:val="009C770B"/>
    <w:rsid w:val="009D1625"/>
    <w:rsid w:val="00B90A96"/>
    <w:rsid w:val="00BA0874"/>
    <w:rsid w:val="00C50C42"/>
    <w:rsid w:val="00D13E32"/>
    <w:rsid w:val="00D813A5"/>
    <w:rsid w:val="00E24635"/>
    <w:rsid w:val="00EE2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A3A7B"/>
  <w15:chartTrackingRefBased/>
  <w15:docId w15:val="{2CCE5E51-0D43-3F4D-8776-5FDD93DEA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EE2715"/>
    <w:rPr>
      <w:i/>
      <w:iCs/>
    </w:rPr>
  </w:style>
  <w:style w:type="character" w:customStyle="1" w:styleId="apple-converted-space">
    <w:name w:val="apple-converted-space"/>
    <w:basedOn w:val="a0"/>
    <w:rsid w:val="00EE2715"/>
  </w:style>
  <w:style w:type="paragraph" w:styleId="a4">
    <w:name w:val="List Paragraph"/>
    <w:basedOn w:val="a"/>
    <w:uiPriority w:val="34"/>
    <w:qFormat/>
    <w:rsid w:val="00EE2715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251A7E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251A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73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0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2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ubs.acs.org/doi/abs/10.1021/bi400164t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tandfonline.com/doi/full/10.1080/22221751.2020.1754134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link.springer.com/article/10.1007/s00705-016-2957-x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onlinelibrary.wiley.com/doi/full/10.1002/mbo3.244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4</Pages>
  <Words>360</Words>
  <Characters>2056</Characters>
  <Application>Microsoft Office Word</Application>
  <DocSecurity>0</DocSecurity>
  <Lines>17</Lines>
  <Paragraphs>4</Paragraphs>
  <ScaleCrop>false</ScaleCrop>
  <Company/>
  <LinksUpToDate>false</LinksUpToDate>
  <CharactersWithSpaces>2412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4421</dc:creator>
  <cp:keywords/>
  <dc:description/>
  <cp:lastModifiedBy>4421</cp:lastModifiedBy>
  <cp:revision>3</cp:revision>
  <dcterms:created xsi:type="dcterms:W3CDTF">2023-01-08T10:17:00Z</dcterms:created>
  <dcterms:modified xsi:type="dcterms:W3CDTF">2023-01-08T14:42:00Z</dcterms:modified>
</cp:coreProperties>
</file>