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等线" w:hAnsi="等线" w:eastAsia="等线" w:cs="等线"/>
          <w:sz w:val="28"/>
          <w:szCs w:val="28"/>
          <w:lang w:val="en-US" w:eastAsia="zh-Hans"/>
        </w:rPr>
      </w:pPr>
      <w:r>
        <w:rPr>
          <w:rFonts w:hint="eastAsia" w:ascii="等线" w:hAnsi="等线" w:eastAsia="等线" w:cs="等线"/>
          <w:sz w:val="28"/>
          <w:szCs w:val="28"/>
          <w:lang w:val="en-US" w:eastAsia="zh-Hans"/>
        </w:rPr>
        <w:t>Background</w:t>
      </w:r>
    </w:p>
    <w:p>
      <w:pPr>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中国的许多石质文物会由于生物腐蚀、不当保护、社会因素、污染物破坏、酸雨等原因造成产生裂纹的破坏，导致石质文物裂缝中细菌、苔藓滋生，最终损坏其结构而崩塌</w:t>
      </w:r>
    </w:p>
    <w:p>
      <w:pPr>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→微生物诱导方解石沉淀修复石质文物：通过对枯草芽孢杆菌进行工程改造，生成细菌胞外碳酸钙沉淀，用于填充微小裂缝，并通过细胞外支架系统改善材料的理化性能</w:t>
      </w:r>
    </w:p>
    <w:p>
      <w:pPr>
        <w:rPr>
          <w:rFonts w:hint="eastAsia" w:ascii="等线" w:hAnsi="等线" w:eastAsia="等线" w:cs="等线"/>
          <w:sz w:val="21"/>
          <w:szCs w:val="21"/>
          <w:lang w:val="en-US" w:eastAsia="zh-Hans"/>
        </w:rPr>
      </w:pPr>
    </w:p>
    <w:p>
      <w:pPr>
        <w:rPr>
          <w:rFonts w:hint="eastAsia" w:ascii="等线" w:hAnsi="等线" w:eastAsia="等线" w:cs="等线"/>
          <w:sz w:val="28"/>
          <w:szCs w:val="28"/>
          <w:lang w:val="en-US" w:eastAsia="zh-Hans"/>
        </w:rPr>
      </w:pPr>
      <w:r>
        <w:rPr>
          <w:rFonts w:hint="eastAsia" w:ascii="等线" w:hAnsi="等线" w:eastAsia="等线" w:cs="等线"/>
          <w:sz w:val="28"/>
          <w:szCs w:val="28"/>
          <w:lang w:val="en-US" w:eastAsia="zh-Hans"/>
        </w:rPr>
        <w:t>Description</w:t>
      </w:r>
    </w:p>
    <w:p>
      <w:pPr>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四大模块</w:t>
      </w:r>
    </w:p>
    <w:p>
      <w:pPr>
        <w:numPr>
          <w:ilvl w:val="0"/>
          <w:numId w:val="1"/>
        </w:numPr>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碳酸钙生产模块</w:t>
      </w:r>
    </w:p>
    <w:p>
      <w:pPr>
        <w:numPr>
          <w:numId w:val="0"/>
        </w:numPr>
        <w:rPr>
          <w:rFonts w:hint="eastAsia" w:ascii="等线" w:hAnsi="等线" w:eastAsia="等线" w:cs="等线"/>
          <w:sz w:val="21"/>
          <w:szCs w:val="21"/>
          <w:lang w:val="en-US" w:eastAsia="zh-Hans"/>
        </w:rPr>
      </w:pPr>
      <w:r>
        <w:rPr>
          <w:rFonts w:hint="default" w:ascii="等线" w:hAnsi="等线" w:eastAsia="等线" w:cs="等线"/>
          <w:sz w:val="21"/>
          <w:szCs w:val="21"/>
          <w:lang w:val="en-US" w:eastAsia="zh-Hans"/>
        </w:rPr>
        <w:t>微生物诱导</w:t>
      </w:r>
      <w:r>
        <w:rPr>
          <w:rFonts w:hint="eastAsia" w:ascii="等线" w:hAnsi="等线" w:eastAsia="等线" w:cs="等线"/>
          <w:sz w:val="21"/>
          <w:szCs w:val="21"/>
          <w:lang w:val="en-US" w:eastAsia="zh-Hans"/>
        </w:rPr>
        <w:t>的</w:t>
      </w:r>
      <w:r>
        <w:rPr>
          <w:rFonts w:hint="default" w:ascii="等线" w:hAnsi="等线" w:eastAsia="等线" w:cs="等线"/>
          <w:sz w:val="21"/>
          <w:szCs w:val="21"/>
          <w:lang w:val="en-US" w:eastAsia="zh-Hans"/>
        </w:rPr>
        <w:t>方解石沉淀</w:t>
      </w:r>
      <w:r>
        <w:rPr>
          <w:rFonts w:hint="eastAsia" w:ascii="等线" w:hAnsi="等线" w:eastAsia="等线" w:cs="等线"/>
          <w:sz w:val="21"/>
          <w:szCs w:val="21"/>
          <w:lang w:val="en-US" w:eastAsia="zh-Hans"/>
        </w:rPr>
        <w:t>（</w:t>
      </w:r>
      <w:r>
        <w:rPr>
          <w:rFonts w:hint="default" w:ascii="等线" w:hAnsi="等线" w:eastAsia="等线" w:cs="等线"/>
          <w:sz w:val="21"/>
          <w:szCs w:val="21"/>
          <w:lang w:val="en-US" w:eastAsia="zh-Hans"/>
        </w:rPr>
        <w:t>MICP</w:t>
      </w:r>
      <w:r>
        <w:rPr>
          <w:rFonts w:hint="eastAsia" w:ascii="等线" w:hAnsi="等线" w:eastAsia="等线" w:cs="等线"/>
          <w:sz w:val="21"/>
          <w:szCs w:val="21"/>
          <w:lang w:val="en-US" w:eastAsia="zh-Hans"/>
        </w:rPr>
        <w:t>）作为填充材料</w:t>
      </w:r>
    </w:p>
    <w:p>
      <w:pPr>
        <w:numPr>
          <w:numId w:val="0"/>
        </w:numPr>
        <w:rPr>
          <w:rFonts w:hint="default" w:ascii="等线" w:hAnsi="等线" w:eastAsia="等线" w:cs="等线"/>
          <w:sz w:val="21"/>
          <w:szCs w:val="21"/>
          <w:lang w:val="en-US" w:eastAsia="zh-Hans"/>
        </w:rPr>
      </w:pPr>
      <w:r>
        <w:rPr>
          <w:rFonts w:hint="default" w:ascii="等线" w:hAnsi="等线" w:eastAsia="等线" w:cs="等线"/>
          <w:sz w:val="21"/>
          <w:szCs w:val="21"/>
          <w:lang w:val="en-US" w:eastAsia="zh-Hans"/>
        </w:rPr>
        <w:t>引入碳酸酐酶增强细菌产生HCO</w:t>
      </w:r>
      <w:r>
        <w:rPr>
          <w:rFonts w:hint="default" w:ascii="等线" w:hAnsi="等线" w:eastAsia="等线" w:cs="等线"/>
          <w:sz w:val="21"/>
          <w:szCs w:val="21"/>
          <w:vertAlign w:val="subscript"/>
          <w:lang w:val="en-US" w:eastAsia="zh-Hans"/>
        </w:rPr>
        <w:t>3</w:t>
      </w:r>
      <w:r>
        <w:rPr>
          <w:rFonts w:hint="default" w:ascii="等线" w:hAnsi="等线" w:eastAsia="等线" w:cs="等线"/>
          <w:sz w:val="21"/>
          <w:szCs w:val="21"/>
          <w:vertAlign w:val="superscript"/>
          <w:lang w:val="en-US" w:eastAsia="zh-Hans"/>
        </w:rPr>
        <w:t>-</w:t>
      </w:r>
      <w:r>
        <w:rPr>
          <w:rFonts w:hint="default" w:ascii="等线" w:hAnsi="等线" w:eastAsia="等线" w:cs="等线"/>
          <w:sz w:val="21"/>
          <w:szCs w:val="21"/>
          <w:lang w:val="en-US" w:eastAsia="zh-Hans"/>
        </w:rPr>
        <w:t>(CO</w:t>
      </w:r>
      <w:r>
        <w:rPr>
          <w:rFonts w:hint="default" w:ascii="等线" w:hAnsi="等线" w:eastAsia="等线" w:cs="等线"/>
          <w:sz w:val="21"/>
          <w:szCs w:val="21"/>
          <w:vertAlign w:val="subscript"/>
          <w:lang w:val="en-US" w:eastAsia="zh-Hans"/>
        </w:rPr>
        <w:t>3</w:t>
      </w:r>
      <w:r>
        <w:rPr>
          <w:rFonts w:hint="default" w:ascii="等线" w:hAnsi="等线" w:eastAsia="等线" w:cs="等线"/>
          <w:sz w:val="21"/>
          <w:szCs w:val="21"/>
          <w:vertAlign w:val="superscript"/>
          <w:lang w:val="en-US" w:eastAsia="zh-Hans"/>
        </w:rPr>
        <w:t>2-</w:t>
      </w:r>
      <w:r>
        <w:rPr>
          <w:rFonts w:hint="default" w:ascii="等线" w:hAnsi="等线" w:eastAsia="等线" w:cs="等线"/>
          <w:sz w:val="21"/>
          <w:szCs w:val="21"/>
          <w:lang w:val="en-US" w:eastAsia="zh-Hans"/>
        </w:rPr>
        <w:t>)的能力</w:t>
      </w:r>
    </w:p>
    <w:p>
      <w:pPr>
        <w:numPr>
          <w:numId w:val="0"/>
        </w:numPr>
        <w:rPr>
          <w:rFonts w:hint="default" w:ascii="等线" w:hAnsi="等线" w:eastAsia="等线" w:cs="等线"/>
          <w:sz w:val="21"/>
          <w:szCs w:val="21"/>
          <w:lang w:val="en-US" w:eastAsia="zh-Hans"/>
        </w:rPr>
      </w:pPr>
      <w:r>
        <w:rPr>
          <w:rFonts w:hint="default" w:ascii="等线" w:hAnsi="等线" w:eastAsia="等线" w:cs="等线"/>
          <w:sz w:val="21"/>
          <w:szCs w:val="21"/>
          <w:lang w:val="en-US" w:eastAsia="zh-Hans"/>
        </w:rPr>
        <w:t>引入无定形碳酸钙结合蛋白</w:t>
      </w:r>
      <w:r>
        <w:rPr>
          <w:rFonts w:hint="eastAsia" w:ascii="等线" w:hAnsi="等线" w:eastAsia="等线" w:cs="等线"/>
          <w:sz w:val="21"/>
          <w:szCs w:val="21"/>
          <w:lang w:val="en-US" w:eastAsia="zh-Hans"/>
        </w:rPr>
        <w:t>（</w:t>
      </w:r>
      <w:r>
        <w:rPr>
          <w:rFonts w:hint="default" w:ascii="等线" w:hAnsi="等线" w:eastAsia="等线" w:cs="等线"/>
          <w:sz w:val="21"/>
          <w:szCs w:val="21"/>
          <w:lang w:val="en-US" w:eastAsia="zh-Hans"/>
        </w:rPr>
        <w:t>ACCBP</w:t>
      </w:r>
      <w:r>
        <w:rPr>
          <w:rFonts w:hint="eastAsia" w:ascii="等线" w:hAnsi="等线" w:eastAsia="等线" w:cs="等线"/>
          <w:sz w:val="21"/>
          <w:szCs w:val="21"/>
          <w:lang w:val="en-US" w:eastAsia="zh-Hans"/>
        </w:rPr>
        <w:t>）</w:t>
      </w:r>
      <w:r>
        <w:rPr>
          <w:rFonts w:hint="default" w:ascii="等线" w:hAnsi="等线" w:eastAsia="等线" w:cs="等线"/>
          <w:sz w:val="21"/>
          <w:szCs w:val="21"/>
          <w:lang w:val="en-US" w:eastAsia="zh-Hans"/>
        </w:rPr>
        <w:t>加速碳酸钙的析出速率</w:t>
      </w:r>
    </w:p>
    <w:p>
      <w:pPr>
        <w:numPr>
          <w:ilvl w:val="0"/>
          <w:numId w:val="1"/>
        </w:numPr>
        <w:ind w:left="0" w:leftChars="0" w:firstLine="0" w:firstLineChars="0"/>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生物支架模块</w:t>
      </w:r>
    </w:p>
    <w:p>
      <w:pPr>
        <w:numPr>
          <w:numId w:val="0"/>
        </w:numPr>
        <w:ind w:leftChars="0"/>
        <w:rPr>
          <w:rFonts w:hint="default" w:ascii="等线" w:hAnsi="等线" w:eastAsia="等线" w:cs="等线"/>
          <w:sz w:val="21"/>
          <w:szCs w:val="21"/>
          <w:lang w:val="en-US" w:eastAsia="zh-Hans"/>
        </w:rPr>
      </w:pPr>
      <w:r>
        <w:rPr>
          <w:rFonts w:hint="default" w:ascii="等线" w:hAnsi="等线" w:eastAsia="等线" w:cs="等线"/>
          <w:sz w:val="21"/>
          <w:szCs w:val="21"/>
          <w:lang w:val="en-US" w:eastAsia="zh-Hans"/>
        </w:rPr>
        <w:t>设计基于EutM、Spycatcher-SpyTag和枯草芽孢杆菌鞭毛的生物支架</w:t>
      </w:r>
      <w:r>
        <w:rPr>
          <w:rFonts w:hint="eastAsia" w:ascii="等线" w:hAnsi="等线" w:eastAsia="等线" w:cs="等线"/>
          <w:sz w:val="21"/>
          <w:szCs w:val="21"/>
          <w:lang w:val="en-US" w:eastAsia="zh-Hans"/>
        </w:rPr>
        <w:t>系统</w:t>
      </w:r>
      <w:r>
        <w:rPr>
          <w:rFonts w:hint="default" w:ascii="等线" w:hAnsi="等线" w:eastAsia="等线" w:cs="等线"/>
          <w:sz w:val="21"/>
          <w:szCs w:val="21"/>
          <w:lang w:val="en-US" w:eastAsia="zh-Hans"/>
        </w:rPr>
        <w:t>，为沉积物提供附着表面，使矿化产物具有更好的结构和强度</w:t>
      </w:r>
    </w:p>
    <w:p>
      <w:pPr>
        <w:numPr>
          <w:ilvl w:val="0"/>
          <w:numId w:val="1"/>
        </w:numPr>
        <w:ind w:left="0" w:leftChars="0" w:firstLine="0" w:firstLineChars="0"/>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群体感应模块</w:t>
      </w:r>
    </w:p>
    <w:p>
      <w:pPr>
        <w:numPr>
          <w:numId w:val="0"/>
        </w:numPr>
        <w:ind w:leftChars="0"/>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低氧诱导启动子：使底盘微生物进入缝隙深处，以表达填充材料</w:t>
      </w:r>
    </w:p>
    <w:p>
      <w:pPr>
        <w:numPr>
          <w:numId w:val="0"/>
        </w:numPr>
        <w:ind w:leftChars="0"/>
        <w:rPr>
          <w:rFonts w:hint="eastAsia" w:ascii="等线" w:hAnsi="等线" w:eastAsia="等线" w:cs="等线"/>
          <w:sz w:val="21"/>
          <w:szCs w:val="21"/>
          <w:lang w:val="en-US" w:eastAsia="zh-Hans"/>
        </w:rPr>
      </w:pPr>
      <w:r>
        <w:rPr>
          <w:rFonts w:hint="default" w:ascii="等线" w:hAnsi="等线" w:eastAsia="等线" w:cs="等线"/>
          <w:sz w:val="21"/>
          <w:szCs w:val="21"/>
          <w:lang w:val="en-US" w:eastAsia="zh-Hans"/>
        </w:rPr>
        <w:t>枯草</w:t>
      </w:r>
      <w:r>
        <w:rPr>
          <w:rFonts w:hint="eastAsia" w:ascii="等线" w:hAnsi="等线" w:eastAsia="等线" w:cs="等线"/>
          <w:sz w:val="21"/>
          <w:szCs w:val="21"/>
          <w:lang w:val="en-US" w:eastAsia="zh-Hans"/>
        </w:rPr>
        <w:t>菌素：作为感应分子和抗生素，抑制污染文物缝隙中细菌的生长</w:t>
      </w:r>
    </w:p>
    <w:p>
      <w:pPr>
        <w:numPr>
          <w:ilvl w:val="0"/>
          <w:numId w:val="1"/>
        </w:numPr>
        <w:ind w:left="0" w:leftChars="0" w:firstLine="0" w:firstLineChars="0"/>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生物安全模块</w:t>
      </w:r>
    </w:p>
    <w:p>
      <w:pPr>
        <w:numPr>
          <w:numId w:val="0"/>
        </w:numPr>
        <w:ind w:leftChars="0"/>
        <w:rPr>
          <w:rFonts w:hint="default" w:ascii="等线" w:hAnsi="等线" w:eastAsia="等线" w:cs="等线"/>
          <w:sz w:val="21"/>
          <w:szCs w:val="21"/>
          <w:lang w:val="en-US" w:eastAsia="zh-Hans"/>
        </w:rPr>
      </w:pPr>
      <w:r>
        <w:rPr>
          <w:rFonts w:hint="default" w:ascii="等线" w:hAnsi="等线" w:eastAsia="等线" w:cs="等线"/>
          <w:sz w:val="21"/>
          <w:szCs w:val="21"/>
          <w:lang w:val="en-US" w:eastAsia="zh-Hans"/>
        </w:rPr>
        <w:t>引入了蔗糖诱导启动子PsacB和保守毒素蛋白MazE/F，实现对细胞死亡的调控，保证项目的安全性</w:t>
      </w:r>
    </w:p>
    <w:p>
      <w:pPr>
        <w:numPr>
          <w:numId w:val="0"/>
        </w:numPr>
        <w:ind w:leftChars="0"/>
        <w:rPr>
          <w:rFonts w:hint="default" w:ascii="等线" w:hAnsi="等线" w:eastAsia="等线" w:cs="等线"/>
          <w:sz w:val="21"/>
          <w:szCs w:val="21"/>
          <w:lang w:val="en-US" w:eastAsia="zh-Hans"/>
        </w:rPr>
      </w:pPr>
    </w:p>
    <w:p>
      <w:pPr>
        <w:numPr>
          <w:numId w:val="0"/>
        </w:numPr>
        <w:ind w:leftChars="0"/>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底盘生物</w:t>
      </w:r>
    </w:p>
    <w:p>
      <w:pPr>
        <w:numPr>
          <w:numId w:val="0"/>
        </w:numPr>
        <w:ind w:leftChars="0"/>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选择枯草芽孢杆菌（</w:t>
      </w:r>
      <w:r>
        <w:rPr>
          <w:rFonts w:hint="eastAsia" w:ascii="等线" w:hAnsi="等线" w:eastAsia="等线" w:cs="等线"/>
          <w:i/>
          <w:iCs/>
          <w:sz w:val="21"/>
          <w:szCs w:val="21"/>
          <w:lang w:val="en-US" w:eastAsia="zh-Hans"/>
        </w:rPr>
        <w:t>Bacillus subtilis</w:t>
      </w:r>
      <w:r>
        <w:rPr>
          <w:rFonts w:hint="eastAsia" w:ascii="等线" w:hAnsi="等线" w:eastAsia="等线" w:cs="等线"/>
          <w:sz w:val="21"/>
          <w:szCs w:val="21"/>
          <w:lang w:val="en-US" w:eastAsia="zh-Hans"/>
        </w:rPr>
        <w:t>）作为底盘生物</w:t>
      </w:r>
    </w:p>
    <w:p>
      <w:pPr>
        <w:numPr>
          <w:numId w:val="0"/>
        </w:numPr>
        <w:ind w:leftChars="0"/>
        <w:rPr>
          <w:rFonts w:hint="default" w:ascii="等线" w:hAnsi="等线" w:eastAsia="等线" w:cs="等线"/>
          <w:sz w:val="21"/>
          <w:szCs w:val="21"/>
          <w:lang w:val="en-US" w:eastAsia="zh-Hans"/>
        </w:rPr>
      </w:pPr>
      <w:r>
        <w:rPr>
          <w:rFonts w:hint="eastAsia" w:ascii="等线" w:hAnsi="等线" w:eastAsia="等线" w:cs="等线"/>
          <w:sz w:val="21"/>
          <w:szCs w:val="21"/>
          <w:lang w:val="en-US" w:eastAsia="zh-Hans"/>
        </w:rPr>
        <w:t>优点：工业用GRAS (Generally Recognized as Safe)标准的细菌；优异的蛋白质分泌能力；抗逆性强，可在极端环境下生存</w:t>
      </w:r>
    </w:p>
    <w:p>
      <w:pPr>
        <w:jc w:val="both"/>
        <w:rPr>
          <w:rFonts w:hint="default" w:ascii="等线" w:hAnsi="等线" w:eastAsia="等线" w:cs="等线"/>
          <w:sz w:val="21"/>
          <w:szCs w:val="21"/>
          <w:lang w:eastAsia="zh-Hans"/>
        </w:rPr>
      </w:pPr>
      <w:r>
        <w:rPr>
          <w:rFonts w:hint="default" w:ascii="等线" w:hAnsi="等线" w:eastAsia="等线" w:cs="等线"/>
          <w:sz w:val="21"/>
          <w:szCs w:val="21"/>
          <w:lang w:eastAsia="zh-Hans"/>
        </w:rPr>
        <w:drawing>
          <wp:inline distT="0" distB="0" distL="114300" distR="114300">
            <wp:extent cx="5266690" cy="2827020"/>
            <wp:effectExtent l="0" t="0" r="16510" b="17780"/>
            <wp:docPr id="14" name="图片 14" descr="截屏2023-02-16 2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3-02-16 21.57.13"/>
                    <pic:cNvPicPr>
                      <a:picLocks noChangeAspect="1"/>
                    </pic:cNvPicPr>
                  </pic:nvPicPr>
                  <pic:blipFill>
                    <a:blip r:embed="rId4"/>
                    <a:stretch>
                      <a:fillRect/>
                    </a:stretch>
                  </pic:blipFill>
                  <pic:spPr>
                    <a:xfrm>
                      <a:off x="0" y="0"/>
                      <a:ext cx="5266690" cy="2827020"/>
                    </a:xfrm>
                    <a:prstGeom prst="rect">
                      <a:avLst/>
                    </a:prstGeom>
                  </pic:spPr>
                </pic:pic>
              </a:graphicData>
            </a:graphic>
          </wp:inline>
        </w:drawing>
      </w:r>
    </w:p>
    <w:p>
      <w:pPr>
        <w:jc w:val="both"/>
        <w:rPr>
          <w:rFonts w:hint="eastAsia" w:ascii="等线" w:hAnsi="等线" w:eastAsia="等线" w:cs="等线"/>
          <w:sz w:val="28"/>
          <w:szCs w:val="28"/>
          <w:lang w:val="en-US" w:eastAsia="zh-Hans"/>
        </w:rPr>
      </w:pPr>
      <w:r>
        <w:rPr>
          <w:rFonts w:hint="eastAsia" w:ascii="等线" w:hAnsi="等线" w:eastAsia="等线" w:cs="等线"/>
          <w:sz w:val="28"/>
          <w:szCs w:val="28"/>
          <w:lang w:val="en-US" w:eastAsia="zh-Hans"/>
        </w:rPr>
        <w:t>Design</w:t>
      </w:r>
    </w:p>
    <w:p>
      <w:pPr>
        <w:jc w:val="both"/>
        <w:rPr>
          <w:rFonts w:hint="eastAsia" w:ascii="等线" w:hAnsi="等线" w:eastAsia="等线" w:cs="等线"/>
          <w:sz w:val="24"/>
          <w:szCs w:val="24"/>
          <w:lang w:val="en-US" w:eastAsia="zh-Hans"/>
        </w:rPr>
      </w:pPr>
      <w:r>
        <w:rPr>
          <w:rFonts w:hint="eastAsia" w:ascii="等线" w:hAnsi="等线" w:eastAsia="等线" w:cs="等线"/>
          <w:sz w:val="24"/>
          <w:szCs w:val="24"/>
          <w:lang w:val="en-US" w:eastAsia="zh-Hans"/>
        </w:rPr>
        <w:t>Module</w:t>
      </w:r>
      <w:r>
        <w:rPr>
          <w:rFonts w:hint="default" w:ascii="等线" w:hAnsi="等线" w:eastAsia="等线" w:cs="等线"/>
          <w:sz w:val="24"/>
          <w:szCs w:val="24"/>
          <w:lang w:eastAsia="zh-Hans"/>
        </w:rPr>
        <w:t xml:space="preserve"> </w:t>
      </w:r>
      <w:r>
        <w:rPr>
          <w:rFonts w:hint="default" w:ascii="等线" w:hAnsi="等线" w:eastAsia="等线" w:cs="等线"/>
          <w:sz w:val="24"/>
          <w:szCs w:val="24"/>
          <w:lang w:eastAsia="zh-Hans"/>
        </w:rPr>
        <w:t>1</w:t>
      </w:r>
      <w:r>
        <w:rPr>
          <w:rFonts w:hint="eastAsia" w:ascii="等线" w:hAnsi="等线" w:eastAsia="等线" w:cs="等线"/>
          <w:sz w:val="24"/>
          <w:szCs w:val="24"/>
          <w:lang w:eastAsia="zh-Hans"/>
        </w:rPr>
        <w:t>：</w:t>
      </w:r>
      <w:r>
        <w:rPr>
          <w:rFonts w:hint="eastAsia" w:ascii="等线" w:hAnsi="等线" w:eastAsia="等线" w:cs="等线"/>
          <w:sz w:val="24"/>
          <w:szCs w:val="24"/>
          <w:lang w:val="en-US" w:eastAsia="zh-Hans"/>
        </w:rPr>
        <w:t>群体感应</w:t>
      </w:r>
    </w:p>
    <w:p>
      <w:pPr>
        <w:jc w:val="both"/>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生物矿化需要一个合适的起始信号</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因此设计了群体感应模块</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该模块由三部分组成</w:t>
      </w:r>
      <w:r>
        <w:rPr>
          <w:rFonts w:hint="default" w:ascii="等线" w:hAnsi="等线" w:eastAsia="等线" w:cs="等线"/>
          <w:sz w:val="21"/>
          <w:szCs w:val="21"/>
          <w:lang w:eastAsia="zh-Hans"/>
        </w:rPr>
        <w:t>：</w:t>
      </w:r>
      <w:r>
        <w:rPr>
          <w:rFonts w:hint="default" w:ascii="等线" w:hAnsi="等线" w:eastAsia="等线" w:cs="等线"/>
          <w:sz w:val="21"/>
          <w:szCs w:val="21"/>
          <w:lang w:val="en-US" w:eastAsia="zh-Hans"/>
        </w:rPr>
        <w:t>枯草</w:t>
      </w:r>
      <w:r>
        <w:rPr>
          <w:rFonts w:hint="eastAsia" w:ascii="等线" w:hAnsi="等线" w:eastAsia="等线" w:cs="等线"/>
          <w:sz w:val="21"/>
          <w:szCs w:val="21"/>
          <w:lang w:val="en-US" w:eastAsia="zh-Hans"/>
        </w:rPr>
        <w:t>菌素生产部分</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免疫部分和信号部分</w:t>
      </w:r>
    </w:p>
    <w:p>
      <w:pPr>
        <w:jc w:val="both"/>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注</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群体感应是指微生物群体在其生长过程中，由于群体密度的增加，导致其生理和生化特性的变化，显示出少量菌体或单个菌体所不具备的特征。这个变化的原因在于：当环境中微生物种群密度达到阈值，信号分子的浓度也达到一定的水平，通过包括受体蛋白在内相关蛋白的信号传递，诱导或抑制信号最终传递到胞内，影响特定基因的表达，调控微生物群体的生理特征，如生物发光、抗生素合成、生物膜形成等。</w:t>
      </w:r>
    </w:p>
    <w:p>
      <w:pPr>
        <w:jc w:val="both"/>
        <w:rPr>
          <w:rFonts w:hint="default" w:ascii="等线" w:hAnsi="等线" w:eastAsia="等线" w:cs="等线"/>
          <w:sz w:val="21"/>
          <w:szCs w:val="21"/>
          <w:lang w:val="en-US" w:eastAsia="zh-Hans"/>
        </w:rPr>
      </w:pPr>
      <w:r>
        <w:rPr>
          <w:rFonts w:hint="eastAsia" w:ascii="等线" w:hAnsi="等线" w:eastAsia="等线" w:cs="等线"/>
          <w:sz w:val="21"/>
          <w:szCs w:val="21"/>
          <w:lang w:val="en-US" w:eastAsia="zh-Hans"/>
        </w:rPr>
        <w:drawing>
          <wp:inline distT="0" distB="0" distL="114300" distR="114300">
            <wp:extent cx="5273675" cy="5261610"/>
            <wp:effectExtent l="0" t="0" r="9525" b="21590"/>
            <wp:docPr id="12" name="图片 12" descr="截屏2023-02-16 21.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3-02-16 21.01.05"/>
                    <pic:cNvPicPr>
                      <a:picLocks noChangeAspect="1"/>
                    </pic:cNvPicPr>
                  </pic:nvPicPr>
                  <pic:blipFill>
                    <a:blip r:embed="rId5"/>
                    <a:stretch>
                      <a:fillRect/>
                    </a:stretch>
                  </pic:blipFill>
                  <pic:spPr>
                    <a:xfrm>
                      <a:off x="0" y="0"/>
                      <a:ext cx="5273675" cy="5261610"/>
                    </a:xfrm>
                    <a:prstGeom prst="rect">
                      <a:avLst/>
                    </a:prstGeom>
                  </pic:spPr>
                </pic:pic>
              </a:graphicData>
            </a:graphic>
          </wp:inline>
        </w:drawing>
      </w:r>
    </w:p>
    <w:p>
      <w:pPr>
        <w:numPr>
          <w:ilvl w:val="0"/>
          <w:numId w:val="2"/>
        </w:numPr>
        <w:jc w:val="both"/>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生产部分</w:t>
      </w:r>
    </w:p>
    <w:p>
      <w:pPr>
        <w:numPr>
          <w:ilvl w:val="0"/>
          <w:numId w:val="0"/>
        </w:numPr>
        <w:jc w:val="both"/>
        <w:rPr>
          <w:rFonts w:hint="default" w:ascii="等线" w:hAnsi="等线" w:eastAsia="等线" w:cs="等线"/>
          <w:sz w:val="21"/>
          <w:szCs w:val="21"/>
          <w:lang w:eastAsia="zh-Hans"/>
        </w:rPr>
      </w:pPr>
      <w:r>
        <w:rPr>
          <w:rFonts w:hint="eastAsia" w:ascii="等线" w:hAnsi="等线" w:eastAsia="等线" w:cs="等线"/>
          <w:sz w:val="21"/>
          <w:szCs w:val="21"/>
          <w:lang w:val="en-US" w:eastAsia="zh-Hans"/>
        </w:rPr>
        <w:t>向枯草杆菌中导入低氧诱导启动子</w:t>
      </w:r>
      <w:r>
        <w:rPr>
          <w:rFonts w:hint="default" w:ascii="等线" w:hAnsi="等线" w:eastAsia="等线" w:cs="等线"/>
          <w:sz w:val="21"/>
          <w:szCs w:val="21"/>
          <w:lang w:eastAsia="zh-Hans"/>
        </w:rPr>
        <w:t>，由SpaBCTS组成的基因簇</w:t>
      </w:r>
      <w:r>
        <w:rPr>
          <w:rFonts w:hint="eastAsia" w:ascii="等线" w:hAnsi="等线" w:eastAsia="等线" w:cs="等线"/>
          <w:sz w:val="21"/>
          <w:szCs w:val="21"/>
          <w:lang w:val="en-US" w:eastAsia="zh-Hans"/>
        </w:rPr>
        <w:t>最终转化出枯草菌素</w:t>
      </w:r>
      <w:r>
        <w:rPr>
          <w:rFonts w:hint="default" w:ascii="等线" w:hAnsi="等线" w:eastAsia="等线" w:cs="等线"/>
          <w:sz w:val="21"/>
          <w:szCs w:val="21"/>
          <w:lang w:eastAsia="zh-Hans"/>
        </w:rPr>
        <w:t>。</w:t>
      </w:r>
    </w:p>
    <w:p>
      <w:pPr>
        <w:numPr>
          <w:ilvl w:val="0"/>
          <w:numId w:val="0"/>
        </w:numPr>
        <w:jc w:val="both"/>
        <w:rPr>
          <w:rFonts w:hint="default" w:ascii="等线" w:hAnsi="等线" w:eastAsia="等线" w:cs="等线"/>
          <w:sz w:val="21"/>
          <w:szCs w:val="21"/>
          <w:lang w:eastAsia="zh-Hans"/>
        </w:rPr>
      </w:pPr>
      <w:r>
        <w:rPr>
          <w:rFonts w:hint="default" w:ascii="等线" w:hAnsi="等线" w:eastAsia="等线" w:cs="等线"/>
          <w:sz w:val="21"/>
          <w:szCs w:val="21"/>
          <w:lang w:eastAsia="zh-Hans"/>
        </w:rPr>
        <w:t>工程菌群在裂缝中不断增长，消耗氧气，同时，工程细菌深入微小的裂缝中，环境缺乏氧气，从而实现缺氧条件，枯草素生产模块被激活</w:t>
      </w:r>
    </w:p>
    <w:p>
      <w:pPr>
        <w:numPr>
          <w:ilvl w:val="0"/>
          <w:numId w:val="0"/>
        </w:numPr>
        <w:jc w:val="both"/>
        <w:rPr>
          <w:rFonts w:hint="default" w:ascii="等线" w:hAnsi="等线" w:eastAsia="等线" w:cs="等线"/>
          <w:sz w:val="21"/>
          <w:szCs w:val="21"/>
          <w:lang w:eastAsia="zh-Hans"/>
        </w:rPr>
      </w:pPr>
      <w:r>
        <w:rPr>
          <w:rFonts w:hint="default" w:ascii="等线" w:hAnsi="等线" w:eastAsia="等线" w:cs="等线"/>
          <w:sz w:val="21"/>
          <w:szCs w:val="21"/>
          <w:lang w:eastAsia="zh-Hans"/>
        </w:rPr>
        <w:t>SpaS基因表达枯草</w:t>
      </w:r>
      <w:r>
        <w:rPr>
          <w:rFonts w:hint="eastAsia" w:ascii="等线" w:hAnsi="等线" w:eastAsia="等线" w:cs="等线"/>
          <w:sz w:val="21"/>
          <w:szCs w:val="21"/>
          <w:lang w:val="en-US" w:eastAsia="zh-Hans"/>
        </w:rPr>
        <w:t>菌素</w:t>
      </w:r>
      <w:r>
        <w:rPr>
          <w:rFonts w:hint="default" w:ascii="等线" w:hAnsi="等线" w:eastAsia="等线" w:cs="等线"/>
          <w:sz w:val="21"/>
          <w:szCs w:val="21"/>
          <w:lang w:eastAsia="zh-Hans"/>
        </w:rPr>
        <w:t>前体肽，SpaB</w:t>
      </w:r>
      <w:r>
        <w:rPr>
          <w:rFonts w:hint="eastAsia" w:ascii="等线" w:hAnsi="等线" w:eastAsia="等线" w:cs="等线"/>
          <w:sz w:val="21"/>
          <w:szCs w:val="21"/>
          <w:lang w:val="en-US" w:eastAsia="zh-Hans"/>
        </w:rPr>
        <w:t>和</w:t>
      </w:r>
      <w:r>
        <w:rPr>
          <w:rFonts w:hint="default" w:ascii="等线" w:hAnsi="等线" w:eastAsia="等线" w:cs="等线"/>
          <w:sz w:val="21"/>
          <w:szCs w:val="21"/>
          <w:lang w:eastAsia="zh-Hans"/>
        </w:rPr>
        <w:t>SpaC</w:t>
      </w:r>
      <w:r>
        <w:rPr>
          <w:rFonts w:hint="eastAsia" w:ascii="等线" w:hAnsi="等线" w:eastAsia="等线" w:cs="等线"/>
          <w:sz w:val="21"/>
          <w:szCs w:val="21"/>
          <w:lang w:val="en-US" w:eastAsia="zh-Hans"/>
        </w:rPr>
        <w:t>对前体肽进行翻译后修饰</w:t>
      </w:r>
      <w:r>
        <w:rPr>
          <w:rFonts w:hint="default" w:ascii="等线" w:hAnsi="等线" w:eastAsia="等线" w:cs="等线"/>
          <w:sz w:val="21"/>
          <w:szCs w:val="21"/>
          <w:lang w:eastAsia="zh-Hans"/>
        </w:rPr>
        <w:t>，转化为</w:t>
      </w:r>
      <w:r>
        <w:rPr>
          <w:rFonts w:hint="eastAsia" w:ascii="等线" w:hAnsi="等线" w:eastAsia="等线" w:cs="等线"/>
          <w:sz w:val="21"/>
          <w:szCs w:val="21"/>
          <w:lang w:val="en-US" w:eastAsia="zh-Hans"/>
        </w:rPr>
        <w:t>枯草菌素</w:t>
      </w:r>
      <w:r>
        <w:rPr>
          <w:rFonts w:hint="default" w:ascii="等线" w:hAnsi="等线" w:eastAsia="等线" w:cs="等线"/>
          <w:sz w:val="21"/>
          <w:szCs w:val="21"/>
          <w:lang w:eastAsia="zh-Hans"/>
        </w:rPr>
        <w:t>，再由</w:t>
      </w:r>
      <w:r>
        <w:rPr>
          <w:rFonts w:hint="eastAsia" w:ascii="等线" w:hAnsi="等线" w:eastAsia="等线" w:cs="等线"/>
          <w:sz w:val="21"/>
          <w:szCs w:val="21"/>
          <w:lang w:val="en-US" w:eastAsia="zh-Hans"/>
        </w:rPr>
        <w:t>SpaT</w:t>
      </w:r>
      <w:r>
        <w:rPr>
          <w:rFonts w:hint="default" w:ascii="等线" w:hAnsi="等线" w:eastAsia="等线" w:cs="等线"/>
          <w:sz w:val="21"/>
          <w:szCs w:val="21"/>
          <w:lang w:eastAsia="zh-Hans"/>
        </w:rPr>
        <w:t>物将</w:t>
      </w:r>
      <w:r>
        <w:rPr>
          <w:rFonts w:hint="eastAsia" w:ascii="等线" w:hAnsi="等线" w:eastAsia="等线" w:cs="等线"/>
          <w:sz w:val="21"/>
          <w:szCs w:val="21"/>
          <w:lang w:val="en-US" w:eastAsia="zh-Hans"/>
        </w:rPr>
        <w:t>枯草菌素</w:t>
      </w:r>
      <w:r>
        <w:rPr>
          <w:rFonts w:hint="default" w:ascii="等线" w:hAnsi="等线" w:eastAsia="等线" w:cs="等线"/>
          <w:sz w:val="21"/>
          <w:szCs w:val="21"/>
          <w:lang w:eastAsia="zh-Hans"/>
        </w:rPr>
        <w:t>转运出细胞，枯草</w:t>
      </w:r>
      <w:r>
        <w:rPr>
          <w:rFonts w:hint="eastAsia" w:ascii="等线" w:hAnsi="等线" w:eastAsia="等线" w:cs="等线"/>
          <w:sz w:val="21"/>
          <w:szCs w:val="21"/>
          <w:lang w:val="en-US" w:eastAsia="zh-Hans"/>
        </w:rPr>
        <w:t>菌</w:t>
      </w:r>
      <w:r>
        <w:rPr>
          <w:rFonts w:hint="default" w:ascii="等线" w:hAnsi="等线" w:eastAsia="等线" w:cs="等线"/>
          <w:sz w:val="21"/>
          <w:szCs w:val="21"/>
          <w:lang w:eastAsia="zh-Hans"/>
        </w:rPr>
        <w:t>素作为下游基因回路的信号分子，</w:t>
      </w:r>
      <w:r>
        <w:rPr>
          <w:rFonts w:hint="eastAsia" w:ascii="等线" w:hAnsi="等线" w:eastAsia="等线" w:cs="等线"/>
          <w:sz w:val="21"/>
          <w:szCs w:val="21"/>
          <w:lang w:val="en-US" w:eastAsia="zh-Hans"/>
        </w:rPr>
        <w:t>对生物矿化过程的启动起到重要作用</w:t>
      </w:r>
      <w:r>
        <w:rPr>
          <w:rFonts w:hint="default" w:ascii="等线" w:hAnsi="等线" w:eastAsia="等线" w:cs="等线"/>
          <w:sz w:val="21"/>
          <w:szCs w:val="21"/>
          <w:lang w:eastAsia="zh-Hans"/>
        </w:rPr>
        <w:t>。枯草</w:t>
      </w:r>
      <w:r>
        <w:rPr>
          <w:rFonts w:hint="eastAsia" w:ascii="等线" w:hAnsi="等线" w:eastAsia="等线" w:cs="等线"/>
          <w:sz w:val="21"/>
          <w:szCs w:val="21"/>
          <w:lang w:val="en-US" w:eastAsia="zh-Hans"/>
        </w:rPr>
        <w:t>菌素还作为抗生素</w:t>
      </w:r>
      <w:r>
        <w:rPr>
          <w:rFonts w:hint="default" w:ascii="等线" w:hAnsi="等线" w:eastAsia="等线" w:cs="等线"/>
          <w:sz w:val="21"/>
          <w:szCs w:val="21"/>
          <w:lang w:eastAsia="zh-Hans"/>
        </w:rPr>
        <w:t>，可以清除裂缝</w:t>
      </w:r>
      <w:r>
        <w:rPr>
          <w:rFonts w:hint="eastAsia" w:ascii="等线" w:hAnsi="等线" w:eastAsia="等线" w:cs="等线"/>
          <w:sz w:val="21"/>
          <w:szCs w:val="21"/>
          <w:lang w:val="en-US" w:eastAsia="zh-Hans"/>
        </w:rPr>
        <w:t>深处的</w:t>
      </w:r>
      <w:r>
        <w:rPr>
          <w:rFonts w:hint="default" w:ascii="等线" w:hAnsi="等线" w:eastAsia="等线" w:cs="等线"/>
          <w:sz w:val="21"/>
          <w:szCs w:val="21"/>
          <w:lang w:eastAsia="zh-Hans"/>
        </w:rPr>
        <w:t>细菌</w:t>
      </w:r>
    </w:p>
    <w:p>
      <w:pPr>
        <w:numPr>
          <w:ilvl w:val="0"/>
          <w:numId w:val="0"/>
        </w:numPr>
        <w:jc w:val="both"/>
        <w:rPr>
          <w:rFonts w:hint="default" w:ascii="等线" w:hAnsi="等线" w:eastAsia="等线" w:cs="等线"/>
          <w:sz w:val="21"/>
          <w:szCs w:val="21"/>
          <w:lang w:eastAsia="zh-Hans"/>
        </w:rPr>
      </w:pPr>
      <w:r>
        <w:rPr>
          <w:rFonts w:hint="default" w:ascii="等线" w:hAnsi="等线" w:eastAsia="等线" w:cs="等线"/>
          <w:sz w:val="21"/>
          <w:szCs w:val="21"/>
          <w:lang w:eastAsia="zh-Hans"/>
        </w:rPr>
        <w:drawing>
          <wp:inline distT="0" distB="0" distL="114300" distR="114300">
            <wp:extent cx="5272405" cy="2439035"/>
            <wp:effectExtent l="0" t="0" r="10795" b="24765"/>
            <wp:docPr id="9" name="图片 9" descr="截屏2023-02-16 20.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3-02-16 20.47.14"/>
                    <pic:cNvPicPr>
                      <a:picLocks noChangeAspect="1"/>
                    </pic:cNvPicPr>
                  </pic:nvPicPr>
                  <pic:blipFill>
                    <a:blip r:embed="rId6"/>
                    <a:stretch>
                      <a:fillRect/>
                    </a:stretch>
                  </pic:blipFill>
                  <pic:spPr>
                    <a:xfrm>
                      <a:off x="0" y="0"/>
                      <a:ext cx="5272405" cy="2439035"/>
                    </a:xfrm>
                    <a:prstGeom prst="rect">
                      <a:avLst/>
                    </a:prstGeom>
                  </pic:spPr>
                </pic:pic>
              </a:graphicData>
            </a:graphic>
          </wp:inline>
        </w:drawing>
      </w:r>
    </w:p>
    <w:p>
      <w:pPr>
        <w:numPr>
          <w:ilvl w:val="0"/>
          <w:numId w:val="2"/>
        </w:numPr>
        <w:ind w:left="0" w:leftChars="0" w:firstLine="0" w:firstLineChars="0"/>
        <w:jc w:val="both"/>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免疫部分</w:t>
      </w:r>
    </w:p>
    <w:p>
      <w:pPr>
        <w:numPr>
          <w:ilvl w:val="0"/>
          <w:numId w:val="0"/>
        </w:numPr>
        <w:ind w:leftChars="0"/>
        <w:jc w:val="both"/>
        <w:rPr>
          <w:rFonts w:hint="eastAsia" w:ascii="等线" w:hAnsi="等线" w:eastAsia="等线" w:cs="等线"/>
          <w:sz w:val="21"/>
          <w:szCs w:val="21"/>
          <w:lang w:val="en-US" w:eastAsia="zh-Hans"/>
        </w:rPr>
      </w:pPr>
      <w:r>
        <w:rPr>
          <w:rFonts w:hint="default" w:ascii="等线" w:hAnsi="等线" w:eastAsia="等线" w:cs="等线"/>
          <w:sz w:val="21"/>
          <w:szCs w:val="21"/>
          <w:lang w:val="en-US" w:eastAsia="zh-Hans"/>
        </w:rPr>
        <w:t>枯草素免疫</w:t>
      </w:r>
      <w:r>
        <w:rPr>
          <w:rFonts w:hint="eastAsia" w:ascii="等线" w:hAnsi="等线" w:eastAsia="等线" w:cs="等线"/>
          <w:sz w:val="21"/>
          <w:szCs w:val="21"/>
          <w:lang w:val="en-US" w:eastAsia="zh-Hans"/>
        </w:rPr>
        <w:t>BioBirck</w:t>
      </w:r>
      <w:r>
        <w:rPr>
          <w:rFonts w:hint="default" w:ascii="等线" w:hAnsi="等线" w:eastAsia="等线" w:cs="等线"/>
          <w:sz w:val="21"/>
          <w:szCs w:val="21"/>
          <w:lang w:val="en-US" w:eastAsia="zh-Hans"/>
        </w:rPr>
        <w:t>由spaIFEG基因簇在组成</w:t>
      </w:r>
      <w:r>
        <w:rPr>
          <w:rFonts w:hint="eastAsia" w:ascii="等线" w:hAnsi="等线" w:eastAsia="等线" w:cs="等线"/>
          <w:sz w:val="21"/>
          <w:szCs w:val="21"/>
          <w:lang w:val="en-US" w:eastAsia="zh-Hans"/>
        </w:rPr>
        <w:t>型</w:t>
      </w:r>
      <w:r>
        <w:rPr>
          <w:rFonts w:hint="default" w:ascii="等线" w:hAnsi="等线" w:eastAsia="等线" w:cs="等线"/>
          <w:sz w:val="21"/>
          <w:szCs w:val="21"/>
          <w:lang w:val="en-US" w:eastAsia="zh-Hans"/>
        </w:rPr>
        <w:t>启动子Pveg下</w:t>
      </w:r>
      <w:r>
        <w:rPr>
          <w:rFonts w:hint="eastAsia" w:ascii="等线" w:hAnsi="等线" w:eastAsia="等线" w:cs="等线"/>
          <w:sz w:val="21"/>
          <w:szCs w:val="21"/>
          <w:lang w:val="en-US" w:eastAsia="zh-Hans"/>
        </w:rPr>
        <w:t>构成</w:t>
      </w:r>
      <w:r>
        <w:rPr>
          <w:rFonts w:hint="default" w:ascii="等线" w:hAnsi="等线" w:eastAsia="等线" w:cs="等线"/>
          <w:sz w:val="21"/>
          <w:szCs w:val="21"/>
          <w:lang w:eastAsia="zh-Hans"/>
        </w:rPr>
        <w:t>。</w:t>
      </w:r>
      <w:r>
        <w:rPr>
          <w:rFonts w:hint="default" w:ascii="等线" w:hAnsi="等线" w:eastAsia="等线" w:cs="等线"/>
          <w:sz w:val="21"/>
          <w:szCs w:val="21"/>
          <w:lang w:val="en-US" w:eastAsia="zh-Hans"/>
        </w:rPr>
        <w:t>SpaI是一种脂蛋白，在细胞表面与枯草</w:t>
      </w:r>
      <w:r>
        <w:rPr>
          <w:rFonts w:hint="eastAsia" w:ascii="等线" w:hAnsi="等线" w:eastAsia="等线" w:cs="等线"/>
          <w:sz w:val="21"/>
          <w:szCs w:val="21"/>
          <w:lang w:val="en-US" w:eastAsia="zh-Hans"/>
        </w:rPr>
        <w:t>菌</w:t>
      </w:r>
      <w:r>
        <w:rPr>
          <w:rFonts w:hint="default" w:ascii="等线" w:hAnsi="等线" w:eastAsia="等线" w:cs="等线"/>
          <w:sz w:val="21"/>
          <w:szCs w:val="21"/>
          <w:lang w:val="en-US" w:eastAsia="zh-Hans"/>
        </w:rPr>
        <w:t>素结合并相互作用。SpaFEG形成ABC转运</w:t>
      </w:r>
      <w:r>
        <w:rPr>
          <w:rFonts w:hint="eastAsia" w:ascii="等线" w:hAnsi="等线" w:eastAsia="等线" w:cs="等线"/>
          <w:sz w:val="21"/>
          <w:szCs w:val="21"/>
          <w:lang w:val="en-US" w:eastAsia="zh-Hans"/>
        </w:rPr>
        <w:t>器</w:t>
      </w:r>
      <w:r>
        <w:rPr>
          <w:rFonts w:hint="default" w:ascii="等线" w:hAnsi="等线" w:eastAsia="等线" w:cs="等线"/>
          <w:sz w:val="21"/>
          <w:szCs w:val="21"/>
          <w:lang w:val="en-US" w:eastAsia="zh-Hans"/>
        </w:rPr>
        <w:t>，将枯草</w:t>
      </w:r>
      <w:r>
        <w:rPr>
          <w:rFonts w:hint="eastAsia" w:ascii="等线" w:hAnsi="等线" w:eastAsia="等线" w:cs="等线"/>
          <w:sz w:val="21"/>
          <w:szCs w:val="21"/>
          <w:lang w:val="en-US" w:eastAsia="zh-Hans"/>
        </w:rPr>
        <w:t>菌</w:t>
      </w:r>
      <w:r>
        <w:rPr>
          <w:rFonts w:hint="default" w:ascii="等线" w:hAnsi="等线" w:eastAsia="等线" w:cs="等线"/>
          <w:sz w:val="21"/>
          <w:szCs w:val="21"/>
          <w:lang w:val="en-US" w:eastAsia="zh-Hans"/>
        </w:rPr>
        <w:t>素从细胞膜排出到细胞外基质</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防止过多的枯草菌素时细菌中毒</w:t>
      </w:r>
    </w:p>
    <w:p>
      <w:pPr>
        <w:numPr>
          <w:ilvl w:val="0"/>
          <w:numId w:val="0"/>
        </w:numPr>
        <w:ind w:leftChars="0"/>
        <w:jc w:val="both"/>
        <w:rPr>
          <w:rFonts w:hint="default" w:ascii="等线" w:hAnsi="等线" w:eastAsia="等线" w:cs="等线"/>
          <w:sz w:val="21"/>
          <w:szCs w:val="21"/>
          <w:lang w:val="en-US" w:eastAsia="zh-Hans"/>
        </w:rPr>
      </w:pPr>
      <w:r>
        <w:rPr>
          <w:rFonts w:hint="eastAsia" w:ascii="等线" w:hAnsi="等线" w:eastAsia="等线" w:cs="等线"/>
          <w:sz w:val="21"/>
          <w:szCs w:val="21"/>
          <w:lang w:val="en-US" w:eastAsia="zh-Hans"/>
        </w:rPr>
        <w:t>注</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ABC转运器（ABC transporter）是细菌质膜上的一种运输ATP酶</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通过结合ATP发生二聚化，ATP水解后解聚，通过构象的改变将与之结合的底物转移至膜的另一侧</w:t>
      </w:r>
    </w:p>
    <w:p>
      <w:pPr>
        <w:numPr>
          <w:ilvl w:val="0"/>
          <w:numId w:val="0"/>
        </w:numPr>
        <w:ind w:leftChars="0"/>
        <w:jc w:val="both"/>
        <w:rPr>
          <w:rFonts w:hint="default" w:ascii="等线" w:hAnsi="等线" w:eastAsia="等线" w:cs="等线"/>
          <w:sz w:val="21"/>
          <w:szCs w:val="21"/>
          <w:lang w:eastAsia="zh-Hans"/>
        </w:rPr>
      </w:pPr>
      <w:r>
        <w:rPr>
          <w:rFonts w:hint="default" w:ascii="等线" w:hAnsi="等线" w:eastAsia="等线" w:cs="等线"/>
          <w:sz w:val="21"/>
          <w:szCs w:val="21"/>
          <w:lang w:eastAsia="zh-Hans"/>
        </w:rPr>
        <w:drawing>
          <wp:inline distT="0" distB="0" distL="114300" distR="114300">
            <wp:extent cx="5267960" cy="2167255"/>
            <wp:effectExtent l="0" t="0" r="15240" b="17145"/>
            <wp:docPr id="10" name="图片 10" descr="截屏2023-02-16 20.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3-02-16 20.49.42"/>
                    <pic:cNvPicPr>
                      <a:picLocks noChangeAspect="1"/>
                    </pic:cNvPicPr>
                  </pic:nvPicPr>
                  <pic:blipFill>
                    <a:blip r:embed="rId7"/>
                    <a:stretch>
                      <a:fillRect/>
                    </a:stretch>
                  </pic:blipFill>
                  <pic:spPr>
                    <a:xfrm>
                      <a:off x="0" y="0"/>
                      <a:ext cx="5267960" cy="2167255"/>
                    </a:xfrm>
                    <a:prstGeom prst="rect">
                      <a:avLst/>
                    </a:prstGeom>
                  </pic:spPr>
                </pic:pic>
              </a:graphicData>
            </a:graphic>
          </wp:inline>
        </w:drawing>
      </w:r>
    </w:p>
    <w:p>
      <w:pPr>
        <w:numPr>
          <w:ilvl w:val="0"/>
          <w:numId w:val="0"/>
        </w:numPr>
        <w:ind w:leftChars="0"/>
        <w:jc w:val="both"/>
        <w:rPr>
          <w:rFonts w:hint="default" w:ascii="等线" w:hAnsi="等线" w:eastAsia="等线" w:cs="等线"/>
          <w:sz w:val="21"/>
          <w:szCs w:val="21"/>
          <w:lang w:val="en-US" w:eastAsia="zh-Hans"/>
        </w:rPr>
      </w:pPr>
      <w:r>
        <w:rPr>
          <w:rFonts w:hint="eastAsia" w:ascii="等线" w:hAnsi="等线" w:eastAsia="等线" w:cs="等线"/>
          <w:sz w:val="21"/>
          <w:szCs w:val="21"/>
          <w:lang w:val="en-US" w:eastAsia="zh-Hans"/>
        </w:rPr>
        <w:t>注</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组成型启动子</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能够调控基因表达</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使其基本恒定在一定程度上</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从而使基因在不同部位或组织中的表达水平不存在明显差异</w:t>
      </w:r>
    </w:p>
    <w:p>
      <w:pPr>
        <w:numPr>
          <w:ilvl w:val="0"/>
          <w:numId w:val="2"/>
        </w:numPr>
        <w:ind w:left="0" w:leftChars="0" w:firstLine="0" w:firstLineChars="0"/>
        <w:jc w:val="both"/>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信号部分</w:t>
      </w:r>
    </w:p>
    <w:p>
      <w:pPr>
        <w:numPr>
          <w:ilvl w:val="0"/>
          <w:numId w:val="0"/>
        </w:numPr>
        <w:ind w:leftChars="0"/>
        <w:jc w:val="both"/>
        <w:rPr>
          <w:rFonts w:hint="default" w:ascii="等线" w:hAnsi="等线" w:eastAsia="等线" w:cs="等线"/>
          <w:sz w:val="21"/>
          <w:szCs w:val="21"/>
          <w:lang w:val="en-US" w:eastAsia="zh-Hans"/>
        </w:rPr>
      </w:pPr>
      <w:r>
        <w:rPr>
          <w:rFonts w:hint="eastAsia" w:ascii="等线" w:hAnsi="等线" w:eastAsia="等线" w:cs="等线"/>
          <w:sz w:val="21"/>
          <w:szCs w:val="21"/>
          <w:lang w:val="en-US" w:eastAsia="zh-Hans"/>
        </w:rPr>
        <w:t>信号部分由组成型启动子SpaR/K和基因簇SpaRK组成</w:t>
      </w:r>
      <w:r>
        <w:rPr>
          <w:rFonts w:hint="default" w:ascii="等线" w:hAnsi="等线" w:eastAsia="等线" w:cs="等线"/>
          <w:sz w:val="21"/>
          <w:szCs w:val="21"/>
          <w:lang w:eastAsia="zh-Hans"/>
        </w:rPr>
        <w:t>，枯草菌素与SpaK和SpaR的表达产物相互作用时，作为磷酸化调节因子，启动天然SpaS启动子的表达</w:t>
      </w:r>
      <w:r>
        <w:rPr>
          <w:rFonts w:hint="eastAsia" w:ascii="等线" w:hAnsi="等线" w:eastAsia="等线" w:cs="等线"/>
          <w:sz w:val="21"/>
          <w:szCs w:val="21"/>
          <w:lang w:val="en-US" w:eastAsia="zh-Hans"/>
        </w:rPr>
        <w:t>出GFP</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发出绿色荧光证明接收到枯草菌素</w:t>
      </w:r>
    </w:p>
    <w:p>
      <w:pPr>
        <w:numPr>
          <w:ilvl w:val="0"/>
          <w:numId w:val="0"/>
        </w:numPr>
        <w:ind w:leftChars="0"/>
        <w:jc w:val="both"/>
        <w:rPr>
          <w:rFonts w:hint="default" w:ascii="等线" w:hAnsi="等线" w:eastAsia="等线" w:cs="等线"/>
          <w:sz w:val="21"/>
          <w:szCs w:val="21"/>
          <w:lang w:eastAsia="zh-Hans"/>
        </w:rPr>
      </w:pPr>
      <w:r>
        <w:rPr>
          <w:rFonts w:hint="eastAsia" w:ascii="等线" w:hAnsi="等线" w:eastAsia="等线" w:cs="等线"/>
          <w:sz w:val="21"/>
          <w:szCs w:val="21"/>
          <w:lang w:val="en-US" w:eastAsia="zh-Hans"/>
        </w:rPr>
        <w:t>信号部分插入到碳酸酐酶生产模块和矿化强化模块的前端</w:t>
      </w:r>
      <w:r>
        <w:rPr>
          <w:rFonts w:hint="default" w:ascii="等线" w:hAnsi="等线" w:eastAsia="等线" w:cs="等线"/>
          <w:sz w:val="21"/>
          <w:szCs w:val="21"/>
          <w:lang w:eastAsia="zh-Hans"/>
        </w:rPr>
        <w:t>，由SpaS启动子启动下游表达，从而实现枯草菌素介导的生物矿化系统</w:t>
      </w:r>
    </w:p>
    <w:p>
      <w:pPr>
        <w:numPr>
          <w:ilvl w:val="0"/>
          <w:numId w:val="0"/>
        </w:numPr>
        <w:ind w:leftChars="0"/>
        <w:jc w:val="both"/>
        <w:rPr>
          <w:rFonts w:hint="default" w:ascii="等线" w:hAnsi="等线" w:eastAsia="等线" w:cs="等线"/>
          <w:sz w:val="21"/>
          <w:szCs w:val="21"/>
          <w:lang w:eastAsia="zh-Hans"/>
        </w:rPr>
      </w:pPr>
    </w:p>
    <w:p>
      <w:pPr>
        <w:numPr>
          <w:ilvl w:val="0"/>
          <w:numId w:val="0"/>
        </w:numPr>
        <w:ind w:leftChars="0"/>
        <w:jc w:val="both"/>
        <w:rPr>
          <w:rFonts w:hint="default" w:ascii="等线" w:hAnsi="等线" w:eastAsia="等线" w:cs="等线"/>
          <w:sz w:val="21"/>
          <w:szCs w:val="21"/>
          <w:lang w:eastAsia="zh-Hans"/>
        </w:rPr>
      </w:pPr>
      <w:r>
        <w:rPr>
          <w:rFonts w:hint="default" w:ascii="等线" w:hAnsi="等线" w:eastAsia="等线" w:cs="等线"/>
          <w:sz w:val="21"/>
          <w:szCs w:val="21"/>
          <w:lang w:eastAsia="zh-Hans"/>
        </w:rPr>
        <w:drawing>
          <wp:inline distT="0" distB="0" distL="114300" distR="114300">
            <wp:extent cx="5274310" cy="2091690"/>
            <wp:effectExtent l="0" t="0" r="8890" b="16510"/>
            <wp:docPr id="11" name="图片 11" descr="截屏2023-02-16 20.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3-02-16 20.50.39"/>
                    <pic:cNvPicPr>
                      <a:picLocks noChangeAspect="1"/>
                    </pic:cNvPicPr>
                  </pic:nvPicPr>
                  <pic:blipFill>
                    <a:blip r:embed="rId8"/>
                    <a:stretch>
                      <a:fillRect/>
                    </a:stretch>
                  </pic:blipFill>
                  <pic:spPr>
                    <a:xfrm>
                      <a:off x="0" y="0"/>
                      <a:ext cx="5274310" cy="2091690"/>
                    </a:xfrm>
                    <a:prstGeom prst="rect">
                      <a:avLst/>
                    </a:prstGeom>
                  </pic:spPr>
                </pic:pic>
              </a:graphicData>
            </a:graphic>
          </wp:inline>
        </w:drawing>
      </w:r>
    </w:p>
    <w:p>
      <w:pPr>
        <w:numPr>
          <w:ilvl w:val="0"/>
          <w:numId w:val="0"/>
        </w:numPr>
        <w:ind w:leftChars="0"/>
        <w:jc w:val="both"/>
        <w:rPr>
          <w:rFonts w:hint="default" w:ascii="等线" w:hAnsi="等线" w:eastAsia="等线" w:cs="等线"/>
          <w:sz w:val="21"/>
          <w:szCs w:val="21"/>
          <w:lang w:eastAsia="zh-Hans"/>
        </w:rPr>
      </w:pPr>
      <w:r>
        <w:rPr>
          <w:rFonts w:hint="default" w:ascii="等线" w:hAnsi="等线" w:eastAsia="等线" w:cs="等线"/>
          <w:sz w:val="21"/>
          <w:szCs w:val="21"/>
          <w:lang w:eastAsia="zh-Hans"/>
        </w:rPr>
        <w:t>（https://www.ncbi.nlm.nih.gov/pmc/articles/PMC8991943/）</w:t>
      </w:r>
    </w:p>
    <w:p>
      <w:pPr>
        <w:jc w:val="both"/>
        <w:rPr>
          <w:rFonts w:hint="eastAsia" w:ascii="等线" w:hAnsi="等线" w:eastAsia="等线" w:cs="等线"/>
          <w:sz w:val="24"/>
          <w:szCs w:val="24"/>
          <w:lang w:val="en-US" w:eastAsia="zh-Hans"/>
        </w:rPr>
      </w:pPr>
      <w:r>
        <w:rPr>
          <w:rFonts w:hint="eastAsia" w:ascii="等线" w:hAnsi="等线" w:eastAsia="等线" w:cs="等线"/>
          <w:sz w:val="24"/>
          <w:szCs w:val="24"/>
          <w:lang w:val="en-US" w:eastAsia="zh-Hans"/>
        </w:rPr>
        <w:t>Module</w:t>
      </w:r>
      <w:r>
        <w:rPr>
          <w:rFonts w:hint="default" w:ascii="等线" w:hAnsi="等线" w:eastAsia="等线" w:cs="等线"/>
          <w:sz w:val="24"/>
          <w:szCs w:val="24"/>
          <w:lang w:eastAsia="zh-Hans"/>
        </w:rPr>
        <w:t xml:space="preserve"> 2</w:t>
      </w:r>
      <w:r>
        <w:rPr>
          <w:rFonts w:hint="eastAsia" w:ascii="等线" w:hAnsi="等线" w:eastAsia="等线" w:cs="等线"/>
          <w:sz w:val="24"/>
          <w:szCs w:val="24"/>
          <w:lang w:eastAsia="zh-Hans"/>
        </w:rPr>
        <w:t>：</w:t>
      </w:r>
      <w:r>
        <w:rPr>
          <w:rFonts w:hint="eastAsia" w:ascii="等线" w:hAnsi="等线" w:eastAsia="等线" w:cs="等线"/>
          <w:sz w:val="24"/>
          <w:szCs w:val="24"/>
          <w:lang w:val="en-US" w:eastAsia="zh-Hans"/>
        </w:rPr>
        <w:t>碳酸钙生产</w:t>
      </w:r>
    </w:p>
    <w:p>
      <w:pPr>
        <w:jc w:val="both"/>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引入碳酸酐酶(CA)来加速CaCO3的沉淀，引入无定形碳酸钙结合蛋白(ACCBP)来调节ACC的形成</w:t>
      </w:r>
    </w:p>
    <w:p>
      <w:pPr>
        <w:numPr>
          <w:ilvl w:val="0"/>
          <w:numId w:val="3"/>
        </w:numPr>
        <w:jc w:val="both"/>
        <w:rPr>
          <w:rFonts w:hint="eastAsia" w:ascii="等线" w:hAnsi="等线" w:eastAsia="等线" w:cs="等线"/>
          <w:sz w:val="21"/>
          <w:szCs w:val="21"/>
          <w:vertAlign w:val="baseline"/>
          <w:lang w:val="en-US" w:eastAsia="zh-Hans"/>
        </w:rPr>
      </w:pPr>
      <w:r>
        <w:rPr>
          <w:rFonts w:hint="eastAsia" w:ascii="等线" w:hAnsi="等线" w:eastAsia="等线" w:cs="等线"/>
          <w:sz w:val="21"/>
          <w:szCs w:val="21"/>
          <w:lang w:val="en-US" w:eastAsia="zh-Hans"/>
        </w:rPr>
        <w:t>强化HCO</w:t>
      </w:r>
      <w:r>
        <w:rPr>
          <w:rFonts w:hint="eastAsia" w:ascii="等线" w:hAnsi="等线" w:eastAsia="等线" w:cs="等线"/>
          <w:sz w:val="21"/>
          <w:szCs w:val="21"/>
          <w:vertAlign w:val="subscript"/>
          <w:lang w:val="en-US" w:eastAsia="zh-Hans"/>
        </w:rPr>
        <w:t>3</w:t>
      </w:r>
      <w:r>
        <w:rPr>
          <w:rFonts w:hint="eastAsia" w:ascii="等线" w:hAnsi="等线" w:eastAsia="等线" w:cs="等线"/>
          <w:sz w:val="21"/>
          <w:szCs w:val="21"/>
          <w:vertAlign w:val="superscript"/>
          <w:lang w:val="en-US" w:eastAsia="zh-Hans"/>
        </w:rPr>
        <w:t>-</w:t>
      </w:r>
      <w:r>
        <w:rPr>
          <w:rFonts w:hint="eastAsia" w:ascii="等线" w:hAnsi="等线" w:eastAsia="等线" w:cs="等线"/>
          <w:sz w:val="21"/>
          <w:szCs w:val="21"/>
          <w:vertAlign w:val="baseline"/>
          <w:lang w:val="en-US" w:eastAsia="zh-Hans"/>
        </w:rPr>
        <w:t>的生产</w:t>
      </w:r>
    </w:p>
    <w:p>
      <w:pPr>
        <w:numPr>
          <w:numId w:val="0"/>
        </w:numPr>
        <w:jc w:val="both"/>
        <w:rPr>
          <w:rFonts w:hint="default" w:ascii="等线" w:hAnsi="等线" w:eastAsia="等线" w:cs="等线"/>
          <w:sz w:val="21"/>
          <w:szCs w:val="21"/>
          <w:vertAlign w:val="baseline"/>
          <w:lang w:val="en-US" w:eastAsia="zh-Hans"/>
        </w:rPr>
      </w:pPr>
      <w:r>
        <w:rPr>
          <w:rFonts w:hint="eastAsia" w:ascii="等线" w:hAnsi="等线" w:eastAsia="等线" w:cs="等线"/>
          <w:sz w:val="21"/>
          <w:szCs w:val="21"/>
          <w:vertAlign w:val="baseline"/>
          <w:lang w:val="en-US" w:eastAsia="zh-Hans"/>
        </w:rPr>
        <w:t>生物矿化过程中，脲酶和碳酸酐酶是两种常用的加速矿化的催化剂，相比较而言，使用脲酶时，副产物NH3会产生并逸出，而NH3被认为是导致全球变暖的污染气体，所以选择绿色酶进行生物矿化，即碳酸酐酶</w:t>
      </w:r>
    </w:p>
    <w:p>
      <w:pPr>
        <w:numPr>
          <w:numId w:val="0"/>
        </w:numPr>
        <w:jc w:val="center"/>
        <w:rPr>
          <w:rFonts w:hint="default" w:ascii="等线" w:hAnsi="等线" w:eastAsia="等线" w:cs="等线"/>
          <w:sz w:val="21"/>
          <w:szCs w:val="21"/>
          <w:vertAlign w:val="baseline"/>
          <w:lang w:eastAsia="zh-Hans"/>
        </w:rPr>
      </w:pPr>
      <w:r>
        <w:rPr>
          <w:rFonts w:hint="default" w:ascii="等线" w:hAnsi="等线" w:eastAsia="等线" w:cs="等线"/>
          <w:sz w:val="21"/>
          <w:szCs w:val="21"/>
          <w:vertAlign w:val="baseline"/>
          <w:lang w:eastAsia="zh-Hans"/>
        </w:rPr>
        <w:drawing>
          <wp:inline distT="0" distB="0" distL="114300" distR="114300">
            <wp:extent cx="3599180" cy="2224405"/>
            <wp:effectExtent l="0" t="0" r="7620" b="10795"/>
            <wp:docPr id="2" name="图片 2" descr="截屏2023-02-16 15.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2-16 15.10.19"/>
                    <pic:cNvPicPr>
                      <a:picLocks noChangeAspect="1"/>
                    </pic:cNvPicPr>
                  </pic:nvPicPr>
                  <pic:blipFill>
                    <a:blip r:embed="rId9"/>
                    <a:stretch>
                      <a:fillRect/>
                    </a:stretch>
                  </pic:blipFill>
                  <pic:spPr>
                    <a:xfrm>
                      <a:off x="0" y="0"/>
                      <a:ext cx="3599180" cy="2224405"/>
                    </a:xfrm>
                    <a:prstGeom prst="rect">
                      <a:avLst/>
                    </a:prstGeom>
                  </pic:spPr>
                </pic:pic>
              </a:graphicData>
            </a:graphic>
          </wp:inline>
        </w:drawing>
      </w:r>
    </w:p>
    <w:p>
      <w:pPr>
        <w:numPr>
          <w:numId w:val="0"/>
        </w:numPr>
        <w:jc w:val="both"/>
        <w:rPr>
          <w:rFonts w:hint="eastAsia" w:ascii="等线" w:hAnsi="等线" w:eastAsia="等线" w:cs="等线"/>
          <w:sz w:val="21"/>
          <w:szCs w:val="21"/>
          <w:vertAlign w:val="superscript"/>
          <w:lang w:val="en-US" w:eastAsia="zh-Hans"/>
        </w:rPr>
      </w:pPr>
      <w:r>
        <w:rPr>
          <w:rFonts w:hint="default" w:ascii="等线" w:hAnsi="等线" w:eastAsia="等线" w:cs="等线"/>
          <w:sz w:val="21"/>
          <w:szCs w:val="21"/>
          <w:vertAlign w:val="baseline"/>
          <w:lang w:eastAsia="zh-Hans"/>
        </w:rPr>
        <w:t>将碳酸酐酶(CA)基因</w:t>
      </w:r>
      <w:r>
        <w:rPr>
          <w:rFonts w:hint="eastAsia" w:ascii="等线" w:hAnsi="等线" w:eastAsia="等线" w:cs="等线"/>
          <w:sz w:val="21"/>
          <w:szCs w:val="21"/>
          <w:vertAlign w:val="baseline"/>
          <w:lang w:val="en-US" w:eastAsia="zh-Hans"/>
        </w:rPr>
        <w:t>导入</w:t>
      </w:r>
      <w:r>
        <w:rPr>
          <w:rFonts w:hint="default" w:ascii="等线" w:hAnsi="等线" w:eastAsia="等线" w:cs="等线"/>
          <w:sz w:val="21"/>
          <w:szCs w:val="21"/>
          <w:vertAlign w:val="baseline"/>
          <w:lang w:eastAsia="zh-Hans"/>
        </w:rPr>
        <w:t>细菌中，以加速微生物介导的矿化过程</w:t>
      </w:r>
      <w:r>
        <w:rPr>
          <w:rFonts w:hint="eastAsia" w:ascii="等线" w:hAnsi="等线" w:eastAsia="等线" w:cs="等线"/>
          <w:sz w:val="21"/>
          <w:szCs w:val="21"/>
          <w:vertAlign w:val="baseline"/>
          <w:lang w:eastAsia="zh-Hans"/>
        </w:rPr>
        <w:t>。</w:t>
      </w:r>
      <w:r>
        <w:rPr>
          <w:rFonts w:hint="eastAsia" w:ascii="等线" w:hAnsi="等线" w:eastAsia="等线" w:cs="等线"/>
          <w:sz w:val="21"/>
          <w:szCs w:val="21"/>
          <w:vertAlign w:val="baseline"/>
          <w:lang w:val="en-US" w:eastAsia="zh-Hans"/>
        </w:rPr>
        <w:t>CA来源于嗜盐芽孢杆菌TSLV1菌株，该菌株编码含锌酶α-碳酸酐酶（BhCA），有效地催化二氧化碳的水合作用，并迅速产生HCO</w:t>
      </w:r>
      <w:r>
        <w:rPr>
          <w:rFonts w:hint="eastAsia" w:ascii="等线" w:hAnsi="等线" w:eastAsia="等线" w:cs="等线"/>
          <w:sz w:val="21"/>
          <w:szCs w:val="21"/>
          <w:vertAlign w:val="subscript"/>
          <w:lang w:val="en-US" w:eastAsia="zh-Hans"/>
        </w:rPr>
        <w:t>3</w:t>
      </w:r>
      <w:r>
        <w:rPr>
          <w:rFonts w:hint="eastAsia" w:ascii="等线" w:hAnsi="等线" w:eastAsia="等线" w:cs="等线"/>
          <w:sz w:val="21"/>
          <w:szCs w:val="21"/>
          <w:vertAlign w:val="superscript"/>
          <w:lang w:val="en-US" w:eastAsia="zh-Hans"/>
        </w:rPr>
        <w:t>-</w:t>
      </w:r>
      <w:r>
        <w:rPr>
          <w:rFonts w:hint="eastAsia" w:ascii="等线" w:hAnsi="等线" w:eastAsia="等线" w:cs="等线"/>
          <w:sz w:val="21"/>
          <w:szCs w:val="21"/>
          <w:vertAlign w:val="baseline"/>
          <w:lang w:val="en-US" w:eastAsia="zh-Hans"/>
        </w:rPr>
        <w:t>和H</w:t>
      </w:r>
      <w:r>
        <w:rPr>
          <w:rFonts w:hint="eastAsia" w:ascii="等线" w:hAnsi="等线" w:eastAsia="等线" w:cs="等线"/>
          <w:sz w:val="21"/>
          <w:szCs w:val="21"/>
          <w:vertAlign w:val="superscript"/>
          <w:lang w:val="en-US" w:eastAsia="zh-Hans"/>
        </w:rPr>
        <w:t>+</w:t>
      </w:r>
    </w:p>
    <w:p>
      <w:pPr>
        <w:numPr>
          <w:numId w:val="0"/>
        </w:numPr>
        <w:jc w:val="center"/>
        <w:rPr>
          <w:rFonts w:hint="default" w:ascii="等线" w:hAnsi="等线" w:eastAsia="等线" w:cs="等线"/>
          <w:sz w:val="21"/>
          <w:szCs w:val="21"/>
          <w:vertAlign w:val="superscript"/>
          <w:lang w:eastAsia="zh-Hans"/>
        </w:rPr>
      </w:pPr>
      <w:r>
        <w:rPr>
          <w:rFonts w:hint="default" w:ascii="等线" w:hAnsi="等线" w:eastAsia="等线" w:cs="等线"/>
          <w:sz w:val="21"/>
          <w:szCs w:val="21"/>
          <w:vertAlign w:val="superscript"/>
          <w:lang w:eastAsia="zh-Hans"/>
        </w:rPr>
        <w:drawing>
          <wp:inline distT="0" distB="0" distL="114300" distR="114300">
            <wp:extent cx="1818640" cy="276225"/>
            <wp:effectExtent l="0" t="0" r="10160" b="3175"/>
            <wp:docPr id="3" name="图片 3" descr="截屏2023-02-16 15.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2-16 15.17.36"/>
                    <pic:cNvPicPr>
                      <a:picLocks noChangeAspect="1"/>
                    </pic:cNvPicPr>
                  </pic:nvPicPr>
                  <pic:blipFill>
                    <a:blip r:embed="rId10"/>
                    <a:stretch>
                      <a:fillRect/>
                    </a:stretch>
                  </pic:blipFill>
                  <pic:spPr>
                    <a:xfrm>
                      <a:off x="0" y="0"/>
                      <a:ext cx="1818640" cy="276225"/>
                    </a:xfrm>
                    <a:prstGeom prst="rect">
                      <a:avLst/>
                    </a:prstGeom>
                  </pic:spPr>
                </pic:pic>
              </a:graphicData>
            </a:graphic>
          </wp:inline>
        </w:drawing>
      </w:r>
    </w:p>
    <w:p>
      <w:pPr>
        <w:numPr>
          <w:ilvl w:val="0"/>
          <w:numId w:val="0"/>
        </w:numPr>
        <w:jc w:val="both"/>
        <w:rPr>
          <w:rFonts w:hint="default" w:ascii="等线" w:hAnsi="等线" w:eastAsia="等线" w:cs="等线"/>
          <w:sz w:val="21"/>
          <w:szCs w:val="21"/>
          <w:vertAlign w:val="baseline"/>
          <w:lang w:eastAsia="zh-Hans"/>
        </w:rPr>
      </w:pPr>
      <w:r>
        <w:rPr>
          <w:rFonts w:hint="default" w:ascii="等线" w:hAnsi="等线" w:eastAsia="等线" w:cs="等线"/>
          <w:sz w:val="21"/>
          <w:szCs w:val="21"/>
          <w:vertAlign w:val="baseline"/>
          <w:lang w:eastAsia="zh-Hans"/>
        </w:rPr>
        <w:t>HCO</w:t>
      </w:r>
      <w:r>
        <w:rPr>
          <w:rFonts w:hint="default" w:ascii="等线" w:hAnsi="等线" w:eastAsia="等线" w:cs="等线"/>
          <w:sz w:val="21"/>
          <w:szCs w:val="21"/>
          <w:vertAlign w:val="subscript"/>
          <w:lang w:eastAsia="zh-Hans"/>
        </w:rPr>
        <w:t>3</w:t>
      </w:r>
      <w:r>
        <w:rPr>
          <w:rFonts w:hint="default" w:ascii="等线" w:hAnsi="等线" w:eastAsia="等线" w:cs="等线"/>
          <w:sz w:val="21"/>
          <w:szCs w:val="21"/>
          <w:vertAlign w:val="superscript"/>
          <w:lang w:eastAsia="zh-Hans"/>
        </w:rPr>
        <w:t>-</w:t>
      </w:r>
      <w:r>
        <w:rPr>
          <w:rFonts w:hint="default" w:ascii="等线" w:hAnsi="等线" w:eastAsia="等线" w:cs="等线"/>
          <w:sz w:val="21"/>
          <w:szCs w:val="21"/>
          <w:vertAlign w:val="baseline"/>
          <w:lang w:eastAsia="zh-Hans"/>
        </w:rPr>
        <w:t>将沿着浓度梯度扩散出细胞。此时，在细胞外介质中提供Ca</w:t>
      </w:r>
      <w:r>
        <w:rPr>
          <w:rFonts w:hint="default" w:ascii="等线" w:hAnsi="等线" w:eastAsia="等线" w:cs="等线"/>
          <w:sz w:val="21"/>
          <w:szCs w:val="21"/>
          <w:vertAlign w:val="superscript"/>
          <w:lang w:eastAsia="zh-Hans"/>
        </w:rPr>
        <w:t>2+</w:t>
      </w:r>
      <w:r>
        <w:rPr>
          <w:rFonts w:hint="default" w:ascii="等线" w:hAnsi="等线" w:eastAsia="等线" w:cs="等线"/>
          <w:sz w:val="21"/>
          <w:szCs w:val="21"/>
          <w:vertAlign w:val="baseline"/>
          <w:lang w:eastAsia="zh-Hans"/>
        </w:rPr>
        <w:t>，碳酸氢盐可以与Ca</w:t>
      </w:r>
      <w:r>
        <w:rPr>
          <w:rFonts w:hint="default" w:ascii="等线" w:hAnsi="等线" w:eastAsia="等线" w:cs="等线"/>
          <w:sz w:val="21"/>
          <w:szCs w:val="21"/>
          <w:vertAlign w:val="superscript"/>
          <w:lang w:eastAsia="zh-Hans"/>
        </w:rPr>
        <w:t>2+</w:t>
      </w:r>
      <w:r>
        <w:rPr>
          <w:rFonts w:hint="default" w:ascii="等线" w:hAnsi="等线" w:eastAsia="等线" w:cs="等线"/>
          <w:sz w:val="21"/>
          <w:szCs w:val="21"/>
          <w:vertAlign w:val="baseline"/>
          <w:lang w:eastAsia="zh-Hans"/>
        </w:rPr>
        <w:t>结合形成CaCO</w:t>
      </w:r>
      <w:r>
        <w:rPr>
          <w:rFonts w:hint="default" w:ascii="等线" w:hAnsi="等线" w:eastAsia="等线" w:cs="等线"/>
          <w:sz w:val="21"/>
          <w:szCs w:val="21"/>
          <w:vertAlign w:val="subscript"/>
          <w:lang w:eastAsia="zh-Hans"/>
        </w:rPr>
        <w:t>3</w:t>
      </w:r>
      <w:r>
        <w:rPr>
          <w:rFonts w:hint="default" w:ascii="等线" w:hAnsi="等线" w:eastAsia="等线" w:cs="等线"/>
          <w:sz w:val="21"/>
          <w:szCs w:val="21"/>
          <w:vertAlign w:val="baseline"/>
          <w:lang w:eastAsia="zh-Hans"/>
        </w:rPr>
        <w:t>沉淀物。沉积在文物微小裂缝中的CaCO</w:t>
      </w:r>
      <w:r>
        <w:rPr>
          <w:rFonts w:hint="default" w:ascii="等线" w:hAnsi="等线" w:eastAsia="等线" w:cs="等线"/>
          <w:sz w:val="21"/>
          <w:szCs w:val="21"/>
          <w:vertAlign w:val="subscript"/>
          <w:lang w:eastAsia="zh-Hans"/>
        </w:rPr>
        <w:t>3</w:t>
      </w:r>
      <w:r>
        <w:rPr>
          <w:rFonts w:hint="default" w:ascii="等线" w:hAnsi="等线" w:eastAsia="等线" w:cs="等线"/>
          <w:sz w:val="21"/>
          <w:szCs w:val="21"/>
          <w:vertAlign w:val="baseline"/>
          <w:lang w:eastAsia="zh-Hans"/>
        </w:rPr>
        <w:t>将发挥一定的固定、附着和支撑作用</w:t>
      </w:r>
    </w:p>
    <w:p>
      <w:pPr>
        <w:numPr>
          <w:ilvl w:val="0"/>
          <w:numId w:val="0"/>
        </w:numPr>
        <w:jc w:val="both"/>
        <w:rPr>
          <w:rFonts w:hint="default" w:ascii="等线" w:hAnsi="等线" w:eastAsia="等线" w:cs="等线"/>
          <w:sz w:val="21"/>
          <w:szCs w:val="21"/>
          <w:vertAlign w:val="baseline"/>
          <w:lang w:eastAsia="zh-Hans"/>
        </w:rPr>
      </w:pPr>
    </w:p>
    <w:p>
      <w:pPr>
        <w:numPr>
          <w:ilvl w:val="0"/>
          <w:numId w:val="0"/>
        </w:numPr>
        <w:jc w:val="both"/>
        <w:rPr>
          <w:rFonts w:hint="eastAsia" w:ascii="等线" w:hAnsi="等线" w:eastAsia="等线" w:cs="等线"/>
          <w:sz w:val="21"/>
          <w:szCs w:val="21"/>
          <w:vertAlign w:val="baseline"/>
          <w:lang w:val="en-US" w:eastAsia="zh-Hans"/>
        </w:rPr>
      </w:pPr>
      <w:r>
        <w:rPr>
          <w:rFonts w:hint="eastAsia" w:ascii="等线" w:hAnsi="等线" w:eastAsia="等线" w:cs="等线"/>
          <w:sz w:val="21"/>
          <w:szCs w:val="21"/>
          <w:vertAlign w:val="baseline"/>
          <w:lang w:val="en-US" w:eastAsia="zh-Hans"/>
        </w:rPr>
        <w:t>BhCA这种酶在pH6.0-11.0稳定，具有良好的热稳定性，能适应石质文物表面的复杂环境</w:t>
      </w:r>
    </w:p>
    <w:p>
      <w:pPr>
        <w:numPr>
          <w:ilvl w:val="0"/>
          <w:numId w:val="0"/>
        </w:numPr>
        <w:jc w:val="both"/>
        <w:rPr>
          <w:rFonts w:hint="eastAsia" w:ascii="等线" w:hAnsi="等线" w:eastAsia="等线" w:cs="等线"/>
          <w:sz w:val="21"/>
          <w:szCs w:val="21"/>
          <w:vertAlign w:val="baseline"/>
          <w:lang w:val="en-US" w:eastAsia="zh-Hans"/>
        </w:rPr>
      </w:pPr>
    </w:p>
    <w:p>
      <w:pPr>
        <w:numPr>
          <w:ilvl w:val="0"/>
          <w:numId w:val="3"/>
        </w:numPr>
        <w:ind w:left="0" w:leftChars="0" w:firstLine="0" w:firstLineChars="0"/>
        <w:jc w:val="both"/>
        <w:rPr>
          <w:rFonts w:hint="eastAsia" w:ascii="等线" w:hAnsi="等线" w:eastAsia="等线" w:cs="等线"/>
          <w:sz w:val="21"/>
          <w:szCs w:val="21"/>
          <w:vertAlign w:val="baseline"/>
          <w:lang w:val="en-US" w:eastAsia="zh-Hans"/>
        </w:rPr>
      </w:pPr>
      <w:r>
        <w:rPr>
          <w:rFonts w:hint="eastAsia" w:ascii="等线" w:hAnsi="等线" w:eastAsia="等线" w:cs="等线"/>
          <w:sz w:val="21"/>
          <w:szCs w:val="21"/>
          <w:vertAlign w:val="baseline"/>
          <w:lang w:val="en-US" w:eastAsia="zh-Hans"/>
        </w:rPr>
        <w:t>加速ACC（无定型碳酸钙）的形成</w:t>
      </w:r>
    </w:p>
    <w:p>
      <w:pPr>
        <w:numPr>
          <w:numId w:val="0"/>
        </w:numPr>
        <w:ind w:leftChars="0"/>
        <w:jc w:val="both"/>
        <w:rPr>
          <w:rFonts w:hint="eastAsia" w:ascii="等线" w:hAnsi="等线" w:eastAsia="等线" w:cs="等线"/>
          <w:sz w:val="21"/>
          <w:szCs w:val="21"/>
          <w:vertAlign w:val="baseline"/>
          <w:lang w:val="en-US" w:eastAsia="zh-Hans"/>
        </w:rPr>
      </w:pPr>
      <w:r>
        <w:rPr>
          <w:rFonts w:hint="default" w:ascii="等线" w:hAnsi="等线" w:eastAsia="等线" w:cs="等线"/>
          <w:sz w:val="21"/>
          <w:szCs w:val="21"/>
          <w:vertAlign w:val="baseline"/>
          <w:lang w:val="en-US" w:eastAsia="zh-Hans"/>
        </w:rPr>
        <w:t>当CaCO</w:t>
      </w:r>
      <w:r>
        <w:rPr>
          <w:rFonts w:hint="default" w:ascii="等线" w:hAnsi="等线" w:eastAsia="等线" w:cs="等线"/>
          <w:sz w:val="21"/>
          <w:szCs w:val="21"/>
          <w:vertAlign w:val="subscript"/>
          <w:lang w:val="en-US" w:eastAsia="zh-Hans"/>
        </w:rPr>
        <w:t>3</w:t>
      </w:r>
      <w:r>
        <w:rPr>
          <w:rFonts w:hint="default" w:ascii="等线" w:hAnsi="等线" w:eastAsia="等线" w:cs="等线"/>
          <w:sz w:val="21"/>
          <w:szCs w:val="21"/>
          <w:vertAlign w:val="baseline"/>
          <w:lang w:val="en-US" w:eastAsia="zh-Hans"/>
        </w:rPr>
        <w:t>产生时，它们会自动聚集并形成预成核簇，通过一定的途径进一步形成无定形碳酸钙</w:t>
      </w:r>
      <w:r>
        <w:rPr>
          <w:rFonts w:hint="eastAsia" w:ascii="等线" w:hAnsi="等线" w:eastAsia="等线" w:cs="等线"/>
          <w:sz w:val="21"/>
          <w:szCs w:val="21"/>
          <w:vertAlign w:val="baseline"/>
          <w:lang w:val="en-US" w:eastAsia="zh-Hans"/>
        </w:rPr>
        <w:t>（</w:t>
      </w:r>
      <w:r>
        <w:rPr>
          <w:rFonts w:hint="default" w:ascii="等线" w:hAnsi="等线" w:eastAsia="等线" w:cs="等线"/>
          <w:sz w:val="21"/>
          <w:szCs w:val="21"/>
          <w:vertAlign w:val="baseline"/>
          <w:lang w:val="en-US" w:eastAsia="zh-Hans"/>
        </w:rPr>
        <w:t>ACC</w:t>
      </w:r>
      <w:r>
        <w:rPr>
          <w:rFonts w:hint="eastAsia" w:ascii="等线" w:hAnsi="等线" w:eastAsia="等线" w:cs="等线"/>
          <w:sz w:val="21"/>
          <w:szCs w:val="21"/>
          <w:vertAlign w:val="baseline"/>
          <w:lang w:val="en-US" w:eastAsia="zh-Hans"/>
        </w:rPr>
        <w:t>），ACC会转化成不同晶体形态的矿物，利用底盘生物调控ACC的形成和转化来调控生物矿化过程</w:t>
      </w:r>
    </w:p>
    <w:p>
      <w:pPr>
        <w:numPr>
          <w:numId w:val="0"/>
        </w:numPr>
        <w:ind w:leftChars="0"/>
        <w:jc w:val="both"/>
        <w:rPr>
          <w:rFonts w:hint="eastAsia" w:ascii="等线" w:hAnsi="等线" w:eastAsia="等线" w:cs="等线"/>
          <w:sz w:val="21"/>
          <w:szCs w:val="21"/>
          <w:vertAlign w:val="baseline"/>
          <w:lang w:val="en-US" w:eastAsia="zh-Hans"/>
        </w:rPr>
      </w:pPr>
      <w:r>
        <w:rPr>
          <w:rFonts w:hint="eastAsia" w:ascii="等线" w:hAnsi="等线" w:eastAsia="等线" w:cs="等线"/>
          <w:sz w:val="21"/>
          <w:szCs w:val="21"/>
          <w:vertAlign w:val="baseline"/>
          <w:lang w:val="en-US" w:eastAsia="zh-Hans"/>
        </w:rPr>
        <w:t>向枯草芽孢杆菌中</w:t>
      </w:r>
      <w:r>
        <w:rPr>
          <w:rFonts w:hint="default" w:ascii="等线" w:hAnsi="等线" w:eastAsia="等线" w:cs="等线"/>
          <w:sz w:val="21"/>
          <w:szCs w:val="21"/>
          <w:vertAlign w:val="baseline"/>
          <w:lang w:val="en-US" w:eastAsia="zh-Hans"/>
        </w:rPr>
        <w:t>引入了来自链霉菌(</w:t>
      </w:r>
      <w:r>
        <w:rPr>
          <w:rFonts w:hint="default" w:ascii="等线" w:hAnsi="等线" w:eastAsia="等线" w:cs="等线"/>
          <w:i/>
          <w:iCs/>
          <w:sz w:val="21"/>
          <w:szCs w:val="21"/>
          <w:vertAlign w:val="baseline"/>
          <w:lang w:val="en-US" w:eastAsia="zh-Hans"/>
        </w:rPr>
        <w:t>Streptodera trachelostropha</w:t>
      </w:r>
      <w:r>
        <w:rPr>
          <w:rFonts w:hint="default" w:ascii="等线" w:hAnsi="等线" w:eastAsia="等线" w:cs="等线"/>
          <w:sz w:val="21"/>
          <w:szCs w:val="21"/>
          <w:vertAlign w:val="baseline"/>
          <w:lang w:val="en-US" w:eastAsia="zh-Hans"/>
        </w:rPr>
        <w:t>)的无定形钙钙结合蛋白(ACCBP)，并使其表达和分泌</w:t>
      </w:r>
      <w:r>
        <w:rPr>
          <w:rFonts w:hint="eastAsia" w:ascii="等线" w:hAnsi="等线" w:eastAsia="等线" w:cs="等线"/>
          <w:sz w:val="21"/>
          <w:szCs w:val="21"/>
          <w:vertAlign w:val="baseline"/>
          <w:lang w:val="en-US" w:eastAsia="zh-Hans"/>
        </w:rPr>
        <w:t>，当溶液中镁离子浓度较低时，ACCBP能促进ACC的形成并将ACC转化为方解石（天然碳酸钙矿物）</w:t>
      </w:r>
    </w:p>
    <w:p>
      <w:pPr>
        <w:numPr>
          <w:numId w:val="0"/>
        </w:numPr>
        <w:ind w:leftChars="0"/>
        <w:jc w:val="center"/>
        <w:rPr>
          <w:rFonts w:hint="default" w:ascii="等线" w:hAnsi="等线" w:eastAsia="等线" w:cs="等线"/>
          <w:sz w:val="21"/>
          <w:szCs w:val="21"/>
          <w:vertAlign w:val="baseline"/>
          <w:lang w:eastAsia="zh-Hans"/>
        </w:rPr>
      </w:pPr>
      <w:r>
        <w:rPr>
          <w:rFonts w:hint="default" w:ascii="等线" w:hAnsi="等线" w:eastAsia="等线" w:cs="等线"/>
          <w:sz w:val="21"/>
          <w:szCs w:val="21"/>
          <w:vertAlign w:val="baseline"/>
          <w:lang w:eastAsia="zh-Hans"/>
        </w:rPr>
        <w:drawing>
          <wp:inline distT="0" distB="0" distL="114300" distR="114300">
            <wp:extent cx="4994275" cy="1937385"/>
            <wp:effectExtent l="0" t="0" r="9525" b="18415"/>
            <wp:docPr id="4" name="图片 4" descr="截屏2023-02-16 15.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02-16 15.52.34"/>
                    <pic:cNvPicPr>
                      <a:picLocks noChangeAspect="1"/>
                    </pic:cNvPicPr>
                  </pic:nvPicPr>
                  <pic:blipFill>
                    <a:blip r:embed="rId11"/>
                    <a:stretch>
                      <a:fillRect/>
                    </a:stretch>
                  </pic:blipFill>
                  <pic:spPr>
                    <a:xfrm>
                      <a:off x="0" y="0"/>
                      <a:ext cx="4994275" cy="1937385"/>
                    </a:xfrm>
                    <a:prstGeom prst="rect">
                      <a:avLst/>
                    </a:prstGeom>
                  </pic:spPr>
                </pic:pic>
              </a:graphicData>
            </a:graphic>
          </wp:inline>
        </w:drawing>
      </w:r>
    </w:p>
    <w:p>
      <w:pPr>
        <w:jc w:val="both"/>
        <w:rPr>
          <w:rFonts w:hint="eastAsia" w:ascii="等线" w:hAnsi="等线" w:eastAsia="等线" w:cs="等线"/>
          <w:sz w:val="24"/>
          <w:szCs w:val="24"/>
          <w:lang w:val="en-US" w:eastAsia="zh-Hans"/>
        </w:rPr>
      </w:pPr>
      <w:r>
        <w:rPr>
          <w:rFonts w:hint="eastAsia" w:ascii="等线" w:hAnsi="等线" w:eastAsia="等线" w:cs="等线"/>
          <w:sz w:val="24"/>
          <w:szCs w:val="24"/>
          <w:lang w:val="en-US" w:eastAsia="zh-Hans"/>
        </w:rPr>
        <w:t>Module</w:t>
      </w:r>
      <w:r>
        <w:rPr>
          <w:rFonts w:hint="default" w:ascii="等线" w:hAnsi="等线" w:eastAsia="等线" w:cs="等线"/>
          <w:sz w:val="24"/>
          <w:szCs w:val="24"/>
          <w:lang w:eastAsia="zh-Hans"/>
        </w:rPr>
        <w:t xml:space="preserve"> </w:t>
      </w:r>
      <w:r>
        <w:rPr>
          <w:rFonts w:hint="default" w:ascii="等线" w:hAnsi="等线" w:eastAsia="等线" w:cs="等线"/>
          <w:sz w:val="24"/>
          <w:szCs w:val="24"/>
          <w:lang w:eastAsia="zh-Hans"/>
        </w:rPr>
        <w:t>3</w:t>
      </w:r>
      <w:r>
        <w:rPr>
          <w:rFonts w:hint="eastAsia" w:ascii="等线" w:hAnsi="等线" w:eastAsia="等线" w:cs="等线"/>
          <w:sz w:val="24"/>
          <w:szCs w:val="24"/>
          <w:lang w:eastAsia="zh-Hans"/>
        </w:rPr>
        <w:t>：</w:t>
      </w:r>
      <w:r>
        <w:rPr>
          <w:rFonts w:hint="eastAsia" w:ascii="等线" w:hAnsi="等线" w:eastAsia="等线" w:cs="等线"/>
          <w:sz w:val="24"/>
          <w:szCs w:val="24"/>
          <w:lang w:val="en-US" w:eastAsia="zh-Hans"/>
        </w:rPr>
        <w:t>生物支架</w:t>
      </w:r>
    </w:p>
    <w:p>
      <w:pPr>
        <w:numPr>
          <w:ilvl w:val="0"/>
          <w:numId w:val="4"/>
        </w:numPr>
        <w:jc w:val="both"/>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目的</w:t>
      </w:r>
    </w:p>
    <w:p>
      <w:pPr>
        <w:numPr>
          <w:numId w:val="0"/>
        </w:numPr>
        <w:jc w:val="both"/>
        <w:rPr>
          <w:rFonts w:hint="default" w:ascii="等线" w:hAnsi="等线" w:eastAsia="等线" w:cs="等线"/>
          <w:sz w:val="21"/>
          <w:szCs w:val="21"/>
          <w:lang w:val="en-US" w:eastAsia="zh-Hans"/>
        </w:rPr>
      </w:pPr>
      <w:r>
        <w:rPr>
          <w:rFonts w:hint="default" w:ascii="等线" w:hAnsi="等线" w:eastAsia="等线" w:cs="等线"/>
          <w:sz w:val="21"/>
          <w:szCs w:val="21"/>
          <w:lang w:val="en-US" w:eastAsia="zh-Hans"/>
        </w:rPr>
        <w:t>使生产的工程矿化产品具有更好的形态结构和机械强度</w:t>
      </w:r>
    </w:p>
    <w:p>
      <w:pPr>
        <w:numPr>
          <w:ilvl w:val="0"/>
          <w:numId w:val="4"/>
        </w:numPr>
        <w:ind w:left="0" w:leftChars="0" w:firstLine="0" w:firstLineChars="0"/>
        <w:jc w:val="both"/>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工程蛋白质</w:t>
      </w:r>
    </w:p>
    <w:p>
      <w:pPr>
        <w:numPr>
          <w:ilvl w:val="0"/>
          <w:numId w:val="5"/>
        </w:numPr>
        <w:ind w:leftChars="0"/>
        <w:jc w:val="both"/>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EutM蛋白</w:t>
      </w:r>
    </w:p>
    <w:p>
      <w:pPr>
        <w:numPr>
          <w:numId w:val="0"/>
        </w:numPr>
        <w:jc w:val="both"/>
        <w:rPr>
          <w:rFonts w:hint="default" w:ascii="等线" w:hAnsi="等线" w:eastAsia="等线" w:cs="等线"/>
          <w:sz w:val="21"/>
          <w:szCs w:val="21"/>
          <w:lang w:eastAsia="zh-Hans"/>
        </w:rPr>
      </w:pPr>
      <w:r>
        <w:rPr>
          <w:rFonts w:hint="default" w:ascii="等线" w:hAnsi="等线" w:eastAsia="等线" w:cs="等线"/>
          <w:sz w:val="21"/>
          <w:szCs w:val="21"/>
          <w:lang w:val="en-US" w:eastAsia="zh-Hans"/>
        </w:rPr>
        <w:t>EutM是一种自组装蛋白，当其异源表达时(例如使用枯草芽孢杆菌和大肠杆菌)可以形成二维平面结构。这些支架蛋白高度适应工程</w:t>
      </w:r>
      <w:r>
        <w:rPr>
          <w:rFonts w:hint="eastAsia" w:ascii="等线" w:hAnsi="等线" w:eastAsia="等线" w:cs="等线"/>
          <w:sz w:val="21"/>
          <w:szCs w:val="21"/>
          <w:lang w:val="en-US" w:eastAsia="zh-Hans"/>
        </w:rPr>
        <w:t>化并</w:t>
      </w:r>
      <w:r>
        <w:rPr>
          <w:rFonts w:hint="default" w:ascii="等线" w:hAnsi="等线" w:eastAsia="等线" w:cs="等线"/>
          <w:sz w:val="21"/>
          <w:szCs w:val="21"/>
          <w:lang w:val="en-US" w:eastAsia="zh-Hans"/>
        </w:rPr>
        <w:t>耐受N端和</w:t>
      </w:r>
      <w:r>
        <w:rPr>
          <w:rFonts w:hint="eastAsia" w:ascii="等线" w:hAnsi="等线" w:eastAsia="等线" w:cs="等线"/>
          <w:sz w:val="21"/>
          <w:szCs w:val="21"/>
          <w:lang w:val="en-US" w:eastAsia="zh-Hans"/>
        </w:rPr>
        <w:t>C</w:t>
      </w:r>
      <w:r>
        <w:rPr>
          <w:rFonts w:hint="default" w:ascii="等线" w:hAnsi="等线" w:eastAsia="等线" w:cs="等线"/>
          <w:sz w:val="21"/>
          <w:szCs w:val="21"/>
          <w:lang w:val="en-US" w:eastAsia="zh-Hans"/>
        </w:rPr>
        <w:t>端融合</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耐受性的解释</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N端C端连接后</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形成聚合体</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EutM蛋白结构发生一定变化但仍能行使功能</w:t>
      </w:r>
      <w:r>
        <w:rPr>
          <w:rFonts w:hint="default" w:ascii="等线" w:hAnsi="等线" w:eastAsia="等线" w:cs="等线"/>
          <w:sz w:val="21"/>
          <w:szCs w:val="21"/>
          <w:lang w:eastAsia="zh-Hans"/>
        </w:rPr>
        <w:t>）</w:t>
      </w:r>
    </w:p>
    <w:p>
      <w:pPr>
        <w:numPr>
          <w:ilvl w:val="0"/>
          <w:numId w:val="5"/>
        </w:numPr>
        <w:ind w:left="0" w:leftChars="0" w:firstLine="0" w:firstLineChars="0"/>
        <w:jc w:val="both"/>
        <w:rPr>
          <w:rFonts w:hint="eastAsia" w:ascii="等线" w:hAnsi="等线" w:eastAsia="等线" w:cs="等线"/>
          <w:sz w:val="21"/>
          <w:szCs w:val="21"/>
          <w:lang w:eastAsia="zh-Hans"/>
        </w:rPr>
      </w:pPr>
      <w:r>
        <w:rPr>
          <w:rFonts w:hint="eastAsia" w:ascii="等线" w:hAnsi="等线" w:eastAsia="等线" w:cs="等线"/>
          <w:sz w:val="21"/>
          <w:szCs w:val="21"/>
          <w:lang w:eastAsia="zh-Hans"/>
        </w:rPr>
        <w:t>SpyCatcher-SpyTag系统</w:t>
      </w:r>
    </w:p>
    <w:p>
      <w:pPr>
        <w:numPr>
          <w:numId w:val="0"/>
        </w:numPr>
        <w:ind w:leftChars="0"/>
        <w:jc w:val="both"/>
        <w:rPr>
          <w:rFonts w:hint="eastAsia" w:ascii="等线" w:hAnsi="等线" w:eastAsia="等线" w:cs="等线"/>
          <w:sz w:val="21"/>
          <w:szCs w:val="21"/>
          <w:lang w:eastAsia="zh-Hans"/>
        </w:rPr>
      </w:pPr>
      <w:r>
        <w:rPr>
          <w:rFonts w:hint="eastAsia" w:ascii="等线" w:hAnsi="等线" w:eastAsia="等线" w:cs="等线"/>
          <w:b w:val="0"/>
          <w:bCs w:val="0"/>
          <w:sz w:val="21"/>
          <w:szCs w:val="21"/>
          <w:lang w:val="en-US" w:eastAsia="zh-Hans"/>
        </w:rPr>
        <w:t>注：</w:t>
      </w:r>
      <w:r>
        <w:rPr>
          <w:rFonts w:hint="eastAsia" w:ascii="等线" w:hAnsi="等线" w:eastAsia="等线" w:cs="等线"/>
          <w:sz w:val="21"/>
          <w:szCs w:val="21"/>
          <w:lang w:eastAsia="zh-Hans"/>
        </w:rPr>
        <w:t>SpyCatcher-SpyTag系统</w:t>
      </w:r>
      <w:r>
        <w:rPr>
          <w:rFonts w:hint="eastAsia" w:ascii="等线" w:hAnsi="等线" w:eastAsia="等线" w:cs="等线"/>
          <w:sz w:val="21"/>
          <w:szCs w:val="21"/>
          <w:lang w:val="en-US" w:eastAsia="zh-Hans"/>
        </w:rPr>
        <w:t>是一种蛋白质连接方法，化脓链球菌表面蛋白</w:t>
      </w:r>
      <w:r>
        <w:rPr>
          <w:rFonts w:hint="default" w:ascii="等线" w:hAnsi="等线" w:eastAsia="等线" w:cs="等线"/>
          <w:sz w:val="21"/>
          <w:szCs w:val="21"/>
          <w:lang w:eastAsia="zh-Hans"/>
        </w:rPr>
        <w:t>SpyCatcher</w:t>
      </w:r>
      <w:r>
        <w:rPr>
          <w:rFonts w:hint="eastAsia" w:ascii="等线" w:hAnsi="等线" w:eastAsia="等线" w:cs="等线"/>
          <w:sz w:val="21"/>
          <w:szCs w:val="21"/>
          <w:lang w:eastAsia="zh-Hans"/>
        </w:rPr>
        <w:t>的修饰结构域识别</w:t>
      </w:r>
      <w:r>
        <w:rPr>
          <w:rFonts w:hint="eastAsia" w:ascii="等线" w:hAnsi="等线" w:eastAsia="等线" w:cs="等线"/>
          <w:sz w:val="21"/>
          <w:szCs w:val="21"/>
          <w:lang w:val="en-US" w:eastAsia="zh-Hans"/>
        </w:rPr>
        <w:t>短</w:t>
      </w:r>
      <w:r>
        <w:rPr>
          <w:rFonts w:hint="eastAsia" w:ascii="等线" w:hAnsi="等线" w:eastAsia="等线" w:cs="等线"/>
          <w:sz w:val="21"/>
          <w:szCs w:val="21"/>
          <w:lang w:eastAsia="zh-Hans"/>
        </w:rPr>
        <w:t>肽SpyTag。识别后，两者在SpyCatcher的赖氨酸侧链和SpyTag中的天冬氨酸之间形成肽键</w:t>
      </w:r>
    </w:p>
    <w:p>
      <w:pPr>
        <w:numPr>
          <w:numId w:val="0"/>
        </w:numPr>
        <w:ind w:leftChars="0"/>
        <w:jc w:val="both"/>
        <w:rPr>
          <w:rFonts w:hint="default" w:ascii="等线" w:hAnsi="等线" w:eastAsia="等线" w:cs="等线"/>
          <w:sz w:val="21"/>
          <w:szCs w:val="21"/>
          <w:lang w:eastAsia="zh-Hans"/>
        </w:rPr>
      </w:pPr>
      <w:r>
        <w:rPr>
          <w:rFonts w:hint="default" w:ascii="等线" w:hAnsi="等线" w:eastAsia="等线" w:cs="等线"/>
          <w:sz w:val="21"/>
          <w:szCs w:val="21"/>
          <w:lang w:eastAsia="zh-Hans"/>
        </w:rPr>
        <w:t>设计</w:t>
      </w:r>
      <w:r>
        <w:rPr>
          <w:rFonts w:hint="eastAsia" w:ascii="等线" w:hAnsi="等线" w:eastAsia="等线" w:cs="等线"/>
          <w:sz w:val="21"/>
          <w:szCs w:val="21"/>
          <w:lang w:val="en-US" w:eastAsia="zh-Hans"/>
        </w:rPr>
        <w:t>了</w:t>
      </w:r>
      <w:r>
        <w:rPr>
          <w:rFonts w:hint="default" w:ascii="等线" w:hAnsi="等线" w:eastAsia="等线" w:cs="等线"/>
          <w:sz w:val="21"/>
          <w:szCs w:val="21"/>
          <w:lang w:eastAsia="zh-Hans"/>
        </w:rPr>
        <w:t>一个c端SpyCatcher结构域，用于spytag修饰蛋白与支架的共价连接</w:t>
      </w:r>
    </w:p>
    <w:p>
      <w:pPr>
        <w:numPr>
          <w:numId w:val="0"/>
        </w:numPr>
        <w:ind w:leftChars="0"/>
        <w:jc w:val="both"/>
        <w:rPr>
          <w:rFonts w:hint="default" w:ascii="等线" w:hAnsi="等线" w:eastAsia="等线" w:cs="等线"/>
          <w:sz w:val="21"/>
          <w:szCs w:val="21"/>
          <w:lang w:val="en-US" w:eastAsia="zh-Hans"/>
        </w:rPr>
      </w:pPr>
      <w:r>
        <w:rPr>
          <w:rFonts w:hint="eastAsia" w:ascii="等线" w:hAnsi="等线" w:eastAsia="等线" w:cs="等线"/>
          <w:sz w:val="21"/>
          <w:szCs w:val="21"/>
          <w:lang w:val="en-US" w:eastAsia="zh-Hans"/>
        </w:rPr>
        <w:t>工程菌鞭毛蛋白Hag连接SpyTags，用于交联EutM支架</w:t>
      </w:r>
    </w:p>
    <w:p>
      <w:pPr>
        <w:numPr>
          <w:ilvl w:val="0"/>
          <w:numId w:val="4"/>
        </w:numPr>
        <w:ind w:left="0" w:leftChars="0" w:firstLine="0" w:firstLineChars="0"/>
        <w:jc w:val="both"/>
        <w:rPr>
          <w:rFonts w:hint="eastAsia" w:ascii="等线" w:hAnsi="等线" w:eastAsia="等线" w:cs="等线"/>
          <w:sz w:val="21"/>
          <w:szCs w:val="21"/>
          <w:lang w:eastAsia="zh-Hans"/>
        </w:rPr>
      </w:pPr>
      <w:r>
        <w:rPr>
          <w:rFonts w:hint="eastAsia" w:ascii="等线" w:hAnsi="等线" w:eastAsia="等线" w:cs="等线"/>
          <w:sz w:val="21"/>
          <w:szCs w:val="21"/>
          <w:lang w:eastAsia="zh-Hans"/>
        </w:rPr>
        <w:t>蛋白支架平台SpyCatcher-EutM</w:t>
      </w:r>
    </w:p>
    <w:p>
      <w:pPr>
        <w:numPr>
          <w:numId w:val="0"/>
        </w:numPr>
        <w:ind w:leftChars="0"/>
        <w:jc w:val="both"/>
        <w:rPr>
          <w:rFonts w:hint="default" w:ascii="等线" w:hAnsi="等线" w:eastAsia="等线" w:cs="等线"/>
          <w:sz w:val="21"/>
          <w:szCs w:val="21"/>
          <w:lang w:eastAsia="zh-Hans"/>
        </w:rPr>
      </w:pPr>
      <w:r>
        <w:rPr>
          <w:rFonts w:hint="eastAsia" w:ascii="等线" w:hAnsi="等线" w:eastAsia="等线" w:cs="等线"/>
          <w:sz w:val="21"/>
          <w:szCs w:val="21"/>
          <w:lang w:val="en-US" w:eastAsia="zh-Hans"/>
        </w:rPr>
        <w:t>优化枯草芽孢杆菌的分泌</w:t>
      </w:r>
      <w:r>
        <w:rPr>
          <w:rFonts w:hint="eastAsia" w:ascii="等线" w:hAnsi="等线" w:eastAsia="等线" w:cs="等线"/>
          <w:sz w:val="21"/>
          <w:szCs w:val="21"/>
          <w:lang w:eastAsia="zh-Hans"/>
        </w:rPr>
        <w:t>SpyCatcher-EutM</w:t>
      </w:r>
      <w:r>
        <w:rPr>
          <w:rFonts w:hint="default" w:ascii="等线" w:hAnsi="等线" w:eastAsia="等线" w:cs="等线"/>
          <w:sz w:val="21"/>
          <w:szCs w:val="21"/>
          <w:lang w:eastAsia="zh-Hans"/>
        </w:rPr>
        <w:t>：</w:t>
      </w:r>
    </w:p>
    <w:p>
      <w:pPr>
        <w:numPr>
          <w:numId w:val="0"/>
        </w:numPr>
        <w:ind w:leftChars="0"/>
        <w:jc w:val="both"/>
        <w:rPr>
          <w:rFonts w:hint="default" w:ascii="等线" w:hAnsi="等线" w:eastAsia="等线" w:cs="等线"/>
          <w:sz w:val="21"/>
          <w:szCs w:val="21"/>
          <w:lang w:val="en-US" w:eastAsia="zh-Hans"/>
        </w:rPr>
      </w:pPr>
      <w:r>
        <w:rPr>
          <w:rFonts w:hint="eastAsia" w:ascii="等线" w:hAnsi="等线" w:eastAsia="等线" w:cs="等线"/>
          <w:sz w:val="21"/>
          <w:szCs w:val="21"/>
          <w:lang w:eastAsia="zh-Hans"/>
        </w:rPr>
        <w:t>SpyCatcher-EutM</w:t>
      </w:r>
      <w:r>
        <w:rPr>
          <w:rFonts w:hint="eastAsia" w:ascii="等线" w:hAnsi="等线" w:eastAsia="等线" w:cs="等线"/>
          <w:sz w:val="21"/>
          <w:szCs w:val="21"/>
          <w:lang w:val="en-US" w:eastAsia="zh-Hans"/>
        </w:rPr>
        <w:t>一般是不被分泌的</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所以选用了SacB基因所分泌的蔗糖酶上的N端区域是一段用于分泌的信号序列</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把这段序列连接到</w:t>
      </w:r>
      <w:r>
        <w:rPr>
          <w:rFonts w:hint="eastAsia" w:ascii="等线" w:hAnsi="等线" w:eastAsia="等线" w:cs="等线"/>
          <w:sz w:val="21"/>
          <w:szCs w:val="21"/>
          <w:lang w:eastAsia="zh-Hans"/>
        </w:rPr>
        <w:t>SpyCatcher-EutM</w:t>
      </w:r>
      <w:r>
        <w:rPr>
          <w:rFonts w:hint="eastAsia" w:ascii="等线" w:hAnsi="等线" w:eastAsia="等线" w:cs="等线"/>
          <w:sz w:val="21"/>
          <w:szCs w:val="21"/>
          <w:lang w:val="en-US" w:eastAsia="zh-Hans"/>
        </w:rPr>
        <w:t>上</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使之被高效地分泌出细胞</w:t>
      </w:r>
    </w:p>
    <w:p>
      <w:pPr>
        <w:numPr>
          <w:numId w:val="0"/>
        </w:numPr>
        <w:ind w:leftChars="0"/>
        <w:jc w:val="both"/>
        <w:rPr>
          <w:rFonts w:hint="default" w:ascii="等线" w:hAnsi="等线" w:eastAsia="等线" w:cs="等线"/>
          <w:sz w:val="21"/>
          <w:szCs w:val="21"/>
          <w:lang w:eastAsia="zh-Hans"/>
        </w:rPr>
      </w:pPr>
      <w:r>
        <w:rPr>
          <w:rFonts w:hint="default" w:ascii="等线" w:hAnsi="等线" w:eastAsia="等线" w:cs="等线"/>
          <w:sz w:val="21"/>
          <w:szCs w:val="21"/>
          <w:lang w:eastAsia="zh-Hans"/>
        </w:rPr>
        <w:t>（https://www.nature.com/articles/s41467-021-27467-2）</w:t>
      </w:r>
    </w:p>
    <w:p>
      <w:pPr>
        <w:numPr>
          <w:numId w:val="0"/>
        </w:numPr>
        <w:ind w:leftChars="0"/>
        <w:jc w:val="both"/>
        <w:rPr>
          <w:rFonts w:hint="default" w:ascii="等线" w:hAnsi="等线" w:eastAsia="等线" w:cs="等线"/>
          <w:sz w:val="21"/>
          <w:szCs w:val="21"/>
          <w:lang w:eastAsia="zh-Hans"/>
        </w:rPr>
      </w:pPr>
      <w:r>
        <w:rPr>
          <w:rFonts w:hint="default" w:ascii="等线" w:hAnsi="等线" w:eastAsia="等线" w:cs="等线"/>
          <w:sz w:val="21"/>
          <w:szCs w:val="21"/>
          <w:lang w:eastAsia="zh-Hans"/>
        </w:rPr>
        <w:drawing>
          <wp:inline distT="0" distB="0" distL="114300" distR="114300">
            <wp:extent cx="5262880" cy="2115820"/>
            <wp:effectExtent l="0" t="0" r="20320" b="17780"/>
            <wp:docPr id="15" name="图片 15" descr="截屏2023-02-17 20.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3-02-17 20.15.39"/>
                    <pic:cNvPicPr>
                      <a:picLocks noChangeAspect="1"/>
                    </pic:cNvPicPr>
                  </pic:nvPicPr>
                  <pic:blipFill>
                    <a:blip r:embed="rId12"/>
                    <a:stretch>
                      <a:fillRect/>
                    </a:stretch>
                  </pic:blipFill>
                  <pic:spPr>
                    <a:xfrm>
                      <a:off x="0" y="0"/>
                      <a:ext cx="5262880" cy="2115820"/>
                    </a:xfrm>
                    <a:prstGeom prst="rect">
                      <a:avLst/>
                    </a:prstGeom>
                  </pic:spPr>
                </pic:pic>
              </a:graphicData>
            </a:graphic>
          </wp:inline>
        </w:drawing>
      </w:r>
    </w:p>
    <w:p>
      <w:pPr>
        <w:numPr>
          <w:numId w:val="0"/>
        </w:numPr>
        <w:ind w:leftChars="0"/>
        <w:jc w:val="both"/>
        <w:rPr>
          <w:rFonts w:hint="default" w:ascii="等线" w:hAnsi="等线" w:eastAsia="等线" w:cs="等线"/>
          <w:sz w:val="21"/>
          <w:szCs w:val="21"/>
          <w:lang w:eastAsia="zh-Hans"/>
        </w:rPr>
      </w:pPr>
    </w:p>
    <w:p>
      <w:pPr>
        <w:numPr>
          <w:numId w:val="0"/>
        </w:numPr>
        <w:ind w:leftChars="0"/>
        <w:jc w:val="both"/>
        <w:rPr>
          <w:rFonts w:hint="default" w:ascii="等线" w:hAnsi="等线" w:eastAsia="等线" w:cs="等线"/>
          <w:sz w:val="21"/>
          <w:szCs w:val="21"/>
          <w:lang w:eastAsia="zh-Hans"/>
        </w:rPr>
      </w:pPr>
      <w:bookmarkStart w:id="0" w:name="_GoBack"/>
      <w:bookmarkEnd w:id="0"/>
      <w:r>
        <w:rPr>
          <w:rFonts w:hint="default" w:ascii="等线" w:hAnsi="等线" w:eastAsia="等线" w:cs="等线"/>
          <w:sz w:val="21"/>
          <w:szCs w:val="21"/>
          <w:lang w:eastAsia="zh-Hans"/>
        </w:rPr>
        <w:drawing>
          <wp:inline distT="0" distB="0" distL="114300" distR="114300">
            <wp:extent cx="5266055" cy="3415030"/>
            <wp:effectExtent l="0" t="0" r="17145" b="13970"/>
            <wp:docPr id="5" name="图片 5" descr="截屏2023-02-16 16.4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2-16 16.47.29"/>
                    <pic:cNvPicPr>
                      <a:picLocks noChangeAspect="1"/>
                    </pic:cNvPicPr>
                  </pic:nvPicPr>
                  <pic:blipFill>
                    <a:blip r:embed="rId13"/>
                    <a:stretch>
                      <a:fillRect/>
                    </a:stretch>
                  </pic:blipFill>
                  <pic:spPr>
                    <a:xfrm>
                      <a:off x="0" y="0"/>
                      <a:ext cx="5266055" cy="3415030"/>
                    </a:xfrm>
                    <a:prstGeom prst="rect">
                      <a:avLst/>
                    </a:prstGeom>
                  </pic:spPr>
                </pic:pic>
              </a:graphicData>
            </a:graphic>
          </wp:inline>
        </w:drawing>
      </w:r>
    </w:p>
    <w:p>
      <w:pPr>
        <w:numPr>
          <w:numId w:val="0"/>
        </w:numPr>
        <w:ind w:leftChars="0"/>
        <w:jc w:val="center"/>
        <w:rPr>
          <w:rFonts w:hint="default" w:ascii="等线" w:hAnsi="等线" w:eastAsia="等线" w:cs="等线"/>
          <w:b w:val="0"/>
          <w:bCs w:val="0"/>
          <w:sz w:val="21"/>
          <w:szCs w:val="21"/>
          <w:lang w:eastAsia="zh-Hans"/>
        </w:rPr>
      </w:pPr>
      <w:r>
        <w:rPr>
          <w:rFonts w:hint="default" w:ascii="等线" w:hAnsi="等线" w:eastAsia="等线" w:cs="等线"/>
          <w:b w:val="0"/>
          <w:bCs w:val="0"/>
          <w:sz w:val="21"/>
          <w:szCs w:val="21"/>
          <w:lang w:eastAsia="zh-Hans"/>
        </w:rPr>
        <w:drawing>
          <wp:inline distT="0" distB="0" distL="114300" distR="114300">
            <wp:extent cx="5270500" cy="2870200"/>
            <wp:effectExtent l="0" t="0" r="12700" b="0"/>
            <wp:docPr id="6" name="图片 6" descr="截屏2023-02-16 17.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02-16 17.18.56"/>
                    <pic:cNvPicPr>
                      <a:picLocks noChangeAspect="1"/>
                    </pic:cNvPicPr>
                  </pic:nvPicPr>
                  <pic:blipFill>
                    <a:blip r:embed="rId14"/>
                    <a:stretch>
                      <a:fillRect/>
                    </a:stretch>
                  </pic:blipFill>
                  <pic:spPr>
                    <a:xfrm>
                      <a:off x="0" y="0"/>
                      <a:ext cx="5270500" cy="2870200"/>
                    </a:xfrm>
                    <a:prstGeom prst="rect">
                      <a:avLst/>
                    </a:prstGeom>
                  </pic:spPr>
                </pic:pic>
              </a:graphicData>
            </a:graphic>
          </wp:inline>
        </w:drawing>
      </w:r>
    </w:p>
    <w:p>
      <w:pPr>
        <w:jc w:val="both"/>
        <w:rPr>
          <w:rFonts w:hint="eastAsia" w:ascii="等线" w:hAnsi="等线" w:eastAsia="等线" w:cs="等线"/>
          <w:sz w:val="24"/>
          <w:szCs w:val="24"/>
          <w:lang w:val="en-US" w:eastAsia="zh-Hans"/>
        </w:rPr>
      </w:pPr>
      <w:r>
        <w:rPr>
          <w:rFonts w:hint="eastAsia" w:ascii="等线" w:hAnsi="等线" w:eastAsia="等线" w:cs="等线"/>
          <w:sz w:val="24"/>
          <w:szCs w:val="24"/>
          <w:lang w:val="en-US" w:eastAsia="zh-Hans"/>
        </w:rPr>
        <w:t>Module</w:t>
      </w:r>
      <w:r>
        <w:rPr>
          <w:rFonts w:hint="default" w:ascii="等线" w:hAnsi="等线" w:eastAsia="等线" w:cs="等线"/>
          <w:sz w:val="24"/>
          <w:szCs w:val="24"/>
          <w:lang w:eastAsia="zh-Hans"/>
        </w:rPr>
        <w:t xml:space="preserve"> </w:t>
      </w:r>
      <w:r>
        <w:rPr>
          <w:rFonts w:hint="default" w:ascii="等线" w:hAnsi="等线" w:eastAsia="等线" w:cs="等线"/>
          <w:sz w:val="24"/>
          <w:szCs w:val="24"/>
          <w:lang w:eastAsia="zh-Hans"/>
        </w:rPr>
        <w:t>4</w:t>
      </w:r>
      <w:r>
        <w:rPr>
          <w:rFonts w:hint="eastAsia" w:ascii="等线" w:hAnsi="等线" w:eastAsia="等线" w:cs="等线"/>
          <w:sz w:val="24"/>
          <w:szCs w:val="24"/>
          <w:lang w:eastAsia="zh-Hans"/>
        </w:rPr>
        <w:t>：</w:t>
      </w:r>
      <w:r>
        <w:rPr>
          <w:rFonts w:hint="eastAsia" w:ascii="等线" w:hAnsi="等线" w:eastAsia="等线" w:cs="等线"/>
          <w:sz w:val="24"/>
          <w:szCs w:val="24"/>
          <w:lang w:val="en-US" w:eastAsia="zh-Hans"/>
        </w:rPr>
        <w:t>生物安全</w:t>
      </w:r>
    </w:p>
    <w:p>
      <w:pPr>
        <w:numPr>
          <w:ilvl w:val="0"/>
          <w:numId w:val="6"/>
        </w:numPr>
        <w:jc w:val="both"/>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MazE/F蔗糖诱导自杀开关</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防止泄漏</w:t>
      </w:r>
    </w:p>
    <w:p>
      <w:pPr>
        <w:numPr>
          <w:numId w:val="0"/>
        </w:numPr>
        <w:jc w:val="both"/>
        <w:rPr>
          <w:rFonts w:hint="eastAsia" w:ascii="等线" w:hAnsi="等线" w:eastAsia="等线" w:cs="等线"/>
          <w:sz w:val="21"/>
          <w:szCs w:val="21"/>
          <w:lang w:val="en-US" w:eastAsia="zh-Hans"/>
        </w:rPr>
      </w:pPr>
      <w:r>
        <w:rPr>
          <w:rFonts w:hint="eastAsia" w:ascii="等线" w:hAnsi="等线" w:eastAsia="等线" w:cs="等线"/>
          <w:sz w:val="21"/>
          <w:szCs w:val="21"/>
          <w:lang w:val="en-US" w:eastAsia="zh-Hans"/>
        </w:rPr>
        <w:t>高糖浓度下</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蔗糖诱导启动子正常启动下游mazEF转录</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抗毒素和毒素处于可比的水平</w:t>
      </w:r>
    </w:p>
    <w:p>
      <w:pPr>
        <w:numPr>
          <w:numId w:val="0"/>
        </w:numPr>
        <w:jc w:val="both"/>
        <w:rPr>
          <w:rFonts w:hint="default" w:ascii="等线" w:hAnsi="等线" w:eastAsia="等线" w:cs="等线"/>
          <w:sz w:val="21"/>
          <w:szCs w:val="21"/>
          <w:lang w:val="en-US" w:eastAsia="zh-Hans"/>
        </w:rPr>
      </w:pPr>
      <w:r>
        <w:rPr>
          <w:rFonts w:hint="eastAsia" w:ascii="等线" w:hAnsi="等线" w:eastAsia="等线" w:cs="等线"/>
          <w:sz w:val="21"/>
          <w:szCs w:val="21"/>
          <w:lang w:val="en-US" w:eastAsia="zh-Hans"/>
        </w:rPr>
        <w:t>随着培养时间的增加</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糖浓度降低</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该通路无法表达</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又因为mazE的稳定性比mazF差</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抗毒素mazE更快降解</w:t>
      </w:r>
      <w:r>
        <w:rPr>
          <w:rFonts w:hint="default" w:ascii="等线" w:hAnsi="等线" w:eastAsia="等线" w:cs="等线"/>
          <w:sz w:val="21"/>
          <w:szCs w:val="21"/>
          <w:lang w:eastAsia="zh-Hans"/>
        </w:rPr>
        <w:t>，</w:t>
      </w:r>
      <w:r>
        <w:rPr>
          <w:rFonts w:hint="eastAsia" w:ascii="等线" w:hAnsi="等线" w:eastAsia="等线" w:cs="等线"/>
          <w:sz w:val="21"/>
          <w:szCs w:val="21"/>
          <w:lang w:val="en-US" w:eastAsia="zh-Hans"/>
        </w:rPr>
        <w:t>导致MazF发挥毒性作用，最终细胞死亡</w:t>
      </w:r>
    </w:p>
    <w:p>
      <w:pPr>
        <w:numPr>
          <w:numId w:val="0"/>
        </w:numPr>
        <w:ind w:leftChars="0"/>
        <w:jc w:val="both"/>
        <w:rPr>
          <w:rFonts w:hint="default" w:ascii="等线" w:hAnsi="等线" w:eastAsia="等线" w:cs="等线"/>
          <w:sz w:val="21"/>
          <w:szCs w:val="21"/>
          <w:vertAlign w:val="baseline"/>
          <w:lang w:eastAsia="zh-Hans"/>
        </w:rPr>
      </w:pPr>
      <w:r>
        <w:rPr>
          <w:rFonts w:hint="default" w:ascii="等线" w:hAnsi="等线" w:eastAsia="等线" w:cs="等线"/>
          <w:sz w:val="21"/>
          <w:szCs w:val="21"/>
          <w:vertAlign w:val="baseline"/>
          <w:lang w:eastAsia="zh-Hans"/>
        </w:rPr>
        <w:drawing>
          <wp:inline distT="0" distB="0" distL="114300" distR="114300">
            <wp:extent cx="5271770" cy="3019425"/>
            <wp:effectExtent l="0" t="0" r="11430" b="3175"/>
            <wp:docPr id="13" name="图片 13" descr="截屏2023-02-16 21.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3-02-16 21.05.11"/>
                    <pic:cNvPicPr>
                      <a:picLocks noChangeAspect="1"/>
                    </pic:cNvPicPr>
                  </pic:nvPicPr>
                  <pic:blipFill>
                    <a:blip r:embed="rId15"/>
                    <a:stretch>
                      <a:fillRect/>
                    </a:stretch>
                  </pic:blipFill>
                  <pic:spPr>
                    <a:xfrm>
                      <a:off x="0" y="0"/>
                      <a:ext cx="5271770" cy="3019425"/>
                    </a:xfrm>
                    <a:prstGeom prst="rect">
                      <a:avLst/>
                    </a:prstGeom>
                  </pic:spPr>
                </pic:pic>
              </a:graphicData>
            </a:graphic>
          </wp:inline>
        </w:drawing>
      </w:r>
    </w:p>
    <w:p>
      <w:pPr>
        <w:numPr>
          <w:ilvl w:val="0"/>
          <w:numId w:val="6"/>
        </w:numPr>
        <w:ind w:left="0" w:leftChars="0" w:firstLine="0" w:firstLineChars="0"/>
        <w:jc w:val="both"/>
        <w:rPr>
          <w:rFonts w:hint="default" w:ascii="等线" w:hAnsi="等线" w:eastAsia="等线" w:cs="等线"/>
          <w:sz w:val="21"/>
          <w:szCs w:val="21"/>
          <w:vertAlign w:val="baseline"/>
          <w:lang w:val="en-US" w:eastAsia="zh-Hans"/>
        </w:rPr>
      </w:pPr>
      <w:r>
        <w:rPr>
          <w:rFonts w:hint="eastAsia" w:ascii="等线" w:hAnsi="等线" w:eastAsia="等线" w:cs="等线"/>
          <w:sz w:val="21"/>
          <w:szCs w:val="21"/>
          <w:vertAlign w:val="baseline"/>
          <w:lang w:val="en-US" w:eastAsia="zh-Hans"/>
        </w:rPr>
        <w:t>蔗糖诱导启动子PsacB</w:t>
      </w:r>
    </w:p>
    <w:p>
      <w:pPr>
        <w:numPr>
          <w:numId w:val="0"/>
        </w:numPr>
        <w:ind w:leftChars="0"/>
        <w:jc w:val="both"/>
        <w:rPr>
          <w:rFonts w:hint="eastAsia" w:ascii="等线" w:hAnsi="等线" w:eastAsia="等线" w:cs="等线"/>
          <w:sz w:val="21"/>
          <w:szCs w:val="21"/>
          <w:vertAlign w:val="baseline"/>
          <w:lang w:val="en-US" w:eastAsia="zh-Hans"/>
        </w:rPr>
      </w:pPr>
      <w:r>
        <w:rPr>
          <w:rFonts w:hint="default" w:ascii="等线" w:hAnsi="等线" w:eastAsia="等线" w:cs="等线"/>
          <w:sz w:val="21"/>
          <w:szCs w:val="21"/>
          <w:vertAlign w:val="baseline"/>
          <w:lang w:val="en-US" w:eastAsia="zh-Hans"/>
        </w:rPr>
        <w:t>蔗糖启动子PsacB是枯草芽孢杆菌中第三种常用的启动子系统。枯草芽孢杆菌内源启动子在蔗糖存在时的表达活性比不存在蔗糖时高100倍，用于调控下游MazE/F模块的表达</w:t>
      </w:r>
      <w:r>
        <w:rPr>
          <w:rFonts w:hint="default" w:ascii="等线" w:hAnsi="等线" w:eastAsia="等线" w:cs="等线"/>
          <w:sz w:val="21"/>
          <w:szCs w:val="21"/>
          <w:vertAlign w:val="baseline"/>
          <w:lang w:eastAsia="zh-Hans"/>
        </w:rPr>
        <w:t>，</w:t>
      </w:r>
      <w:r>
        <w:rPr>
          <w:rFonts w:hint="eastAsia" w:ascii="等线" w:hAnsi="等线" w:eastAsia="等线" w:cs="等线"/>
          <w:sz w:val="21"/>
          <w:szCs w:val="21"/>
          <w:vertAlign w:val="baseline"/>
          <w:lang w:val="en-US" w:eastAsia="zh-Hans"/>
        </w:rPr>
        <w:t>调控效果明显</w:t>
      </w:r>
    </w:p>
    <w:p>
      <w:pPr>
        <w:numPr>
          <w:numId w:val="0"/>
        </w:numPr>
        <w:ind w:leftChars="0"/>
        <w:jc w:val="both"/>
        <w:rPr>
          <w:rFonts w:hint="default" w:ascii="等线" w:hAnsi="等线" w:eastAsia="等线" w:cs="等线"/>
          <w:sz w:val="21"/>
          <w:szCs w:val="21"/>
          <w:vertAlign w:val="baseline"/>
          <w:lang w:eastAsia="zh-Hans"/>
        </w:rPr>
      </w:pPr>
    </w:p>
    <w:p>
      <w:pPr>
        <w:jc w:val="both"/>
        <w:rPr>
          <w:rFonts w:hint="eastAsia" w:ascii="等线" w:hAnsi="等线" w:eastAsia="等线" w:cs="等线"/>
          <w:sz w:val="28"/>
          <w:szCs w:val="28"/>
          <w:lang w:val="en-US" w:eastAsia="zh-Hans"/>
        </w:rPr>
      </w:pPr>
      <w:r>
        <w:rPr>
          <w:rFonts w:hint="eastAsia" w:ascii="等线" w:hAnsi="等线" w:eastAsia="等线" w:cs="等线"/>
          <w:sz w:val="28"/>
          <w:szCs w:val="28"/>
          <w:lang w:val="en-US" w:eastAsia="zh-Hans"/>
        </w:rPr>
        <w:t>Model</w:t>
      </w:r>
    </w:p>
    <w:p>
      <w:pPr>
        <w:numPr>
          <w:ilvl w:val="0"/>
          <w:numId w:val="7"/>
        </w:numPr>
        <w:jc w:val="both"/>
        <w:rPr>
          <w:rFonts w:hint="default" w:ascii="等线" w:hAnsi="等线" w:eastAsia="等线" w:cs="等线"/>
          <w:sz w:val="21"/>
          <w:szCs w:val="21"/>
          <w:lang w:val="en-US" w:eastAsia="zh-Hans"/>
        </w:rPr>
      </w:pPr>
      <w:r>
        <w:rPr>
          <w:rFonts w:hint="default" w:ascii="等线" w:hAnsi="等线" w:eastAsia="等线" w:cs="等线"/>
          <w:sz w:val="21"/>
          <w:szCs w:val="21"/>
          <w:lang w:val="en-US" w:eastAsia="zh-Hans"/>
        </w:rPr>
        <w:t>裂缝中流体的预测</w:t>
      </w:r>
    </w:p>
    <w:p>
      <w:pPr>
        <w:numPr>
          <w:ilvl w:val="0"/>
          <w:numId w:val="7"/>
        </w:numPr>
        <w:jc w:val="both"/>
        <w:rPr>
          <w:rFonts w:hint="default" w:ascii="等线" w:hAnsi="等线" w:eastAsia="等线" w:cs="等线"/>
          <w:sz w:val="21"/>
          <w:szCs w:val="21"/>
          <w:lang w:val="en-US" w:eastAsia="zh-Hans"/>
        </w:rPr>
      </w:pPr>
      <w:r>
        <w:rPr>
          <w:rFonts w:hint="default" w:ascii="等线" w:hAnsi="等线" w:eastAsia="等线" w:cs="等线"/>
          <w:sz w:val="21"/>
          <w:szCs w:val="21"/>
          <w:lang w:val="en-US" w:eastAsia="zh-Hans"/>
        </w:rPr>
        <w:t>群体感应模型以确定SpaS启动子达到一定强度所需的时间</w:t>
      </w:r>
    </w:p>
    <w:p>
      <w:pPr>
        <w:numPr>
          <w:ilvl w:val="0"/>
          <w:numId w:val="7"/>
        </w:numPr>
        <w:jc w:val="both"/>
        <w:rPr>
          <w:rFonts w:hint="default" w:ascii="等线" w:hAnsi="等线" w:eastAsia="等线" w:cs="等线"/>
          <w:sz w:val="21"/>
          <w:szCs w:val="21"/>
          <w:lang w:val="en-US" w:eastAsia="zh-Hans"/>
        </w:rPr>
      </w:pPr>
      <w:r>
        <w:rPr>
          <w:rFonts w:hint="default" w:ascii="等线" w:hAnsi="等线" w:eastAsia="等线" w:cs="等线"/>
          <w:sz w:val="21"/>
          <w:szCs w:val="21"/>
          <w:lang w:val="en-US" w:eastAsia="zh-Hans"/>
        </w:rPr>
        <w:t>碳酸酐酶生产和生物支架生产的模拟</w:t>
      </w:r>
    </w:p>
    <w:p>
      <w:pPr>
        <w:numPr>
          <w:ilvl w:val="0"/>
          <w:numId w:val="7"/>
        </w:numPr>
        <w:jc w:val="both"/>
        <w:rPr>
          <w:rFonts w:hint="default" w:ascii="等线" w:hAnsi="等线" w:eastAsia="等线" w:cs="等线"/>
          <w:sz w:val="21"/>
          <w:szCs w:val="21"/>
          <w:vertAlign w:val="baseline"/>
          <w:lang w:val="en-US" w:eastAsia="zh-Hans"/>
        </w:rPr>
      </w:pPr>
      <w:r>
        <w:rPr>
          <w:rFonts w:hint="default" w:ascii="等线" w:hAnsi="等线" w:eastAsia="等线" w:cs="等线"/>
          <w:sz w:val="21"/>
          <w:szCs w:val="21"/>
          <w:lang w:val="en-US" w:eastAsia="zh-Hans"/>
        </w:rPr>
        <w:t>模拟裂缝中的凝固过程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PingFangSC-Medium">
    <w:panose1 w:val="020B0400000000000000"/>
    <w:charset w:val="86"/>
    <w:family w:val="auto"/>
    <w:pitch w:val="default"/>
    <w:sig w:usb0="00000000" w:usb1="00000000" w:usb2="00000000" w:usb3="00000000" w:csb0="00160000" w:csb1="00000000"/>
  </w:font>
  <w:font w:name="fontTitl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fontContent">
    <w:altName w:val="苹方-简"/>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3E04F4"/>
    <w:multiLevelType w:val="singleLevel"/>
    <w:tmpl w:val="BF3E04F4"/>
    <w:lvl w:ilvl="0" w:tentative="0">
      <w:start w:val="1"/>
      <w:numFmt w:val="decimal"/>
      <w:lvlText w:val="%1."/>
      <w:lvlJc w:val="left"/>
      <w:pPr>
        <w:tabs>
          <w:tab w:val="left" w:pos="312"/>
        </w:tabs>
      </w:pPr>
    </w:lvl>
  </w:abstractNum>
  <w:abstractNum w:abstractNumId="1">
    <w:nsid w:val="BFE473AB"/>
    <w:multiLevelType w:val="singleLevel"/>
    <w:tmpl w:val="BFE473AB"/>
    <w:lvl w:ilvl="0" w:tentative="0">
      <w:start w:val="1"/>
      <w:numFmt w:val="decimal"/>
      <w:lvlText w:val="%1."/>
      <w:lvlJc w:val="left"/>
      <w:pPr>
        <w:tabs>
          <w:tab w:val="left" w:pos="312"/>
        </w:tabs>
      </w:pPr>
    </w:lvl>
  </w:abstractNum>
  <w:abstractNum w:abstractNumId="2">
    <w:nsid w:val="D27788EF"/>
    <w:multiLevelType w:val="singleLevel"/>
    <w:tmpl w:val="D27788EF"/>
    <w:lvl w:ilvl="0" w:tentative="0">
      <w:start w:val="1"/>
      <w:numFmt w:val="decimal"/>
      <w:suff w:val="nothing"/>
      <w:lvlText w:val="%1）"/>
      <w:lvlJc w:val="left"/>
    </w:lvl>
  </w:abstractNum>
  <w:abstractNum w:abstractNumId="3">
    <w:nsid w:val="FE5E0BB3"/>
    <w:multiLevelType w:val="singleLevel"/>
    <w:tmpl w:val="FE5E0BB3"/>
    <w:lvl w:ilvl="0" w:tentative="0">
      <w:start w:val="1"/>
      <w:numFmt w:val="decimal"/>
      <w:lvlText w:val="%1."/>
      <w:lvlJc w:val="left"/>
      <w:pPr>
        <w:tabs>
          <w:tab w:val="left" w:pos="312"/>
        </w:tabs>
      </w:pPr>
    </w:lvl>
  </w:abstractNum>
  <w:abstractNum w:abstractNumId="4">
    <w:nsid w:val="FE7C95AD"/>
    <w:multiLevelType w:val="singleLevel"/>
    <w:tmpl w:val="FE7C95AD"/>
    <w:lvl w:ilvl="0" w:tentative="0">
      <w:start w:val="1"/>
      <w:numFmt w:val="decimal"/>
      <w:lvlText w:val="%1."/>
      <w:lvlJc w:val="left"/>
      <w:pPr>
        <w:tabs>
          <w:tab w:val="left" w:pos="312"/>
        </w:tabs>
      </w:pPr>
    </w:lvl>
  </w:abstractNum>
  <w:abstractNum w:abstractNumId="5">
    <w:nsid w:val="FF7FC3B8"/>
    <w:multiLevelType w:val="singleLevel"/>
    <w:tmpl w:val="FF7FC3B8"/>
    <w:lvl w:ilvl="0" w:tentative="0">
      <w:start w:val="1"/>
      <w:numFmt w:val="decimal"/>
      <w:lvlText w:val="%1."/>
      <w:lvlJc w:val="left"/>
      <w:pPr>
        <w:tabs>
          <w:tab w:val="left" w:pos="312"/>
        </w:tabs>
      </w:pPr>
    </w:lvl>
  </w:abstractNum>
  <w:abstractNum w:abstractNumId="6">
    <w:nsid w:val="7C3CD3C9"/>
    <w:multiLevelType w:val="singleLevel"/>
    <w:tmpl w:val="7C3CD3C9"/>
    <w:lvl w:ilvl="0" w:tentative="0">
      <w:start w:val="1"/>
      <w:numFmt w:val="decimal"/>
      <w:lvlText w:val="%1."/>
      <w:lvlJc w:val="left"/>
      <w:pPr>
        <w:tabs>
          <w:tab w:val="left" w:pos="312"/>
        </w:tabs>
      </w:pPr>
    </w:lvl>
  </w:abstractNum>
  <w:num w:numId="1">
    <w:abstractNumId w:val="5"/>
  </w:num>
  <w:num w:numId="2">
    <w:abstractNumId w:val="4"/>
  </w:num>
  <w:num w:numId="3">
    <w:abstractNumId w:val="1"/>
  </w:num>
  <w:num w:numId="4">
    <w:abstractNumId w:val="6"/>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6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BBEA8A3"/>
    <w:rsid w:val="6FEF6710"/>
    <w:rsid w:val="7CE7E231"/>
    <w:rsid w:val="BBBEA8A3"/>
    <w:rsid w:val="BBEF3566"/>
    <w:rsid w:val="F16E3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2023-02-16T14:27:00Z</dcterms:created>
  <dc:creator>栀夏゜</dc:creator>
  <cp:lastModifiedBy>栀夏゜</cp:lastModifiedBy>
  <dcterms:modified xsi:type="dcterms:W3CDTF">2023-02-17T20:40:30Z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B76A9BDE06D5DD10CACCED63329FBC2B</vt:lpwstr>
  </property>
</Properties>
</file>