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 w:cs="Calibri"/>
          <w:b/>
          <w:bCs/>
          <w:sz w:val="36"/>
        </w:rPr>
      </w:pPr>
    </w:p>
    <w:p>
      <w:pPr>
        <w:spacing w:line="360" w:lineRule="auto"/>
        <w:rPr>
          <w:rFonts w:ascii="Calibri" w:hAnsi="Calibri" w:cs="Calibri"/>
          <w:b/>
          <w:bCs/>
          <w:sz w:val="36"/>
        </w:rPr>
      </w:pPr>
    </w:p>
    <w:p>
      <w:pPr>
        <w:jc w:val="center"/>
        <w:rPr>
          <w:rFonts w:hint="default" w:ascii="Calibri" w:hAnsi="Calibri" w:cs="Calibri" w:eastAsiaTheme="minorEastAsia"/>
          <w:b/>
          <w:sz w:val="52"/>
          <w:lang w:val="en-US" w:eastAsia="zh-CN"/>
        </w:rPr>
      </w:pPr>
      <w:r>
        <w:rPr>
          <w:rFonts w:hint="eastAsia" w:ascii="Calibri" w:hAnsi="Calibri" w:cs="Calibri"/>
          <w:b/>
          <w:sz w:val="52"/>
          <w:lang w:val="en-US" w:eastAsia="zh-CN"/>
        </w:rPr>
        <w:t>发货程序</w:t>
      </w:r>
    </w:p>
    <w:p>
      <w:pPr>
        <w:spacing w:line="360" w:lineRule="auto"/>
        <w:jc w:val="center"/>
        <w:rPr>
          <w:rFonts w:ascii="Calibri" w:hAnsi="Calibri" w:cs="Calibri"/>
          <w:b/>
          <w:bCs/>
          <w:sz w:val="40"/>
        </w:rPr>
      </w:pPr>
      <w:r>
        <w:rPr>
          <w:rFonts w:hint="eastAsia" w:ascii="Calibri" w:hAnsi="Calibri" w:cs="Calibri"/>
          <w:b/>
          <w:sz w:val="52"/>
        </w:rPr>
        <w:t>系统详细设计</w:t>
      </w:r>
      <w:r>
        <w:rPr>
          <w:rFonts w:hint="eastAsia" w:ascii="Calibri" w:hAnsi="Calibri" w:cs="Calibri"/>
          <w:b/>
          <w:sz w:val="52"/>
          <w:lang w:eastAsia="zh-CN"/>
        </w:rPr>
        <w:t>初稿</w:t>
      </w:r>
    </w:p>
    <w:p>
      <w:pPr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hint="eastAsia" w:ascii="Calibri" w:hAnsi="Calibri" w:cs="Calibri"/>
          <w:b/>
          <w:bCs/>
          <w:sz w:val="24"/>
          <w:szCs w:val="24"/>
        </w:rPr>
        <w:t>版本</w:t>
      </w:r>
      <w:r>
        <w:rPr>
          <w:rFonts w:ascii="Calibri" w:hAnsi="Calibri" w:cs="Calibri"/>
          <w:b/>
          <w:bCs/>
          <w:sz w:val="24"/>
          <w:szCs w:val="24"/>
        </w:rPr>
        <w:t>: [1.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0</w:t>
      </w:r>
      <w:r>
        <w:rPr>
          <w:rFonts w:ascii="Calibri" w:hAnsi="Calibri" w:cs="Calibri"/>
          <w:b/>
          <w:bCs/>
          <w:sz w:val="24"/>
          <w:szCs w:val="24"/>
        </w:rPr>
        <w:t>]</w:t>
      </w:r>
    </w:p>
    <w:p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>
      <w:pPr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hint="eastAsia" w:ascii="Calibri" w:hAnsi="Calibri" w:cs="Calibri"/>
          <w:b/>
          <w:bCs/>
          <w:sz w:val="24"/>
          <w:szCs w:val="24"/>
        </w:rPr>
        <w:t>日期</w:t>
      </w:r>
      <w:r>
        <w:rPr>
          <w:rFonts w:ascii="Calibri" w:hAnsi="Calibri" w:cs="Calibri"/>
          <w:b/>
          <w:bCs/>
          <w:sz w:val="24"/>
          <w:szCs w:val="24"/>
        </w:rPr>
        <w:t>: [0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9</w:t>
      </w:r>
      <w:r>
        <w:rPr>
          <w:rFonts w:ascii="Calibri" w:hAnsi="Calibri" w:cs="Calibri"/>
          <w:b/>
          <w:bCs/>
          <w:sz w:val="24"/>
          <w:szCs w:val="24"/>
        </w:rPr>
        <w:t>/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13</w:t>
      </w:r>
      <w:r>
        <w:rPr>
          <w:rFonts w:ascii="Calibri" w:hAnsi="Calibri" w:cs="Calibri"/>
          <w:b/>
          <w:bCs/>
          <w:sz w:val="24"/>
          <w:szCs w:val="24"/>
        </w:rPr>
        <w:t>/20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20</w:t>
      </w:r>
      <w:r>
        <w:rPr>
          <w:rFonts w:ascii="Calibri" w:hAnsi="Calibri" w:cs="Calibri"/>
          <w:b/>
          <w:bCs/>
          <w:sz w:val="24"/>
          <w:szCs w:val="24"/>
        </w:rPr>
        <w:t>]</w:t>
      </w:r>
    </w:p>
    <w:p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>
      <w:pPr>
        <w:pStyle w:val="29"/>
        <w:rPr>
          <w:lang w:eastAsia="zh-CN"/>
        </w:rPr>
      </w:pPr>
      <w:r>
        <w:rPr>
          <w:rFonts w:hint="eastAsia"/>
          <w:lang w:eastAsia="zh-CN"/>
        </w:rPr>
        <w:t>修订摘要</w:t>
      </w:r>
    </w:p>
    <w:p>
      <w:pPr>
        <w:rPr>
          <w:b/>
          <w:sz w:val="24"/>
        </w:rPr>
      </w:pPr>
      <w:r>
        <w:rPr>
          <w:rFonts w:hint="eastAsia"/>
          <w:b/>
          <w:sz w:val="24"/>
          <w:lang w:eastAsia="zh-CN"/>
        </w:rPr>
        <w:t>发货程序</w:t>
      </w:r>
      <w:r>
        <w:rPr>
          <w:rFonts w:hint="eastAsia" w:cs="Arial"/>
          <w:b/>
          <w:bCs/>
          <w:sz w:val="24"/>
        </w:rPr>
        <w:t>详细设计说明书</w:t>
      </w:r>
    </w:p>
    <w:p>
      <w:pPr>
        <w:pStyle w:val="10"/>
        <w:rPr>
          <w:lang w:eastAsia="zh-CN"/>
        </w:rPr>
      </w:pPr>
    </w:p>
    <w:p>
      <w:pPr>
        <w:pStyle w:val="32"/>
        <w:rPr>
          <w:rStyle w:val="27"/>
          <w:b/>
          <w:i w:val="0"/>
          <w:iCs/>
          <w:color w:val="993300"/>
          <w:kern w:val="0"/>
          <w:szCs w:val="22"/>
          <w:lang w:eastAsia="zh-CN"/>
        </w:rPr>
      </w:pPr>
      <w:bookmarkStart w:id="0" w:name="_Toc510941757"/>
    </w:p>
    <w:sdt>
      <w:sdtPr>
        <w:rPr>
          <w:rFonts w:asciiTheme="minorHAnsi" w:hAnsiTheme="minorHAnsi" w:eastAsiaTheme="minorEastAsia" w:cstheme="minorBidi"/>
          <w:color w:val="auto"/>
          <w:sz w:val="22"/>
          <w:szCs w:val="22"/>
          <w:lang w:eastAsia="zh-CN"/>
        </w:rPr>
        <w:id w:val="3230828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sz w:val="22"/>
          <w:szCs w:val="22"/>
          <w:lang w:eastAsia="zh-CN"/>
        </w:rPr>
      </w:sdtEndPr>
      <w:sdtContent>
        <w:p>
          <w:pPr>
            <w:pStyle w:val="51"/>
            <w:jc w:val="center"/>
            <w:rPr>
              <w:b/>
              <w:color w:val="000000" w:themeColor="text1"/>
              <w:lang w:eastAsia="zh-CN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b/>
              <w:color w:val="000000" w:themeColor="text1"/>
              <w:lang w:eastAsia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17"/>
            <w:tabs>
              <w:tab w:val="right" w:leader="dot" w:pos="936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_Toc20736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/>
            </w:rPr>
            <w:t xml:space="preserve">1 </w:t>
          </w:r>
          <w:r>
            <w:rPr>
              <w:rFonts w:hint="eastAsia" w:asciiTheme="majorEastAsia" w:hAnsiTheme="majorEastAsia" w:eastAsiaTheme="majorEastAsia"/>
            </w:rPr>
            <w:t>介绍</w:t>
          </w:r>
          <w:r>
            <w:tab/>
          </w:r>
          <w:r>
            <w:fldChar w:fldCharType="begin"/>
          </w:r>
          <w:r>
            <w:instrText xml:space="preserve"> PAGEREF _Toc20736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_Toc6066 </w:instrText>
          </w:r>
          <w:r>
            <w:rPr>
              <w:bCs/>
            </w:rPr>
            <w:fldChar w:fldCharType="separate"/>
          </w:r>
          <w:r>
            <w:rPr>
              <w:rFonts w:hint="default" w:asciiTheme="majorEastAsia" w:hAnsiTheme="majorEastAsia" w:eastAsiaTheme="majorEastAsia"/>
            </w:rPr>
            <w:t xml:space="preserve">1.1 </w:t>
          </w:r>
          <w:r>
            <w:rPr>
              <w:rFonts w:hint="eastAsia" w:asciiTheme="majorEastAsia" w:hAnsiTheme="majorEastAsia" w:eastAsiaTheme="majorEastAsia"/>
            </w:rPr>
            <w:t>目的与范围</w:t>
          </w:r>
          <w:r>
            <w:tab/>
          </w:r>
          <w:r>
            <w:fldChar w:fldCharType="begin"/>
          </w:r>
          <w:r>
            <w:instrText xml:space="preserve"> PAGEREF _Toc6066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0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_Toc22630 </w:instrText>
          </w:r>
          <w:r>
            <w:rPr>
              <w:bCs/>
            </w:rPr>
            <w:fldChar w:fldCharType="separate"/>
          </w:r>
          <w:r>
            <w:rPr>
              <w:rFonts w:hint="default" w:asciiTheme="majorEastAsia" w:hAnsiTheme="majorEastAsia" w:eastAsiaTheme="majorEastAsia"/>
            </w:rPr>
            <w:t xml:space="preserve">1.2 </w:t>
          </w:r>
          <w:r>
            <w:rPr>
              <w:rFonts w:hint="eastAsia" w:asciiTheme="majorEastAsia" w:hAnsiTheme="majorEastAsia" w:eastAsiaTheme="majorEastAsia"/>
            </w:rPr>
            <w:t>假设，依赖与约束</w:t>
          </w:r>
          <w:r>
            <w:tab/>
          </w:r>
          <w:r>
            <w:fldChar w:fldCharType="begin"/>
          </w:r>
          <w:r>
            <w:instrText xml:space="preserve"> PAGEREF _Toc22630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7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_Toc32735 </w:instrText>
          </w:r>
          <w:r>
            <w:rPr>
              <w:bCs/>
            </w:rPr>
            <w:fldChar w:fldCharType="separate"/>
          </w:r>
          <w:r>
            <w:rPr>
              <w:rFonts w:hint="default" w:asciiTheme="majorEastAsia" w:hAnsiTheme="majorEastAsia" w:eastAsiaTheme="majorEastAsia"/>
              <w:bCs/>
            </w:rPr>
            <w:t xml:space="preserve">2 </w:t>
          </w:r>
          <w:r>
            <w:rPr>
              <w:rFonts w:asciiTheme="majorEastAsia" w:hAnsiTheme="majorEastAsia" w:eastAsiaTheme="majorEastAsia"/>
              <w:bCs/>
            </w:rPr>
            <w:t>系统架构图</w:t>
          </w:r>
          <w:r>
            <w:tab/>
          </w:r>
          <w:r>
            <w:fldChar w:fldCharType="begin"/>
          </w:r>
          <w:r>
            <w:instrText xml:space="preserve"> PAGEREF _Toc32735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7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_Toc5352 </w:instrText>
          </w:r>
          <w:r>
            <w:rPr>
              <w:bCs/>
            </w:rPr>
            <w:fldChar w:fldCharType="separate"/>
          </w:r>
          <w:r>
            <w:rPr>
              <w:rFonts w:hint="default" w:asciiTheme="majorEastAsia" w:hAnsiTheme="majorEastAsia" w:eastAsiaTheme="majorEastAsia"/>
            </w:rPr>
            <w:t xml:space="preserve">3 </w:t>
          </w:r>
          <w:r>
            <w:rPr>
              <w:rFonts w:hint="eastAsia" w:asciiTheme="majorEastAsia" w:hAnsiTheme="majorEastAsia" w:eastAsiaTheme="majorEastAsia"/>
              <w:lang w:eastAsia="zh-CN"/>
            </w:rPr>
            <w:t>服务</w:t>
          </w:r>
          <w:r>
            <w:rPr>
              <w:rFonts w:hint="eastAsia" w:cs="MS Gothic" w:asciiTheme="majorEastAsia" w:hAnsiTheme="majorEastAsia" w:eastAsiaTheme="majorEastAsia"/>
            </w:rPr>
            <w:t>端</w:t>
          </w:r>
          <w:r>
            <w:rPr>
              <w:rFonts w:hint="eastAsia" w:cs="MS Gothic" w:asciiTheme="majorEastAsia" w:hAnsiTheme="majorEastAsia" w:eastAsiaTheme="majorEastAsia"/>
              <w:lang w:eastAsia="zh-CN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_Toc5352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0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_Toc6883 </w:instrText>
          </w:r>
          <w:r>
            <w:rPr>
              <w:bCs/>
            </w:rPr>
            <w:fldChar w:fldCharType="separate"/>
          </w:r>
          <w:r>
            <w:rPr>
              <w:rFonts w:hint="default" w:asciiTheme="majorEastAsia" w:hAnsiTheme="majorEastAsia" w:eastAsiaTheme="majorEastAsia"/>
            </w:rPr>
            <w:t xml:space="preserve">3.1 </w:t>
          </w:r>
          <w:r>
            <w:rPr>
              <w:rFonts w:hint="eastAsia" w:asciiTheme="majorEastAsia" w:hAnsiTheme="majorEastAsia" w:eastAsiaTheme="majorEastAsia"/>
            </w:rPr>
            <w:t>安全</w:t>
          </w:r>
          <w:r>
            <w:tab/>
          </w:r>
          <w:r>
            <w:fldChar w:fldCharType="begin"/>
          </w:r>
          <w:r>
            <w:instrText xml:space="preserve"> PAGEREF _Toc6883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/>
    <w:p>
      <w:r>
        <w:br w:type="page"/>
      </w:r>
    </w:p>
    <w:p/>
    <w:bookmarkEnd w:id="0"/>
    <w:p>
      <w:pPr>
        <w:pStyle w:val="2"/>
        <w:rPr>
          <w:rFonts w:asciiTheme="majorEastAsia" w:hAnsiTheme="majorEastAsia" w:eastAsiaTheme="majorEastAsia"/>
        </w:rPr>
      </w:pPr>
      <w:bookmarkStart w:id="1" w:name="_Toc521085736"/>
      <w:bookmarkStart w:id="2" w:name="_Toc521085210"/>
      <w:bookmarkStart w:id="3" w:name="_Toc20736"/>
      <w:bookmarkStart w:id="4" w:name="_Toc438563743"/>
      <w:r>
        <w:rPr>
          <w:rFonts w:hint="eastAsia" w:asciiTheme="majorEastAsia" w:hAnsiTheme="majorEastAsia" w:eastAsiaTheme="majorEastAsia"/>
        </w:rPr>
        <w:t>介绍</w:t>
      </w:r>
      <w:bookmarkEnd w:id="1"/>
      <w:bookmarkEnd w:id="2"/>
      <w:bookmarkEnd w:id="3"/>
      <w:bookmarkEnd w:id="4"/>
    </w:p>
    <w:p>
      <w:pPr>
        <w:pStyle w:val="3"/>
        <w:rPr>
          <w:rFonts w:asciiTheme="majorEastAsia" w:hAnsiTheme="majorEastAsia" w:eastAsiaTheme="majorEastAsia"/>
        </w:rPr>
      </w:pPr>
      <w:bookmarkStart w:id="5" w:name="_Toc6066"/>
      <w:bookmarkStart w:id="6" w:name="_Toc438563744"/>
      <w:bookmarkStart w:id="7" w:name="_Toc521085211"/>
      <w:bookmarkStart w:id="8" w:name="_Toc521085737"/>
      <w:r>
        <w:rPr>
          <w:rFonts w:hint="eastAsia" w:asciiTheme="majorEastAsia" w:hAnsiTheme="majorEastAsia" w:eastAsiaTheme="majorEastAsia"/>
        </w:rPr>
        <w:t>目的与范围</w:t>
      </w:r>
      <w:bookmarkEnd w:id="5"/>
      <w:bookmarkEnd w:id="6"/>
      <w:bookmarkEnd w:id="7"/>
      <w:bookmarkEnd w:id="8"/>
    </w:p>
    <w:p>
      <w:pPr>
        <w:spacing w:line="360" w:lineRule="auto"/>
        <w:rPr>
          <w:rFonts w:asciiTheme="majorEastAsia" w:hAnsiTheme="majorEastAsia" w:eastAsiaTheme="majorEastAsia"/>
          <w:sz w:val="21"/>
          <w:szCs w:val="21"/>
        </w:rPr>
      </w:pPr>
      <w:bookmarkStart w:id="9" w:name="_Toc438563745"/>
      <w:r>
        <w:rPr>
          <w:rFonts w:hint="eastAsia" w:asciiTheme="majorEastAsia" w:hAnsiTheme="majorEastAsia" w:eastAsiaTheme="majorEastAsia"/>
          <w:b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/>
          <w:sz w:val="21"/>
          <w:szCs w:val="21"/>
        </w:rPr>
        <w:t>本文档致力于从技术角度对</w:t>
      </w:r>
      <w:r>
        <w:rPr>
          <w:rFonts w:hint="eastAsia" w:asciiTheme="majorEastAsia" w:hAnsiTheme="majorEastAsia" w:eastAsiaTheme="majorEastAsia"/>
          <w:sz w:val="21"/>
          <w:szCs w:val="21"/>
          <w:lang w:eastAsia="zh-CN"/>
        </w:rPr>
        <w:t>发货</w:t>
      </w:r>
      <w:r>
        <w:rPr>
          <w:rFonts w:hint="eastAsia" w:asciiTheme="majorEastAsia" w:hAnsiTheme="majorEastAsia" w:eastAsiaTheme="majorEastAsia"/>
          <w:sz w:val="21"/>
          <w:szCs w:val="21"/>
        </w:rPr>
        <w:t>系统加以说明，包含详细设计、接口设计。</w:t>
      </w:r>
    </w:p>
    <w:p>
      <w:pPr>
        <w:pStyle w:val="3"/>
        <w:rPr>
          <w:rFonts w:asciiTheme="majorEastAsia" w:hAnsiTheme="majorEastAsia" w:eastAsiaTheme="majorEastAsia"/>
        </w:rPr>
      </w:pPr>
      <w:bookmarkStart w:id="10" w:name="_Toc521085738"/>
      <w:bookmarkStart w:id="11" w:name="_Toc22630"/>
      <w:bookmarkStart w:id="12" w:name="_Toc521085212"/>
      <w:r>
        <w:rPr>
          <w:rFonts w:hint="eastAsia" w:asciiTheme="majorEastAsia" w:hAnsiTheme="majorEastAsia" w:eastAsiaTheme="majorEastAsia"/>
        </w:rPr>
        <w:t>假设，依赖与约束</w:t>
      </w:r>
      <w:bookmarkEnd w:id="9"/>
      <w:bookmarkEnd w:id="10"/>
      <w:bookmarkEnd w:id="11"/>
      <w:bookmarkEnd w:id="12"/>
    </w:p>
    <w:p>
      <w:pPr>
        <w:pStyle w:val="39"/>
        <w:widowControl w:val="0"/>
        <w:ind w:firstLine="0" w:firstLineChars="0"/>
        <w:jc w:val="both"/>
        <w:rPr>
          <w:rFonts w:asciiTheme="majorEastAsia" w:hAnsiTheme="majorEastAsia" w:eastAsiaTheme="majorEastAsia"/>
          <w:sz w:val="21"/>
        </w:rPr>
      </w:pPr>
      <w:bookmarkStart w:id="13" w:name="_Toc438563746"/>
      <w:r>
        <w:rPr>
          <w:rFonts w:hint="eastAsia" w:asciiTheme="majorEastAsia" w:hAnsiTheme="majorEastAsia" w:eastAsiaTheme="majorEastAsia"/>
          <w:sz w:val="21"/>
        </w:rPr>
        <w:t xml:space="preserve">    本文档基于需求明确、业务设计合理，详细设计符合业务逻辑，技术能够实现，数据库设计支持现有业务及业务的拓展，接口完整且满足系统需求及日后拓展。</w:t>
      </w:r>
    </w:p>
    <w:bookmarkEnd w:id="13"/>
    <w:p>
      <w:pPr>
        <w:pStyle w:val="2"/>
        <w:rPr>
          <w:rFonts w:asciiTheme="majorEastAsia" w:hAnsiTheme="majorEastAsia" w:eastAsiaTheme="majorEastAsia"/>
          <w:b/>
          <w:bCs/>
        </w:rPr>
      </w:pPr>
      <w:bookmarkStart w:id="14" w:name="_Toc32735"/>
      <w:r>
        <w:rPr>
          <w:rFonts w:asciiTheme="majorEastAsia" w:hAnsiTheme="majorEastAsia" w:eastAsiaTheme="majorEastAsia"/>
          <w:b/>
          <w:bCs/>
        </w:rPr>
        <w:t>系统架构图</w:t>
      </w:r>
      <w:bookmarkEnd w:id="14"/>
    </w:p>
    <w:p>
      <w:pPr>
        <w:rPr>
          <w:rFonts w:hint="eastAsia" w:asciiTheme="majorEastAsia" w:hAnsiTheme="majorEastAsia" w:eastAsiaTheme="majorEastAsia"/>
          <w:b/>
          <w:lang w:eastAsia="zh-CN"/>
        </w:rPr>
      </w:pPr>
      <w:r>
        <w:rPr>
          <w:rFonts w:hint="eastAsia" w:asciiTheme="majorEastAsia" w:hAnsiTheme="majorEastAsia" w:eastAsiaTheme="majorEastAsia"/>
          <w:b/>
          <w:lang w:eastAsia="zh-CN"/>
        </w:rPr>
        <w:drawing>
          <wp:inline distT="0" distB="0" distL="114300" distR="114300">
            <wp:extent cx="5942330" cy="4309110"/>
            <wp:effectExtent l="0" t="0" r="1270" b="15240"/>
            <wp:docPr id="1" name="图片 1" descr="15998298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982983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Theme="majorEastAsia" w:hAnsiTheme="majorEastAsia" w:eastAsiaTheme="majorEastAsia"/>
        </w:rPr>
      </w:pPr>
      <w:bookmarkStart w:id="15" w:name="_Toc521085741"/>
      <w:bookmarkStart w:id="16" w:name="_Toc521085215"/>
      <w:bookmarkStart w:id="17" w:name="_Toc5352"/>
      <w:r>
        <w:rPr>
          <w:rFonts w:hint="eastAsia" w:asciiTheme="majorEastAsia" w:hAnsiTheme="majorEastAsia" w:eastAsiaTheme="majorEastAsia"/>
          <w:lang w:eastAsia="zh-CN"/>
        </w:rPr>
        <w:t>服务</w:t>
      </w:r>
      <w:r>
        <w:rPr>
          <w:rFonts w:hint="eastAsia" w:cs="MS Gothic" w:asciiTheme="majorEastAsia" w:hAnsiTheme="majorEastAsia" w:eastAsiaTheme="majorEastAsia"/>
        </w:rPr>
        <w:t>端</w:t>
      </w:r>
      <w:bookmarkEnd w:id="15"/>
      <w:bookmarkEnd w:id="16"/>
      <w:r>
        <w:rPr>
          <w:rFonts w:hint="eastAsia" w:cs="MS Gothic" w:asciiTheme="majorEastAsia" w:hAnsiTheme="majorEastAsia" w:eastAsiaTheme="majorEastAsia"/>
          <w:lang w:eastAsia="zh-CN"/>
        </w:rPr>
        <w:t>接口</w:t>
      </w:r>
      <w:bookmarkEnd w:id="17"/>
    </w:p>
    <w:p>
      <w:pPr>
        <w:rPr>
          <w:rFonts w:hint="eastAsia" w:asciiTheme="majorEastAsia" w:hAnsiTheme="majorEastAsia" w:eastAsiaTheme="majorEastAsia"/>
          <w:b/>
          <w:lang w:eastAsia="zh-CN"/>
        </w:rPr>
      </w:pPr>
      <w:bookmarkStart w:id="18" w:name="_Toc521085218"/>
      <w:bookmarkStart w:id="19" w:name="_Toc521085744"/>
      <w:r>
        <w:rPr>
          <w:rFonts w:hint="eastAsia" w:asciiTheme="majorEastAsia" w:hAnsiTheme="majorEastAsia" w:eastAsiaTheme="majorEastAsia"/>
          <w:b/>
          <w:lang w:eastAsia="zh-CN"/>
        </w:rPr>
        <w:t>货物管理</w:t>
      </w:r>
    </w:p>
    <w:bookmarkEnd w:id="18"/>
    <w:bookmarkEnd w:id="19"/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7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说明项</w:t>
            </w:r>
          </w:p>
        </w:tc>
        <w:tc>
          <w:tcPr>
            <w:tcW w:w="7555" w:type="dxa"/>
          </w:tcPr>
          <w:p>
            <w:pPr>
              <w:spacing w:after="0" w:line="240" w:lineRule="auto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  <w:lang w:eastAsia="zh-CN"/>
              </w:rPr>
              <w:t>货物管理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需求简易说明</w:t>
            </w:r>
          </w:p>
        </w:tc>
        <w:tc>
          <w:tcPr>
            <w:tcW w:w="7555" w:type="dxa"/>
          </w:tcPr>
          <w:p>
            <w:pPr>
              <w:spacing w:after="0" w:line="240" w:lineRule="auto"/>
              <w:rPr>
                <w:rFonts w:hint="eastAsia" w:asciiTheme="majorEastAsia" w:hAnsiTheme="majorEastAsia" w:eastAsiaTheme="majorEastAsia"/>
                <w:b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lang w:eastAsia="zh-CN"/>
              </w:rPr>
              <w:t>货物的增删改查，价格维护，库存维护等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shd w:val="clear" w:color="auto" w:fill="auto"/>
          </w:tcPr>
          <w:p>
            <w:pPr>
              <w:spacing w:after="0" w:line="240" w:lineRule="auto"/>
              <w:rPr>
                <w:rFonts w:hint="default" w:asciiTheme="majorEastAsia" w:hAnsiTheme="majorEastAsia" w:eastAsiaTheme="majorEastAsia"/>
                <w:b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/>
                <w:lang w:eastAsia="zh-CN"/>
              </w:rPr>
              <w:t>通过表单输入货物信息，比如价格，库存等，通过查询列表显示货物列表，通过选择列表某个</w:t>
            </w:r>
            <w:r>
              <w:rPr>
                <w:rFonts w:hint="eastAsia" w:cs="Arial" w:asciiTheme="majorEastAsia" w:hAnsiTheme="majorEastAsia" w:eastAsiaTheme="majorEastAsia"/>
                <w:b/>
                <w:lang w:val="en-US" w:eastAsia="zh-CN"/>
              </w:rPr>
              <w:t xml:space="preserve"> 项进行货物的修改，比如库存，单价的修改</w:t>
            </w:r>
          </w:p>
        </w:tc>
      </w:tr>
    </w:tbl>
    <w:p>
      <w:pPr>
        <w:rPr>
          <w:rFonts w:asciiTheme="majorEastAsia" w:hAnsiTheme="majorEastAsia" w:eastAsiaTheme="majorEastAsia"/>
          <w:b/>
        </w:rPr>
      </w:pPr>
    </w:p>
    <w:p>
      <w:pPr>
        <w:rPr>
          <w:rFonts w:cs="MS Mincho" w:asciiTheme="majorEastAsia" w:hAnsiTheme="majorEastAsia" w:eastAsiaTheme="majorEastAsia"/>
          <w:b/>
        </w:rPr>
      </w:pPr>
      <w:bookmarkStart w:id="20" w:name="_Toc521085219"/>
      <w:bookmarkStart w:id="21" w:name="_Toc521085745"/>
      <w:r>
        <w:rPr>
          <w:rFonts w:hint="eastAsia" w:cs="MS Mincho" w:asciiTheme="majorEastAsia" w:hAnsiTheme="majorEastAsia" w:eastAsiaTheme="majorEastAsia"/>
          <w:b/>
        </w:rPr>
        <w:t>数据库</w:t>
      </w:r>
      <w:bookmarkEnd w:id="20"/>
      <w:bookmarkEnd w:id="21"/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2"/>
        <w:gridCol w:w="3686"/>
        <w:gridCol w:w="3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882" w:type="dxa"/>
          </w:tcPr>
          <w:p>
            <w:pPr>
              <w:spacing w:after="0" w:line="240" w:lineRule="auto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说明项</w:t>
            </w:r>
          </w:p>
        </w:tc>
        <w:tc>
          <w:tcPr>
            <w:tcW w:w="3686" w:type="dxa"/>
          </w:tcPr>
          <w:p>
            <w:pPr>
              <w:spacing w:after="0" w:line="240" w:lineRule="auto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具体说明</w:t>
            </w:r>
          </w:p>
        </w:tc>
        <w:tc>
          <w:tcPr>
            <w:tcW w:w="3770" w:type="dxa"/>
          </w:tcPr>
          <w:p>
            <w:pPr>
              <w:spacing w:after="0" w:line="240" w:lineRule="auto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882" w:type="dxa"/>
          </w:tcPr>
          <w:p>
            <w:pPr>
              <w:spacing w:after="0" w:line="240" w:lineRule="auto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对应表名</w:t>
            </w:r>
          </w:p>
        </w:tc>
        <w:tc>
          <w:tcPr>
            <w:tcW w:w="3686" w:type="dxa"/>
          </w:tcPr>
          <w:p>
            <w:pPr>
              <w:spacing w:after="0" w:line="240" w:lineRule="auto"/>
              <w:rPr>
                <w:rFonts w:hint="default" w:asciiTheme="majorEastAsia" w:hAnsiTheme="majorEastAsia" w:eastAsiaTheme="majorEastAsia"/>
                <w:b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lang w:val="en-US" w:eastAsia="zh-CN"/>
              </w:rPr>
              <w:t>Good</w:t>
            </w:r>
          </w:p>
        </w:tc>
        <w:tc>
          <w:tcPr>
            <w:tcW w:w="3770" w:type="dxa"/>
          </w:tcPr>
          <w:p>
            <w:pPr>
              <w:spacing w:after="0" w:line="240" w:lineRule="auto"/>
              <w:rPr>
                <w:rFonts w:hint="default" w:asciiTheme="majorEastAsia" w:hAnsiTheme="majorEastAsia" w:eastAsiaTheme="majorEastAsia"/>
                <w:b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b/>
              </w:rPr>
              <w:t>Select</w:t>
            </w:r>
            <w:r>
              <w:rPr>
                <w:rFonts w:hint="eastAsia" w:asciiTheme="majorEastAsia" w:hAnsiTheme="majorEastAsia" w:eastAsiaTheme="majorEastAsia"/>
                <w:b/>
                <w:lang w:val="en-US" w:eastAsia="zh-CN"/>
              </w:rPr>
              <w:t>/Update/Insert/Delete</w:t>
            </w:r>
          </w:p>
        </w:tc>
      </w:tr>
    </w:tbl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  <w:bookmarkStart w:id="22" w:name="_Toc521085221"/>
      <w:bookmarkStart w:id="23" w:name="_Toc521085747"/>
      <w:r>
        <w:rPr>
          <w:rFonts w:hint="eastAsia" w:asciiTheme="majorEastAsia" w:hAnsiTheme="majorEastAsia" w:eastAsiaTheme="majorEastAsia"/>
          <w:b/>
        </w:rPr>
        <w:t>类及程序方法</w:t>
      </w:r>
      <w:bookmarkEnd w:id="22"/>
      <w:bookmarkEnd w:id="23"/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2075"/>
        <w:gridCol w:w="5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shd w:val="clear" w:color="auto" w:fill="D6DCE4" w:themeFill="text2" w:themeFillTint="33"/>
          </w:tcPr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/>
                <w:color w:val="000000"/>
              </w:rPr>
            </w:pPr>
            <w:r>
              <w:rPr>
                <w:rFonts w:hint="eastAsia" w:cs="Courier New" w:asciiTheme="majorEastAsia" w:hAnsiTheme="majorEastAsia" w:eastAsiaTheme="majorEastAsia"/>
                <w:b/>
                <w:color w:val="000000"/>
              </w:rPr>
              <w:t>架构层</w:t>
            </w:r>
          </w:p>
        </w:tc>
        <w:tc>
          <w:tcPr>
            <w:tcW w:w="2075" w:type="dxa"/>
            <w:shd w:val="clear" w:color="auto" w:fill="D6DCE4" w:themeFill="text2" w:themeFillTint="33"/>
          </w:tcPr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/>
                <w:color w:val="000000"/>
              </w:rPr>
            </w:pPr>
            <w:r>
              <w:rPr>
                <w:rFonts w:hint="eastAsia" w:cs="Courier New" w:asciiTheme="majorEastAsia" w:hAnsiTheme="majorEastAsia" w:eastAsiaTheme="majorEastAsia"/>
                <w:b/>
                <w:color w:val="000000"/>
              </w:rPr>
              <w:t>涉及的相关类</w:t>
            </w:r>
          </w:p>
        </w:tc>
        <w:tc>
          <w:tcPr>
            <w:tcW w:w="5575" w:type="dxa"/>
            <w:shd w:val="clear" w:color="auto" w:fill="D6DCE4" w:themeFill="text2" w:themeFillTint="33"/>
          </w:tcPr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/>
                <w:color w:val="000000"/>
              </w:rPr>
            </w:pPr>
            <w:r>
              <w:rPr>
                <w:rFonts w:hint="eastAsia" w:cs="Courier New" w:asciiTheme="majorEastAsia" w:hAnsiTheme="majorEastAsia" w:eastAsiaTheme="majorEastAsia"/>
                <w:b/>
                <w:color w:val="000000"/>
              </w:rPr>
              <w:t>相关类中包含的所需要的方法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700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</w:pP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Controller</w:t>
            </w:r>
          </w:p>
        </w:tc>
        <w:tc>
          <w:tcPr>
            <w:tcW w:w="2075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Good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Controller</w:t>
            </w:r>
          </w:p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</w:pPr>
          </w:p>
        </w:tc>
        <w:tc>
          <w:tcPr>
            <w:tcW w:w="5575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 xml:space="preserve">List&lt;Good&gt; 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get</w:t>
            </w: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GoodList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 xml:space="preserve">(String </w:t>
            </w: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name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)</w:t>
            </w:r>
          </w:p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 xml:space="preserve">Good 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get</w:t>
            </w: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Good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(</w:t>
            </w: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Integer id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)</w:t>
            </w:r>
          </w:p>
          <w:p>
            <w:pPr>
              <w:spacing w:after="0" w:line="240" w:lineRule="auto"/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addGood(Good good)</w:t>
            </w:r>
          </w:p>
          <w:p>
            <w:pPr>
              <w:spacing w:after="0" w:line="240" w:lineRule="auto"/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updateGood(Good good)</w:t>
            </w:r>
          </w:p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deleteGood(Integer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1700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</w:pP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Service</w:t>
            </w:r>
          </w:p>
        </w:tc>
        <w:tc>
          <w:tcPr>
            <w:tcW w:w="2075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Good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Service</w:t>
            </w:r>
          </w:p>
        </w:tc>
        <w:tc>
          <w:tcPr>
            <w:tcW w:w="5575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 xml:space="preserve">List&lt;Good&gt; 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get</w:t>
            </w: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GoodList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 xml:space="preserve">(String </w:t>
            </w: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name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)</w:t>
            </w:r>
          </w:p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 xml:space="preserve">Good 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get</w:t>
            </w: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Good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(</w:t>
            </w: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Integer id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)</w:t>
            </w:r>
          </w:p>
          <w:p>
            <w:pPr>
              <w:spacing w:after="0" w:line="240" w:lineRule="auto"/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addGood(Good good)</w:t>
            </w:r>
          </w:p>
          <w:p>
            <w:pPr>
              <w:spacing w:after="0" w:line="240" w:lineRule="auto"/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updateGood(Good good)</w:t>
            </w:r>
          </w:p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deleteGood(Integer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</w:trPr>
        <w:tc>
          <w:tcPr>
            <w:tcW w:w="1700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</w:pP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Dao</w:t>
            </w:r>
          </w:p>
        </w:tc>
        <w:tc>
          <w:tcPr>
            <w:tcW w:w="2075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Good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Dao</w:t>
            </w:r>
          </w:p>
        </w:tc>
        <w:tc>
          <w:tcPr>
            <w:tcW w:w="5575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 xml:space="preserve">List&lt;Good&gt; 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get</w:t>
            </w: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GoodList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 xml:space="preserve">(String </w:t>
            </w: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name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)</w:t>
            </w:r>
          </w:p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 xml:space="preserve">Good 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get</w:t>
            </w: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Good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(</w:t>
            </w: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Integer id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)</w:t>
            </w:r>
          </w:p>
          <w:p>
            <w:pPr>
              <w:spacing w:after="0" w:line="240" w:lineRule="auto"/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addGood(Good good)</w:t>
            </w:r>
          </w:p>
          <w:p>
            <w:pPr>
              <w:spacing w:after="0" w:line="240" w:lineRule="auto"/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updateGood(Good good)</w:t>
            </w:r>
          </w:p>
          <w:p>
            <w:pPr>
              <w:spacing w:after="0" w:line="240" w:lineRule="auto"/>
              <w:rPr>
                <w:rFonts w:hint="default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deleteGood(Integer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700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hint="default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Entity</w:t>
            </w:r>
          </w:p>
        </w:tc>
        <w:tc>
          <w:tcPr>
            <w:tcW w:w="2075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hint="default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Good</w:t>
            </w:r>
          </w:p>
        </w:tc>
        <w:tc>
          <w:tcPr>
            <w:tcW w:w="5575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</w:pPr>
          </w:p>
        </w:tc>
      </w:tr>
    </w:tbl>
    <w:p>
      <w:pPr>
        <w:rPr>
          <w:rFonts w:asciiTheme="majorEastAsia" w:hAnsiTheme="majorEastAsia" w:eastAsiaTheme="majorEastAsia"/>
          <w:b/>
        </w:rPr>
      </w:pPr>
    </w:p>
    <w:p>
      <w:pPr>
        <w:rPr>
          <w:rFonts w:hint="eastAsia" w:asciiTheme="majorEastAsia" w:hAnsiTheme="majorEastAsia" w:eastAsiaTheme="majorEastAsia"/>
          <w:b/>
          <w:lang w:eastAsia="zh-CN"/>
        </w:rPr>
      </w:pPr>
      <w:bookmarkStart w:id="24" w:name="_Toc521085223"/>
      <w:bookmarkStart w:id="25" w:name="_Toc521085749"/>
      <w:r>
        <w:rPr>
          <w:rFonts w:hint="eastAsia" w:asciiTheme="majorEastAsia" w:hAnsiTheme="majorEastAsia" w:eastAsiaTheme="majorEastAsia"/>
          <w:b/>
          <w:lang w:eastAsia="zh-CN"/>
        </w:rPr>
        <w:t>基础信息维护</w:t>
      </w:r>
    </w:p>
    <w:bookmarkEnd w:id="24"/>
    <w:bookmarkEnd w:id="25"/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7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说明项</w:t>
            </w:r>
          </w:p>
        </w:tc>
        <w:tc>
          <w:tcPr>
            <w:tcW w:w="7555" w:type="dxa"/>
          </w:tcPr>
          <w:p>
            <w:pPr>
              <w:spacing w:after="0" w:line="240" w:lineRule="auto"/>
              <w:rPr>
                <w:rFonts w:hint="eastAsia" w:asciiTheme="majorEastAsia" w:hAnsiTheme="majorEastAsia" w:eastAsiaTheme="majorEastAsia"/>
                <w:b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lang w:eastAsia="zh-CN"/>
              </w:rPr>
              <w:t>基础信息维护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需求简易说明</w:t>
            </w:r>
          </w:p>
        </w:tc>
        <w:tc>
          <w:tcPr>
            <w:tcW w:w="7555" w:type="dxa"/>
          </w:tcPr>
          <w:p>
            <w:pPr>
              <w:spacing w:after="0" w:line="240" w:lineRule="auto"/>
              <w:rPr>
                <w:rFonts w:hint="eastAsia" w:asciiTheme="majorEastAsia" w:hAnsiTheme="majorEastAsia" w:eastAsiaTheme="majorEastAsia"/>
                <w:b/>
                <w:lang w:eastAsia="zh-CN"/>
              </w:rPr>
            </w:pPr>
            <w:r>
              <w:rPr>
                <w:rFonts w:hint="eastAsia" w:cs="Arial" w:asciiTheme="majorEastAsia" w:hAnsiTheme="majorEastAsia" w:eastAsiaTheme="majorEastAsia"/>
                <w:b/>
                <w:lang w:eastAsia="zh-CN"/>
              </w:rPr>
              <w:t>物流公司、运输方式数据维护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shd w:val="clear" w:color="auto" w:fill="auto"/>
          </w:tcPr>
          <w:p>
            <w:pPr>
              <w:pStyle w:val="47"/>
              <w:ind w:left="840" w:firstLine="442"/>
              <w:rPr>
                <w:rFonts w:cs="Arial" w:asciiTheme="majorEastAsia" w:hAnsiTheme="majorEastAsia" w:eastAsiaTheme="majorEastAsia"/>
                <w:b/>
                <w:sz w:val="22"/>
                <w:szCs w:val="22"/>
                <w:lang w:eastAsia="zh-CN"/>
              </w:rPr>
            </w:pPr>
            <w:r>
              <w:rPr>
                <w:rFonts w:hint="eastAsia" w:cs="Arial" w:asciiTheme="majorEastAsia" w:hAnsiTheme="majorEastAsia" w:eastAsiaTheme="majorEastAsia"/>
                <w:b/>
                <w:lang w:eastAsia="zh-CN"/>
              </w:rPr>
              <w:t>物流公司、运输方式的增删改查</w:t>
            </w:r>
          </w:p>
        </w:tc>
      </w:tr>
    </w:tbl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  <w:bookmarkStart w:id="26" w:name="_Toc521085224"/>
      <w:bookmarkStart w:id="27" w:name="_Toc521085750"/>
      <w:r>
        <w:rPr>
          <w:rFonts w:hint="eastAsia" w:asciiTheme="majorEastAsia" w:hAnsiTheme="majorEastAsia" w:eastAsiaTheme="majorEastAsia"/>
          <w:b/>
        </w:rPr>
        <w:t>数据库</w:t>
      </w:r>
      <w:bookmarkEnd w:id="26"/>
      <w:bookmarkEnd w:id="27"/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2"/>
        <w:gridCol w:w="3686"/>
        <w:gridCol w:w="3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882" w:type="dxa"/>
          </w:tcPr>
          <w:p>
            <w:pPr>
              <w:spacing w:after="0" w:line="240" w:lineRule="auto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说明项</w:t>
            </w:r>
          </w:p>
        </w:tc>
        <w:tc>
          <w:tcPr>
            <w:tcW w:w="3686" w:type="dxa"/>
          </w:tcPr>
          <w:p>
            <w:pPr>
              <w:spacing w:after="0" w:line="240" w:lineRule="auto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具体说明</w:t>
            </w:r>
          </w:p>
        </w:tc>
        <w:tc>
          <w:tcPr>
            <w:tcW w:w="3770" w:type="dxa"/>
          </w:tcPr>
          <w:p>
            <w:pPr>
              <w:spacing w:after="0" w:line="240" w:lineRule="auto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882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对应表名</w:t>
            </w:r>
          </w:p>
        </w:tc>
        <w:tc>
          <w:tcPr>
            <w:tcW w:w="3686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Theme="majorEastAsia" w:hAnsiTheme="majorEastAsia" w:eastAsiaTheme="majorEastAsia"/>
                <w:b/>
                <w:sz w:val="20"/>
                <w:szCs w:val="20"/>
              </w:rPr>
            </w:pPr>
            <w:r>
              <w:rPr>
                <w:rFonts w:hint="eastAsia" w:asciiTheme="majorEastAsia" w:hAnsiTheme="majorEastAsia" w:eastAsiaTheme="majorEastAsia"/>
                <w:b/>
                <w:sz w:val="20"/>
                <w:szCs w:val="20"/>
              </w:rPr>
              <w:t>infra_info</w:t>
            </w:r>
          </w:p>
        </w:tc>
        <w:tc>
          <w:tcPr>
            <w:tcW w:w="377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hint="default" w:asciiTheme="majorEastAsia" w:hAnsiTheme="majorEastAsia" w:eastAsiaTheme="majorEastAsia"/>
                <w:b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b/>
              </w:rPr>
              <w:t>Select</w:t>
            </w:r>
            <w:r>
              <w:rPr>
                <w:rFonts w:hint="eastAsia" w:asciiTheme="majorEastAsia" w:hAnsiTheme="majorEastAsia" w:eastAsiaTheme="majorEastAsia"/>
                <w:b/>
                <w:lang w:val="en-US" w:eastAsia="zh-CN"/>
              </w:rPr>
              <w:t>/Insert/Update/Delete</w:t>
            </w:r>
          </w:p>
        </w:tc>
      </w:tr>
    </w:tbl>
    <w:p>
      <w:pPr>
        <w:rPr>
          <w:rFonts w:asciiTheme="majorEastAsia" w:hAnsiTheme="majorEastAsia" w:eastAsiaTheme="majorEastAsia"/>
          <w:b/>
        </w:rPr>
      </w:pPr>
    </w:p>
    <w:p>
      <w:pPr>
        <w:rPr>
          <w:rFonts w:cs="宋体" w:asciiTheme="majorEastAsia" w:hAnsiTheme="majorEastAsia" w:eastAsiaTheme="majorEastAsia"/>
          <w:b/>
        </w:rPr>
      </w:pPr>
      <w:bookmarkStart w:id="28" w:name="_Toc521085226"/>
      <w:bookmarkStart w:id="29" w:name="_Toc521085752"/>
      <w:r>
        <w:rPr>
          <w:rFonts w:hint="eastAsia" w:cs="宋体" w:asciiTheme="majorEastAsia" w:hAnsiTheme="majorEastAsia" w:eastAsiaTheme="majorEastAsia"/>
          <w:b/>
        </w:rPr>
        <w:t>类及程序方法</w:t>
      </w:r>
      <w:bookmarkEnd w:id="28"/>
      <w:bookmarkEnd w:id="29"/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6"/>
        <w:gridCol w:w="2896"/>
        <w:gridCol w:w="5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  <w:shd w:val="clear" w:color="auto" w:fill="D6DCE4" w:themeFill="text2" w:themeFillTint="33"/>
          </w:tcPr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/>
                <w:color w:val="000000"/>
              </w:rPr>
            </w:pPr>
            <w:r>
              <w:rPr>
                <w:rFonts w:hint="eastAsia" w:cs="Courier New" w:asciiTheme="majorEastAsia" w:hAnsiTheme="majorEastAsia" w:eastAsiaTheme="majorEastAsia"/>
                <w:b/>
                <w:color w:val="000000"/>
              </w:rPr>
              <w:t>架构层</w:t>
            </w:r>
          </w:p>
        </w:tc>
        <w:tc>
          <w:tcPr>
            <w:tcW w:w="2915" w:type="dxa"/>
            <w:shd w:val="clear" w:color="auto" w:fill="D6DCE4" w:themeFill="text2" w:themeFillTint="33"/>
          </w:tcPr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/>
                <w:color w:val="000000"/>
              </w:rPr>
            </w:pPr>
            <w:r>
              <w:rPr>
                <w:rFonts w:hint="eastAsia" w:cs="Courier New" w:asciiTheme="majorEastAsia" w:hAnsiTheme="majorEastAsia" w:eastAsiaTheme="majorEastAsia"/>
                <w:b/>
                <w:color w:val="000000"/>
              </w:rPr>
              <w:t>涉及的相关类</w:t>
            </w:r>
          </w:p>
        </w:tc>
        <w:tc>
          <w:tcPr>
            <w:tcW w:w="5407" w:type="dxa"/>
            <w:shd w:val="clear" w:color="auto" w:fill="D6DCE4" w:themeFill="text2" w:themeFillTint="33"/>
          </w:tcPr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/>
                <w:color w:val="000000"/>
              </w:rPr>
            </w:pPr>
            <w:r>
              <w:rPr>
                <w:rFonts w:hint="eastAsia" w:cs="Courier New" w:asciiTheme="majorEastAsia" w:hAnsiTheme="majorEastAsia" w:eastAsiaTheme="majorEastAsia"/>
                <w:b/>
                <w:color w:val="000000"/>
              </w:rPr>
              <w:t>相关类中包含的所需要的方法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254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</w:pP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Controller</w:t>
            </w:r>
          </w:p>
        </w:tc>
        <w:tc>
          <w:tcPr>
            <w:tcW w:w="2915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Infra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Controller</w:t>
            </w:r>
          </w:p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</w:pPr>
          </w:p>
        </w:tc>
        <w:tc>
          <w:tcPr>
            <w:tcW w:w="5407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 xml:space="preserve">List&lt;Infra&gt; 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get</w:t>
            </w: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ExpressList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()</w:t>
            </w:r>
          </w:p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 xml:space="preserve">Infra 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get</w:t>
            </w: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Express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(</w:t>
            </w: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Integer id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)</w:t>
            </w:r>
          </w:p>
          <w:p>
            <w:pPr>
              <w:spacing w:after="0" w:line="240" w:lineRule="auto"/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addExpress(Infra infra)</w:t>
            </w:r>
          </w:p>
          <w:p>
            <w:pPr>
              <w:spacing w:after="0" w:line="240" w:lineRule="auto"/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updateExpress(Infra infra)</w:t>
            </w:r>
          </w:p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deleteExpress(Integer id)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 xml:space="preserve"> </w:t>
            </w:r>
          </w:p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 xml:space="preserve">List&lt;Infra&gt; 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get</w:t>
            </w: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TransportWayList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()</w:t>
            </w:r>
          </w:p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 xml:space="preserve">Infra 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get</w:t>
            </w: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TransportWay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(</w:t>
            </w: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Integer id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)</w:t>
            </w:r>
          </w:p>
          <w:p>
            <w:pPr>
              <w:spacing w:after="0" w:line="240" w:lineRule="auto"/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addTransportWay(Infra infra)</w:t>
            </w:r>
          </w:p>
          <w:p>
            <w:pPr>
              <w:spacing w:after="0" w:line="240" w:lineRule="auto"/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updateTransportWay(Infra infra)</w:t>
            </w:r>
          </w:p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deleteTransportWay(Integer id)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 xml:space="preserve"> </w:t>
            </w:r>
          </w:p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6" w:hRule="atLeast"/>
        </w:trPr>
        <w:tc>
          <w:tcPr>
            <w:tcW w:w="1254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</w:pP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Service</w:t>
            </w:r>
          </w:p>
        </w:tc>
        <w:tc>
          <w:tcPr>
            <w:tcW w:w="2915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Infra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Service</w:t>
            </w:r>
          </w:p>
        </w:tc>
        <w:tc>
          <w:tcPr>
            <w:tcW w:w="5407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 xml:space="preserve">List&lt;Infra&gt; 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get</w:t>
            </w: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InfraList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(</w:t>
            </w: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 xml:space="preserve">InfraEmum infraEmum 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)</w:t>
            </w:r>
          </w:p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 xml:space="preserve">Infra 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get</w:t>
            </w: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Infra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(</w:t>
            </w: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Integer id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)</w:t>
            </w:r>
          </w:p>
          <w:p>
            <w:pPr>
              <w:spacing w:after="0" w:line="240" w:lineRule="auto"/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addInfra(Infra infra)</w:t>
            </w:r>
          </w:p>
          <w:p>
            <w:pPr>
              <w:spacing w:after="0" w:line="240" w:lineRule="auto"/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updateInfra(Infra infra)</w:t>
            </w:r>
          </w:p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deleteInfra(Integer id)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54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</w:pP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Dao</w:t>
            </w:r>
          </w:p>
        </w:tc>
        <w:tc>
          <w:tcPr>
            <w:tcW w:w="2915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Infra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Dao</w:t>
            </w:r>
          </w:p>
        </w:tc>
        <w:tc>
          <w:tcPr>
            <w:tcW w:w="5407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 xml:space="preserve">List&lt;Infra&gt; 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get</w:t>
            </w: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InfraList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(</w:t>
            </w: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 xml:space="preserve">InfraEmum infraEmum 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)</w:t>
            </w:r>
          </w:p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 xml:space="preserve">Infra 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get</w:t>
            </w: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Infra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(</w:t>
            </w: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Integer id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)</w:t>
            </w:r>
          </w:p>
          <w:p>
            <w:pPr>
              <w:spacing w:after="0" w:line="240" w:lineRule="auto"/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addInfra(Infra infra)</w:t>
            </w:r>
          </w:p>
          <w:p>
            <w:pPr>
              <w:spacing w:after="0" w:line="240" w:lineRule="auto"/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updateInfra(Infra infra)</w:t>
            </w:r>
          </w:p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deleteInfra(Integer id)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54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hint="default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Entity</w:t>
            </w:r>
          </w:p>
        </w:tc>
        <w:tc>
          <w:tcPr>
            <w:tcW w:w="2915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hint="default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 xml:space="preserve">Infra,InfraEmum </w:t>
            </w:r>
          </w:p>
        </w:tc>
        <w:tc>
          <w:tcPr>
            <w:tcW w:w="5407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</w:pPr>
          </w:p>
        </w:tc>
      </w:tr>
    </w:tbl>
    <w:p>
      <w:pPr>
        <w:rPr>
          <w:rFonts w:asciiTheme="majorEastAsia" w:hAnsiTheme="majorEastAsia" w:eastAsiaTheme="majorEastAsia"/>
          <w:b/>
        </w:rPr>
      </w:pPr>
    </w:p>
    <w:p>
      <w:pPr>
        <w:rPr>
          <w:rFonts w:hint="default" w:asciiTheme="majorEastAsia" w:hAnsiTheme="majorEastAsia" w:eastAsia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/>
          <w:b/>
          <w:lang w:val="en-US" w:eastAsia="zh-CN"/>
        </w:rPr>
        <w:t>发货流程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7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说明项</w:t>
            </w:r>
          </w:p>
        </w:tc>
        <w:tc>
          <w:tcPr>
            <w:tcW w:w="7555" w:type="dxa"/>
          </w:tcPr>
          <w:p>
            <w:pPr>
              <w:spacing w:after="0" w:line="240" w:lineRule="auto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具体说明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需求简易说明</w:t>
            </w:r>
          </w:p>
        </w:tc>
        <w:tc>
          <w:tcPr>
            <w:tcW w:w="7555" w:type="dxa"/>
          </w:tcPr>
          <w:p>
            <w:pPr>
              <w:spacing w:after="0" w:line="240" w:lineRule="auto"/>
              <w:rPr>
                <w:rFonts w:hint="eastAsia" w:cs="Arial" w:asciiTheme="majorEastAsia" w:hAnsiTheme="majorEastAsia" w:eastAsiaTheme="majorEastAsia"/>
                <w:b/>
                <w:lang w:eastAsia="zh-CN"/>
              </w:rPr>
            </w:pPr>
            <w:r>
              <w:rPr>
                <w:rFonts w:hint="eastAsia" w:cs="Arial" w:asciiTheme="majorEastAsia" w:hAnsiTheme="majorEastAsia" w:eastAsiaTheme="majorEastAsia"/>
                <w:b/>
                <w:lang w:eastAsia="zh-CN"/>
              </w:rPr>
              <w:t>发货合并及分拆及整体更新，发货的时候库存要考虑并发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eastAsia" w:asciiTheme="majorEastAsia" w:hAnsiTheme="majorEastAsia" w:eastAsiaTheme="majorEastAsia"/>
                <w:b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lang w:val="en-US" w:eastAsia="zh-CN"/>
              </w:rPr>
              <w:t>对于发货时默认不做限制，就是一批货发送（数据库中存储的记录是trade表和transportation表关系是1对1（要考虑库存并发情况，通过锁来实现，比如redis的分布式锁，保证某个货物库存数量的一致性）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eastAsia" w:asciiTheme="majorEastAsia" w:hAnsiTheme="majorEastAsia" w:eastAsiaTheme="majorEastAsia"/>
                <w:b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lang w:val="en-US" w:eastAsia="zh-CN"/>
              </w:rPr>
              <w:t>如果对于一批货进行拆分运输，则按照拆分数（数据库中存储的记录是trade表和transportation表关系是1对多，比如拆分数是3，则transportation表中是3条运输记录）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eastAsia" w:asciiTheme="majorEastAsia" w:hAnsiTheme="majorEastAsia" w:eastAsiaTheme="majorEastAsia"/>
                <w:b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lang w:val="en-US" w:eastAsia="zh-CN"/>
              </w:rPr>
              <w:t>对于已经拆分的货，可以进行合并操作，前提是运输状态还不是运输中（比如transportation表中原先有3条运输记录，现在要合并成2条，做法就是找出2条记录合并成一条记录，另外一条记录不变，效果就是合并后的2条记录，合并完成后总的运输数量还是保持不变）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eastAsia" w:asciiTheme="majorEastAsia" w:hAnsiTheme="majorEastAsia" w:eastAsiaTheme="majorEastAsia"/>
                <w:b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lang w:val="en-US" w:eastAsia="zh-CN"/>
              </w:rPr>
              <w:t>对于需要整体按照比例更新运输数量，要考虑库存并发情况，通过锁来实现某个货物库存数量的一致性，整体更新就是对于trade表中运输总数量的修改操作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eastAsia" w:asciiTheme="majorEastAsia" w:hAnsiTheme="majorEastAsia" w:eastAsiaTheme="majorEastAsia"/>
                <w:b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lang w:val="en-US" w:eastAsia="zh-CN"/>
              </w:rPr>
              <w:t>整体更新时，通过加减乘除四种方式，在trade表更新运输重数量的时候，自动transportation表中运输记录的更新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eastAsia" w:asciiTheme="majorEastAsia" w:hAnsiTheme="majorEastAsia" w:eastAsiaTheme="majorEastAsia"/>
                <w:b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lang w:val="en-US" w:eastAsia="zh-CN"/>
              </w:rPr>
              <w:t>对于退货，也要考虑库存并发情况，因为退货以为这库存的增加，不过不在本次需求范围之内，暂时不考虑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eastAsia" w:asciiTheme="majorEastAsia" w:hAnsiTheme="majorEastAsia" w:eastAsiaTheme="majorEastAsia"/>
                <w:b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lang w:val="en-US" w:eastAsia="zh-CN"/>
              </w:rPr>
              <w:t>需要和物流接口对接，能通过Transportation的物流单号进行该运输记录的物流信息，这功能暂时不在本次范围之内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eastAsia" w:asciiTheme="majorEastAsia" w:hAnsiTheme="majorEastAsia" w:eastAsiaTheme="majorEastAsia"/>
                <w:b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lang w:val="en-US" w:eastAsia="zh-CN"/>
              </w:rPr>
              <w:t>Transportation表中有个status字段，表示运输状态，比如一开始记录生成的时候是准备状态，然后仓库发货的时候，更新为出库状态，如果物流已揽件，则表示运输状态，所有的合并和拆分及更新数量操作，必须在物流揽件状态前才能更新，否则不允许更新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eastAsia" w:asciiTheme="majorEastAsia" w:hAnsiTheme="majorEastAsia" w:eastAsiaTheme="majorEastAsia"/>
                <w:b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lang w:val="en-US" w:eastAsia="zh-CN"/>
              </w:rPr>
              <w:t>对于仓库出库，物流揽件等状态的更新，建议通过消息队列，将状态放入队列，由下游服务进行消费，降低耦合性，但是由于引入了队列，增加了系统复杂度</w:t>
            </w:r>
          </w:p>
        </w:tc>
      </w:tr>
    </w:tbl>
    <w:p>
      <w:pPr>
        <w:rPr>
          <w:rFonts w:asciiTheme="majorEastAsia" w:hAnsiTheme="majorEastAsia" w:eastAsiaTheme="majorEastAsia"/>
          <w:b/>
        </w:rPr>
      </w:pPr>
    </w:p>
    <w:p>
      <w:pPr>
        <w:rPr>
          <w:rFonts w:cs="MS Mincho" w:asciiTheme="majorEastAsia" w:hAnsiTheme="majorEastAsia" w:eastAsiaTheme="majorEastAsia"/>
          <w:b/>
        </w:rPr>
      </w:pPr>
      <w:bookmarkStart w:id="30" w:name="_Toc521085755"/>
      <w:bookmarkStart w:id="31" w:name="_Toc521085229"/>
      <w:r>
        <w:rPr>
          <w:rFonts w:hint="eastAsia" w:cs="MS Mincho" w:asciiTheme="majorEastAsia" w:hAnsiTheme="majorEastAsia" w:eastAsiaTheme="majorEastAsia"/>
          <w:b/>
        </w:rPr>
        <w:t>数据库</w:t>
      </w:r>
      <w:bookmarkEnd w:id="30"/>
      <w:bookmarkEnd w:id="31"/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2"/>
        <w:gridCol w:w="3686"/>
        <w:gridCol w:w="3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882" w:type="dxa"/>
          </w:tcPr>
          <w:p>
            <w:pPr>
              <w:spacing w:after="0" w:line="240" w:lineRule="auto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说明项</w:t>
            </w:r>
          </w:p>
        </w:tc>
        <w:tc>
          <w:tcPr>
            <w:tcW w:w="3686" w:type="dxa"/>
          </w:tcPr>
          <w:p>
            <w:pPr>
              <w:spacing w:after="0" w:line="240" w:lineRule="auto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具体说明</w:t>
            </w:r>
          </w:p>
        </w:tc>
        <w:tc>
          <w:tcPr>
            <w:tcW w:w="3770" w:type="dxa"/>
          </w:tcPr>
          <w:p>
            <w:pPr>
              <w:spacing w:after="0" w:line="240" w:lineRule="auto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882" w:type="dxa"/>
          </w:tcPr>
          <w:p>
            <w:pPr>
              <w:spacing w:after="0" w:line="240" w:lineRule="auto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对应表名</w:t>
            </w:r>
          </w:p>
        </w:tc>
        <w:tc>
          <w:tcPr>
            <w:tcW w:w="3686" w:type="dxa"/>
          </w:tcPr>
          <w:p>
            <w:pPr>
              <w:spacing w:after="0" w:line="240" w:lineRule="auto"/>
              <w:rPr>
                <w:rFonts w:hint="eastAsia" w:asciiTheme="majorEastAsia" w:hAnsiTheme="majorEastAsia" w:eastAsiaTheme="maj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0"/>
                <w:szCs w:val="20"/>
              </w:rPr>
              <w:t>Transportation</w:t>
            </w:r>
            <w:r>
              <w:rPr>
                <w:rFonts w:hint="eastAsia" w:asciiTheme="majorEastAsia" w:hAnsiTheme="majorEastAsia" w:eastAsiaTheme="majorEastAsia"/>
                <w:b/>
                <w:sz w:val="20"/>
                <w:szCs w:val="20"/>
                <w:lang w:eastAsia="zh-CN"/>
              </w:rPr>
              <w:t>、trade</w:t>
            </w:r>
          </w:p>
        </w:tc>
        <w:tc>
          <w:tcPr>
            <w:tcW w:w="3770" w:type="dxa"/>
          </w:tcPr>
          <w:p>
            <w:pPr>
              <w:spacing w:after="0" w:line="240" w:lineRule="auto"/>
              <w:rPr>
                <w:rFonts w:hint="default" w:asciiTheme="majorEastAsia" w:hAnsiTheme="majorEastAsia" w:eastAsiaTheme="majorEastAsia"/>
                <w:b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b/>
              </w:rPr>
              <w:t>Select</w:t>
            </w:r>
            <w:r>
              <w:rPr>
                <w:rFonts w:hint="eastAsia" w:asciiTheme="majorEastAsia" w:hAnsiTheme="majorEastAsia" w:eastAsiaTheme="majorEastAsia"/>
                <w:b/>
                <w:lang w:val="en-US" w:eastAsia="zh-CN"/>
              </w:rPr>
              <w:t>/Insert/Update</w:t>
            </w:r>
          </w:p>
        </w:tc>
      </w:tr>
    </w:tbl>
    <w:p>
      <w:pPr>
        <w:rPr>
          <w:rFonts w:asciiTheme="majorEastAsia" w:hAnsiTheme="majorEastAsia" w:eastAsiaTheme="majorEastAsia"/>
          <w:b/>
        </w:rPr>
      </w:pPr>
    </w:p>
    <w:p>
      <w:pPr>
        <w:rPr>
          <w:rFonts w:cs="宋体" w:asciiTheme="majorEastAsia" w:hAnsiTheme="majorEastAsia" w:eastAsiaTheme="majorEastAsia"/>
          <w:b/>
        </w:rPr>
      </w:pPr>
      <w:bookmarkStart w:id="32" w:name="_Toc521085231"/>
      <w:bookmarkStart w:id="33" w:name="_Toc521085757"/>
      <w:r>
        <w:rPr>
          <w:rFonts w:hint="eastAsia" w:cs="宋体" w:asciiTheme="majorEastAsia" w:hAnsiTheme="majorEastAsia" w:eastAsiaTheme="majorEastAsia"/>
          <w:b/>
        </w:rPr>
        <w:t>类及程序方法</w:t>
      </w:r>
      <w:bookmarkEnd w:id="32"/>
      <w:bookmarkEnd w:id="33"/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3099"/>
        <w:gridCol w:w="4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shd w:val="clear" w:color="auto" w:fill="D6DCE4" w:themeFill="text2" w:themeFillTint="33"/>
          </w:tcPr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/>
                <w:color w:val="000000"/>
              </w:rPr>
            </w:pPr>
            <w:r>
              <w:rPr>
                <w:rFonts w:hint="eastAsia" w:cs="Courier New" w:asciiTheme="majorEastAsia" w:hAnsiTheme="majorEastAsia" w:eastAsiaTheme="majorEastAsia"/>
                <w:b/>
                <w:color w:val="000000"/>
              </w:rPr>
              <w:t>架构层</w:t>
            </w:r>
          </w:p>
        </w:tc>
        <w:tc>
          <w:tcPr>
            <w:tcW w:w="3099" w:type="dxa"/>
            <w:shd w:val="clear" w:color="auto" w:fill="D6DCE4" w:themeFill="text2" w:themeFillTint="33"/>
          </w:tcPr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/>
                <w:color w:val="000000"/>
              </w:rPr>
            </w:pPr>
            <w:r>
              <w:rPr>
                <w:rFonts w:hint="eastAsia" w:cs="Courier New" w:asciiTheme="majorEastAsia" w:hAnsiTheme="majorEastAsia" w:eastAsiaTheme="majorEastAsia"/>
                <w:b/>
                <w:color w:val="000000"/>
              </w:rPr>
              <w:t>涉及的相关类</w:t>
            </w:r>
          </w:p>
        </w:tc>
        <w:tc>
          <w:tcPr>
            <w:tcW w:w="4803" w:type="dxa"/>
            <w:shd w:val="clear" w:color="auto" w:fill="D6DCE4" w:themeFill="text2" w:themeFillTint="33"/>
          </w:tcPr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/>
                <w:color w:val="000000"/>
              </w:rPr>
            </w:pPr>
            <w:r>
              <w:rPr>
                <w:rFonts w:hint="eastAsia" w:cs="Courier New" w:asciiTheme="majorEastAsia" w:hAnsiTheme="majorEastAsia" w:eastAsiaTheme="majorEastAsia"/>
                <w:b/>
                <w:color w:val="000000"/>
              </w:rPr>
              <w:t>相关类中包含的所需要的方法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3" w:hRule="atLeast"/>
        </w:trPr>
        <w:tc>
          <w:tcPr>
            <w:tcW w:w="1448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</w:pP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Controller</w:t>
            </w:r>
          </w:p>
        </w:tc>
        <w:tc>
          <w:tcPr>
            <w:tcW w:w="3099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lang w:val="en-US" w:eastAsia="zh-CN"/>
              </w:rPr>
              <w:t>Trade</w:t>
            </w: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</w:rPr>
              <w:t>Controller</w:t>
            </w:r>
          </w:p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</w:pPr>
          </w:p>
        </w:tc>
        <w:tc>
          <w:tcPr>
            <w:tcW w:w="4803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hint="default" w:cs="Courier New" w:asciiTheme="majorEastAsia" w:hAnsiTheme="majorEastAsia" w:eastAsiaTheme="majorEastAsia"/>
                <w:b w:val="0"/>
                <w:bCs/>
                <w:color w:val="000000"/>
                <w:lang w:val="en-US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addTrade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(</w:t>
            </w: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Trade trade)</w:t>
            </w:r>
          </w:p>
          <w:p>
            <w:pPr>
              <w:spacing w:after="0" w:line="240" w:lineRule="auto"/>
              <w:rPr>
                <w:rFonts w:hint="default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update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</w:rPr>
              <w:t>Transportation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  <w:t>(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</w:rPr>
              <w:t>Transportation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  <w:t xml:space="preserve"> t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</w:rPr>
              <w:t>ransportation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  <w:t>)//修改指定运输记录的信息，比如更新物流信息，更新运输状态等</w:t>
            </w:r>
          </w:p>
          <w:p>
            <w:pPr>
              <w:spacing w:after="0" w:line="240" w:lineRule="auto"/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default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  <w:t>Trade getTrade(Integer Id)//获取某个贸易交易</w:t>
            </w:r>
          </w:p>
          <w:p>
            <w:pPr>
              <w:spacing w:after="0" w:line="240" w:lineRule="auto"/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default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  <w:t>List&lt;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</w:rPr>
              <w:t>Transportation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  <w:t>&gt; get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</w:rPr>
              <w:t>Transportation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  <w:t>ByTradeId（Integer tradeId）//获取某个贸易下的所有运输记录信息</w:t>
            </w:r>
          </w:p>
          <w:p>
            <w:pPr>
              <w:spacing w:after="0" w:line="240" w:lineRule="auto"/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default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  <w:t>split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</w:rPr>
              <w:t>Transportation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  <w:t>(List&lt;</w:t>
            </w: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Integer&gt; uumber,Integer tradeId)//对于某个贸易交易进行运输批次的拆分，及一批货分几次运输，每次运输运多少货物</w:t>
            </w:r>
          </w:p>
          <w:p>
            <w:pPr>
              <w:spacing w:after="0" w:line="240" w:lineRule="auto"/>
              <w:rPr>
                <w:rFonts w:hint="default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merge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</w:rPr>
              <w:t>Transportation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  <w:t>(List&lt;Integer&gt; transportationIdList)//指定哪几批运输批次进行合并成一条运输记录，必须在货物未发货情况下</w:t>
            </w:r>
          </w:p>
          <w:p>
            <w:pPr>
              <w:spacing w:after="0" w:line="240" w:lineRule="auto"/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default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  <w:t>updaterRootQuantity(Integer  tradeId,Integer quantity)//指定贸易交易的总数量更新时，会均匀更新的该贸易交易下的所有运输的数量</w:t>
            </w:r>
          </w:p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8" w:hRule="atLeast"/>
        </w:trPr>
        <w:tc>
          <w:tcPr>
            <w:tcW w:w="1448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</w:pP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Service</w:t>
            </w:r>
          </w:p>
        </w:tc>
        <w:tc>
          <w:tcPr>
            <w:tcW w:w="3099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lang w:val="en-US" w:eastAsia="zh-CN"/>
              </w:rPr>
              <w:t>Trade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Service</w:t>
            </w:r>
          </w:p>
        </w:tc>
        <w:tc>
          <w:tcPr>
            <w:tcW w:w="4803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hint="default" w:cs="Courier New" w:asciiTheme="majorEastAsia" w:hAnsiTheme="majorEastAsia" w:eastAsiaTheme="majorEastAsia"/>
                <w:b w:val="0"/>
                <w:bCs/>
                <w:color w:val="000000"/>
                <w:lang w:val="en-US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addTrade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(</w:t>
            </w: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Trade trade)</w:t>
            </w:r>
          </w:p>
          <w:p>
            <w:pPr>
              <w:spacing w:after="0" w:line="240" w:lineRule="auto"/>
              <w:rPr>
                <w:rFonts w:hint="default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update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</w:rPr>
              <w:t>Transportation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  <w:t>(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</w:rPr>
              <w:t>Transportation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  <w:t xml:space="preserve"> t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</w:rPr>
              <w:t>ransportation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  <w:t>)//修改指定运输记录的信息，比如更新物流信息，更新运输状态等</w:t>
            </w:r>
          </w:p>
          <w:p>
            <w:pPr>
              <w:spacing w:after="0" w:line="240" w:lineRule="auto"/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default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  <w:t>Trade getTrade(Integer Id)//获取某个贸易交易</w:t>
            </w:r>
          </w:p>
          <w:p>
            <w:pPr>
              <w:spacing w:after="0" w:line="240" w:lineRule="auto"/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default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  <w:t>List&lt;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</w:rPr>
              <w:t>Transportation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  <w:t>&gt; get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</w:rPr>
              <w:t>Transportation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  <w:t>ByTradeId（Integer tradeId）//获取某个贸易下的所有运输记录信息</w:t>
            </w:r>
          </w:p>
          <w:p>
            <w:pPr>
              <w:spacing w:after="0" w:line="240" w:lineRule="auto"/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default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  <w:t>split(List&lt;Integer&gt; ids</w:t>
            </w: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)//对于某个贸易交易进行运输批次的拆分，及一批货分几次运输，每次运输运多少货物</w:t>
            </w:r>
          </w:p>
          <w:p>
            <w:pPr>
              <w:spacing w:after="0" w:line="240" w:lineRule="auto"/>
              <w:rPr>
                <w:rFonts w:hint="default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merge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  <w:t>(List&lt;Integer&gt; ids)//指定哪几批运输批次进行合并成一条运输记录，必须在货物未发货情况下</w:t>
            </w:r>
          </w:p>
          <w:p>
            <w:pPr>
              <w:spacing w:after="0" w:line="240" w:lineRule="auto"/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default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  <w:t>updaterRootQuantity(Integer  tradeId,Integer quantity)//指定贸易交易的总数量更新时，会均匀更新的该贸易交易下的所有运输的数量</w:t>
            </w:r>
          </w:p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  <w:t>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</w:trPr>
        <w:tc>
          <w:tcPr>
            <w:tcW w:w="1448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hint="default" w:cs="Courier New" w:asciiTheme="majorEastAsia" w:hAnsiTheme="majorEastAsia" w:eastAsiaTheme="majorEastAsia"/>
                <w:b w:val="0"/>
                <w:bCs/>
                <w:color w:val="000000"/>
                <w:lang w:val="en-US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lang w:val="en-US" w:eastAsia="zh-CN"/>
              </w:rPr>
              <w:t>Dao</w:t>
            </w:r>
          </w:p>
        </w:tc>
        <w:tc>
          <w:tcPr>
            <w:tcW w:w="3099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hint="default" w:cs="Courier New" w:asciiTheme="majorEastAsia" w:hAnsiTheme="majorEastAsia" w:eastAsiaTheme="majorEastAsia"/>
                <w:b w:val="0"/>
                <w:bCs/>
                <w:color w:val="000000"/>
                <w:lang w:val="en-US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lang w:val="en-US" w:eastAsia="zh-CN"/>
              </w:rPr>
              <w:t>TradeDao</w:t>
            </w:r>
          </w:p>
        </w:tc>
        <w:tc>
          <w:tcPr>
            <w:tcW w:w="4803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hint="default" w:cs="Courier New" w:asciiTheme="majorEastAsia" w:hAnsiTheme="majorEastAsia" w:eastAsiaTheme="majorEastAsia"/>
                <w:b w:val="0"/>
                <w:bCs/>
                <w:color w:val="000000"/>
                <w:lang w:val="en-US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addTrade</w:t>
            </w:r>
            <w:r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  <w:t>(</w:t>
            </w: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Trade trade)</w:t>
            </w:r>
          </w:p>
          <w:p>
            <w:pPr>
              <w:spacing w:after="0" w:line="240" w:lineRule="auto"/>
              <w:rPr>
                <w:rFonts w:hint="default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update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</w:rPr>
              <w:t>Transportation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  <w:t>(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</w:rPr>
              <w:t>Transportation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  <w:t xml:space="preserve"> t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</w:rPr>
              <w:t>ransportation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  <w:t>)//修改指定运输记录的信息，比如更新物流信息，更新运输状态等</w:t>
            </w:r>
          </w:p>
          <w:p>
            <w:pPr>
              <w:spacing w:after="0" w:line="240" w:lineRule="auto"/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default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  <w:t>Trade getTrade(Integer Id)//获取某个贸易交易</w:t>
            </w:r>
          </w:p>
          <w:p>
            <w:pPr>
              <w:spacing w:after="0" w:line="240" w:lineRule="auto"/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default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  <w:t>List&lt;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</w:rPr>
              <w:t>Transportation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  <w:t>&gt; get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</w:rPr>
              <w:t>Transportation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  <w:t>ByTradeId（Integer tradeId）//获取某个贸易下的所有运输记录信息</w:t>
            </w:r>
          </w:p>
          <w:p>
            <w:pPr>
              <w:spacing w:after="0" w:line="240" w:lineRule="auto"/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default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  <w:t>split(List&lt;Integer&gt; ids</w:t>
            </w: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)</w:t>
            </w:r>
            <w:bookmarkStart w:id="35" w:name="_GoBack"/>
            <w:bookmarkEnd w:id="35"/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//对于某个贸易交易进行运输批次的拆分，及一批货分几次运输，每次运输运多少货物</w:t>
            </w:r>
          </w:p>
          <w:p>
            <w:pPr>
              <w:spacing w:after="0" w:line="240" w:lineRule="auto"/>
              <w:rPr>
                <w:rFonts w:hint="default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merge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  <w:t>(List&lt;Integer&gt; ids)//指定哪几批运输批次进行合并成一条运输记录，必须在货物未发货情况下</w:t>
            </w:r>
          </w:p>
          <w:p>
            <w:pPr>
              <w:spacing w:after="0" w:line="240" w:lineRule="auto"/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default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  <w:t>updaterRootQuantity(Integer  tradeId,Integer quantity)//指定贸易交易的总数量更新时，会均匀更新的该贸易交易下的所有运输的数量</w:t>
            </w:r>
          </w:p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</w:trPr>
        <w:tc>
          <w:tcPr>
            <w:tcW w:w="1448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hint="default" w:asciiTheme="majorEastAsia" w:hAnsiTheme="majorEastAsia" w:eastAsiaTheme="majorEastAsia"/>
                <w:b w:val="0"/>
                <w:bCs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lang w:val="en-US" w:eastAsia="zh-CN"/>
              </w:rPr>
              <w:t>Entity</w:t>
            </w:r>
          </w:p>
        </w:tc>
        <w:tc>
          <w:tcPr>
            <w:tcW w:w="3099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hint="default" w:asciiTheme="majorEastAsia" w:hAnsiTheme="majorEastAsia" w:eastAsiaTheme="majorEastAsia"/>
                <w:b w:val="0"/>
                <w:bCs/>
                <w:lang w:val="en-US" w:eastAsia="zh-CN"/>
              </w:rPr>
            </w:pPr>
            <w:r>
              <w:rPr>
                <w:rFonts w:hint="eastAsia" w:cs="Courier New" w:asciiTheme="majorEastAsia" w:hAnsiTheme="majorEastAsia" w:eastAsiaTheme="majorEastAsia"/>
                <w:b w:val="0"/>
                <w:bCs/>
                <w:color w:val="000000"/>
                <w:lang w:val="en-US" w:eastAsia="zh-CN"/>
              </w:rPr>
              <w:t>Trade(交易主表） ,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</w:rPr>
              <w:t>Transportation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eastAsia="zh-CN"/>
              </w:rPr>
              <w:t>（运输记录表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0"/>
                <w:szCs w:val="20"/>
                <w:lang w:val="en-US" w:eastAsia="zh-CN"/>
              </w:rPr>
              <w:t>)</w:t>
            </w:r>
          </w:p>
        </w:tc>
        <w:tc>
          <w:tcPr>
            <w:tcW w:w="4803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cs="Courier New" w:asciiTheme="majorEastAsia" w:hAnsiTheme="majorEastAsia" w:eastAsiaTheme="majorEastAsia"/>
                <w:b w:val="0"/>
                <w:bCs/>
                <w:color w:val="000000"/>
              </w:rPr>
            </w:pPr>
          </w:p>
        </w:tc>
      </w:tr>
    </w:tbl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</w:rPr>
        <w:t xml:space="preserve"> </w:t>
      </w: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/>
    <w:p>
      <w:pPr>
        <w:pStyle w:val="3"/>
        <w:rPr>
          <w:rFonts w:asciiTheme="majorEastAsia" w:hAnsiTheme="majorEastAsia" w:eastAsiaTheme="majorEastAsia"/>
        </w:rPr>
      </w:pPr>
      <w:bookmarkStart w:id="34" w:name="_Toc6883"/>
      <w:r>
        <w:rPr>
          <w:rFonts w:hint="eastAsia" w:asciiTheme="majorEastAsia" w:hAnsiTheme="majorEastAsia" w:eastAsiaTheme="majorEastAsia"/>
        </w:rPr>
        <w:t>安全</w:t>
      </w:r>
      <w:bookmarkEnd w:id="34"/>
    </w:p>
    <w:p>
      <w:pPr>
        <w:rPr>
          <w:rFonts w:asciiTheme="majorEastAsia" w:hAnsiTheme="majorEastAsia" w:eastAsiaTheme="majorEastAsia"/>
          <w:b/>
        </w:rPr>
      </w:pPr>
      <w:r>
        <w:rPr>
          <w:rFonts w:hint="eastAsia" w:asciiTheme="majorEastAsia" w:hAnsiTheme="majorEastAsia" w:eastAsiaTheme="majorEastAsia"/>
          <w:b/>
        </w:rPr>
        <w:t>在传输方面，所有对外请求均采用加密传输，流程如下：</w:t>
      </w:r>
      <w:r>
        <w:rPr>
          <w:rFonts w:cs="Arial"/>
          <w:b/>
        </w:rPr>
        <w:drawing>
          <wp:inline distT="0" distB="0" distL="0" distR="0">
            <wp:extent cx="2713990" cy="6657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</w:rPr>
        <w:t xml:space="preserve">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AEEDE"/>
    <w:multiLevelType w:val="singleLevel"/>
    <w:tmpl w:val="242AEED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EED41F0"/>
    <w:multiLevelType w:val="multilevel"/>
    <w:tmpl w:val="6EED41F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2520"/>
        </w:tabs>
        <w:ind w:left="2520" w:hanging="720"/>
      </w:pPr>
      <w:rPr>
        <w:rFonts w:hint="default"/>
      </w:rPr>
    </w:lvl>
    <w:lvl w:ilvl="3" w:tentative="0">
      <w:start w:val="1"/>
      <w:numFmt w:val="none"/>
      <w:lvlText w:val="2.1.3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ACE"/>
    <w:rsid w:val="00000431"/>
    <w:rsid w:val="0000114B"/>
    <w:rsid w:val="00003EEA"/>
    <w:rsid w:val="00007F45"/>
    <w:rsid w:val="00017442"/>
    <w:rsid w:val="00023417"/>
    <w:rsid w:val="0002582A"/>
    <w:rsid w:val="00026880"/>
    <w:rsid w:val="00026EDC"/>
    <w:rsid w:val="00027923"/>
    <w:rsid w:val="00030907"/>
    <w:rsid w:val="000427B5"/>
    <w:rsid w:val="00043BB6"/>
    <w:rsid w:val="00044A09"/>
    <w:rsid w:val="000508FC"/>
    <w:rsid w:val="00052B15"/>
    <w:rsid w:val="00055D6E"/>
    <w:rsid w:val="000564C6"/>
    <w:rsid w:val="00060EF2"/>
    <w:rsid w:val="00061A43"/>
    <w:rsid w:val="0006264C"/>
    <w:rsid w:val="000845CB"/>
    <w:rsid w:val="000877DD"/>
    <w:rsid w:val="000A2C28"/>
    <w:rsid w:val="000A54E2"/>
    <w:rsid w:val="000A7CA9"/>
    <w:rsid w:val="000A7DDB"/>
    <w:rsid w:val="000B1ABC"/>
    <w:rsid w:val="000C5F51"/>
    <w:rsid w:val="000C71D2"/>
    <w:rsid w:val="000D17F0"/>
    <w:rsid w:val="000D5835"/>
    <w:rsid w:val="000D7874"/>
    <w:rsid w:val="000E12C0"/>
    <w:rsid w:val="000E74EF"/>
    <w:rsid w:val="000E7CFF"/>
    <w:rsid w:val="000F0F9B"/>
    <w:rsid w:val="000F2621"/>
    <w:rsid w:val="000F3B7E"/>
    <w:rsid w:val="000F4689"/>
    <w:rsid w:val="00101D7D"/>
    <w:rsid w:val="00103C73"/>
    <w:rsid w:val="00105037"/>
    <w:rsid w:val="001069B8"/>
    <w:rsid w:val="00115B4F"/>
    <w:rsid w:val="00116BC6"/>
    <w:rsid w:val="001206B2"/>
    <w:rsid w:val="001213E0"/>
    <w:rsid w:val="00122186"/>
    <w:rsid w:val="001309B0"/>
    <w:rsid w:val="00135991"/>
    <w:rsid w:val="00136C37"/>
    <w:rsid w:val="00140A8B"/>
    <w:rsid w:val="00143C3F"/>
    <w:rsid w:val="00144BCC"/>
    <w:rsid w:val="00146D1B"/>
    <w:rsid w:val="00150222"/>
    <w:rsid w:val="001572E3"/>
    <w:rsid w:val="00160463"/>
    <w:rsid w:val="0017257D"/>
    <w:rsid w:val="00174E10"/>
    <w:rsid w:val="0017786E"/>
    <w:rsid w:val="00177ED1"/>
    <w:rsid w:val="001817E3"/>
    <w:rsid w:val="001820BC"/>
    <w:rsid w:val="0018327B"/>
    <w:rsid w:val="00184573"/>
    <w:rsid w:val="001968E0"/>
    <w:rsid w:val="00197E1C"/>
    <w:rsid w:val="001A3045"/>
    <w:rsid w:val="001B0910"/>
    <w:rsid w:val="001B22F4"/>
    <w:rsid w:val="001B5188"/>
    <w:rsid w:val="001C36A2"/>
    <w:rsid w:val="001D10A5"/>
    <w:rsid w:val="001D5014"/>
    <w:rsid w:val="001E27B5"/>
    <w:rsid w:val="001E4C1D"/>
    <w:rsid w:val="001E53C4"/>
    <w:rsid w:val="001E6FB0"/>
    <w:rsid w:val="001E739C"/>
    <w:rsid w:val="001F5C72"/>
    <w:rsid w:val="001F6ED5"/>
    <w:rsid w:val="0020000C"/>
    <w:rsid w:val="002024F0"/>
    <w:rsid w:val="00203CEC"/>
    <w:rsid w:val="00205BC9"/>
    <w:rsid w:val="00207AB6"/>
    <w:rsid w:val="00207DE1"/>
    <w:rsid w:val="002100E4"/>
    <w:rsid w:val="00210733"/>
    <w:rsid w:val="00211F53"/>
    <w:rsid w:val="0021242E"/>
    <w:rsid w:val="00214769"/>
    <w:rsid w:val="0021520F"/>
    <w:rsid w:val="00220701"/>
    <w:rsid w:val="0022080A"/>
    <w:rsid w:val="00222290"/>
    <w:rsid w:val="002318AE"/>
    <w:rsid w:val="00233F04"/>
    <w:rsid w:val="0023596B"/>
    <w:rsid w:val="00241C1F"/>
    <w:rsid w:val="00243245"/>
    <w:rsid w:val="002514B3"/>
    <w:rsid w:val="0025704F"/>
    <w:rsid w:val="0026001E"/>
    <w:rsid w:val="0027390F"/>
    <w:rsid w:val="00280CBE"/>
    <w:rsid w:val="00281563"/>
    <w:rsid w:val="002819E1"/>
    <w:rsid w:val="002A3DFF"/>
    <w:rsid w:val="002A5E96"/>
    <w:rsid w:val="002B1BF1"/>
    <w:rsid w:val="002B6217"/>
    <w:rsid w:val="002B69A3"/>
    <w:rsid w:val="002B71F6"/>
    <w:rsid w:val="002C2922"/>
    <w:rsid w:val="002C6BCB"/>
    <w:rsid w:val="002D797A"/>
    <w:rsid w:val="002D7E12"/>
    <w:rsid w:val="002E57C8"/>
    <w:rsid w:val="002E6820"/>
    <w:rsid w:val="00315620"/>
    <w:rsid w:val="00316437"/>
    <w:rsid w:val="00316E96"/>
    <w:rsid w:val="00317DDF"/>
    <w:rsid w:val="00317E02"/>
    <w:rsid w:val="003205EE"/>
    <w:rsid w:val="00324BFE"/>
    <w:rsid w:val="0032786F"/>
    <w:rsid w:val="00330C6A"/>
    <w:rsid w:val="003320DF"/>
    <w:rsid w:val="003452A3"/>
    <w:rsid w:val="00346FB8"/>
    <w:rsid w:val="00352FBF"/>
    <w:rsid w:val="00360C4E"/>
    <w:rsid w:val="0036125A"/>
    <w:rsid w:val="00362EA7"/>
    <w:rsid w:val="00373908"/>
    <w:rsid w:val="00382039"/>
    <w:rsid w:val="00384781"/>
    <w:rsid w:val="00384987"/>
    <w:rsid w:val="00390541"/>
    <w:rsid w:val="00394436"/>
    <w:rsid w:val="003A4249"/>
    <w:rsid w:val="003A59A4"/>
    <w:rsid w:val="003A7917"/>
    <w:rsid w:val="003B2E35"/>
    <w:rsid w:val="003B593C"/>
    <w:rsid w:val="003C0E0C"/>
    <w:rsid w:val="003C315F"/>
    <w:rsid w:val="003C4AC7"/>
    <w:rsid w:val="003C7303"/>
    <w:rsid w:val="003C7B06"/>
    <w:rsid w:val="003D07CE"/>
    <w:rsid w:val="003D2A94"/>
    <w:rsid w:val="003D34DB"/>
    <w:rsid w:val="003E0025"/>
    <w:rsid w:val="003E2470"/>
    <w:rsid w:val="003E358D"/>
    <w:rsid w:val="003E7364"/>
    <w:rsid w:val="003E76E7"/>
    <w:rsid w:val="003E796D"/>
    <w:rsid w:val="003F0C77"/>
    <w:rsid w:val="004066F5"/>
    <w:rsid w:val="00406F50"/>
    <w:rsid w:val="00413FB5"/>
    <w:rsid w:val="00414613"/>
    <w:rsid w:val="004169CC"/>
    <w:rsid w:val="00417FE4"/>
    <w:rsid w:val="00423A9C"/>
    <w:rsid w:val="004257FC"/>
    <w:rsid w:val="00433EFD"/>
    <w:rsid w:val="00435695"/>
    <w:rsid w:val="00450653"/>
    <w:rsid w:val="00451FA1"/>
    <w:rsid w:val="00453DF2"/>
    <w:rsid w:val="0045467C"/>
    <w:rsid w:val="004561BC"/>
    <w:rsid w:val="00465A4F"/>
    <w:rsid w:val="00465B09"/>
    <w:rsid w:val="00467802"/>
    <w:rsid w:val="0047264B"/>
    <w:rsid w:val="00481729"/>
    <w:rsid w:val="004818DF"/>
    <w:rsid w:val="0048501C"/>
    <w:rsid w:val="00486EC9"/>
    <w:rsid w:val="00492320"/>
    <w:rsid w:val="00495480"/>
    <w:rsid w:val="004A3FB7"/>
    <w:rsid w:val="004A420C"/>
    <w:rsid w:val="004A54E5"/>
    <w:rsid w:val="004B207C"/>
    <w:rsid w:val="004B20B4"/>
    <w:rsid w:val="004B549C"/>
    <w:rsid w:val="004C42A0"/>
    <w:rsid w:val="004C614E"/>
    <w:rsid w:val="004C6F4B"/>
    <w:rsid w:val="004C78D4"/>
    <w:rsid w:val="004D0768"/>
    <w:rsid w:val="004D27C9"/>
    <w:rsid w:val="004D2CD7"/>
    <w:rsid w:val="004D5C13"/>
    <w:rsid w:val="004E0E84"/>
    <w:rsid w:val="004E138B"/>
    <w:rsid w:val="004E236A"/>
    <w:rsid w:val="004E6117"/>
    <w:rsid w:val="004E6FB8"/>
    <w:rsid w:val="004F361D"/>
    <w:rsid w:val="004F459B"/>
    <w:rsid w:val="005000C7"/>
    <w:rsid w:val="00501C0E"/>
    <w:rsid w:val="0050569C"/>
    <w:rsid w:val="0051446B"/>
    <w:rsid w:val="005145A0"/>
    <w:rsid w:val="00521BAD"/>
    <w:rsid w:val="0052327F"/>
    <w:rsid w:val="00523C09"/>
    <w:rsid w:val="00524F91"/>
    <w:rsid w:val="005254BC"/>
    <w:rsid w:val="00530584"/>
    <w:rsid w:val="0053342B"/>
    <w:rsid w:val="00535F6A"/>
    <w:rsid w:val="005409CB"/>
    <w:rsid w:val="0054190D"/>
    <w:rsid w:val="00544377"/>
    <w:rsid w:val="00544490"/>
    <w:rsid w:val="00550E3F"/>
    <w:rsid w:val="00551140"/>
    <w:rsid w:val="00554897"/>
    <w:rsid w:val="005568AA"/>
    <w:rsid w:val="00561256"/>
    <w:rsid w:val="00564AA6"/>
    <w:rsid w:val="00566D8C"/>
    <w:rsid w:val="00571116"/>
    <w:rsid w:val="00571700"/>
    <w:rsid w:val="005744ED"/>
    <w:rsid w:val="0057563E"/>
    <w:rsid w:val="00580743"/>
    <w:rsid w:val="00582349"/>
    <w:rsid w:val="00582E6F"/>
    <w:rsid w:val="005872B2"/>
    <w:rsid w:val="00590915"/>
    <w:rsid w:val="00593524"/>
    <w:rsid w:val="00593C7B"/>
    <w:rsid w:val="005A0F0D"/>
    <w:rsid w:val="005A160B"/>
    <w:rsid w:val="005A4E3B"/>
    <w:rsid w:val="005A5D12"/>
    <w:rsid w:val="005B384D"/>
    <w:rsid w:val="005B7C5F"/>
    <w:rsid w:val="005C30E0"/>
    <w:rsid w:val="005C4A0E"/>
    <w:rsid w:val="005C4F30"/>
    <w:rsid w:val="005C67FA"/>
    <w:rsid w:val="005D1CB7"/>
    <w:rsid w:val="005D2EF8"/>
    <w:rsid w:val="005D7427"/>
    <w:rsid w:val="005E7077"/>
    <w:rsid w:val="005F42D5"/>
    <w:rsid w:val="00602913"/>
    <w:rsid w:val="006132A4"/>
    <w:rsid w:val="00614C59"/>
    <w:rsid w:val="00615982"/>
    <w:rsid w:val="006179EC"/>
    <w:rsid w:val="00620525"/>
    <w:rsid w:val="00625E2E"/>
    <w:rsid w:val="00634F14"/>
    <w:rsid w:val="006367DA"/>
    <w:rsid w:val="00641D8F"/>
    <w:rsid w:val="0064334F"/>
    <w:rsid w:val="00644161"/>
    <w:rsid w:val="00647CE5"/>
    <w:rsid w:val="00654E8D"/>
    <w:rsid w:val="006558FB"/>
    <w:rsid w:val="006707F9"/>
    <w:rsid w:val="00680052"/>
    <w:rsid w:val="00680BF7"/>
    <w:rsid w:val="006817BA"/>
    <w:rsid w:val="00681C16"/>
    <w:rsid w:val="00691F51"/>
    <w:rsid w:val="006958E9"/>
    <w:rsid w:val="00697116"/>
    <w:rsid w:val="006A0487"/>
    <w:rsid w:val="006A626D"/>
    <w:rsid w:val="006B4D44"/>
    <w:rsid w:val="006B6373"/>
    <w:rsid w:val="006B7BEE"/>
    <w:rsid w:val="006C0A3F"/>
    <w:rsid w:val="006C5435"/>
    <w:rsid w:val="006C6259"/>
    <w:rsid w:val="006D452E"/>
    <w:rsid w:val="006E19A8"/>
    <w:rsid w:val="006E1ECC"/>
    <w:rsid w:val="006E40A5"/>
    <w:rsid w:val="006E49CB"/>
    <w:rsid w:val="006E500A"/>
    <w:rsid w:val="006E53BA"/>
    <w:rsid w:val="006E5C72"/>
    <w:rsid w:val="006F41F8"/>
    <w:rsid w:val="006F6192"/>
    <w:rsid w:val="00704E94"/>
    <w:rsid w:val="007061DE"/>
    <w:rsid w:val="007065E1"/>
    <w:rsid w:val="007077BA"/>
    <w:rsid w:val="00711EC9"/>
    <w:rsid w:val="007121B3"/>
    <w:rsid w:val="00712C27"/>
    <w:rsid w:val="00713EB9"/>
    <w:rsid w:val="0071754D"/>
    <w:rsid w:val="00717D69"/>
    <w:rsid w:val="00720ADA"/>
    <w:rsid w:val="00726D36"/>
    <w:rsid w:val="00727A0C"/>
    <w:rsid w:val="00727D01"/>
    <w:rsid w:val="00735A3A"/>
    <w:rsid w:val="00740921"/>
    <w:rsid w:val="00743BF7"/>
    <w:rsid w:val="00750093"/>
    <w:rsid w:val="00751690"/>
    <w:rsid w:val="0075294F"/>
    <w:rsid w:val="0075462E"/>
    <w:rsid w:val="00755F5F"/>
    <w:rsid w:val="00760734"/>
    <w:rsid w:val="00760E64"/>
    <w:rsid w:val="00762C24"/>
    <w:rsid w:val="00774103"/>
    <w:rsid w:val="007805D7"/>
    <w:rsid w:val="00783B19"/>
    <w:rsid w:val="00786889"/>
    <w:rsid w:val="00790D08"/>
    <w:rsid w:val="007927B7"/>
    <w:rsid w:val="007930DE"/>
    <w:rsid w:val="0079617C"/>
    <w:rsid w:val="00796524"/>
    <w:rsid w:val="007966BD"/>
    <w:rsid w:val="007A089C"/>
    <w:rsid w:val="007A0D63"/>
    <w:rsid w:val="007A1C25"/>
    <w:rsid w:val="007A4F17"/>
    <w:rsid w:val="007B1520"/>
    <w:rsid w:val="007B2C36"/>
    <w:rsid w:val="007B3336"/>
    <w:rsid w:val="007B4656"/>
    <w:rsid w:val="007B4B34"/>
    <w:rsid w:val="007B5F4E"/>
    <w:rsid w:val="007B65CA"/>
    <w:rsid w:val="007B7051"/>
    <w:rsid w:val="007B7A15"/>
    <w:rsid w:val="007C42DB"/>
    <w:rsid w:val="007C491E"/>
    <w:rsid w:val="007D0930"/>
    <w:rsid w:val="007D1CE1"/>
    <w:rsid w:val="007D774E"/>
    <w:rsid w:val="007E5524"/>
    <w:rsid w:val="007E7921"/>
    <w:rsid w:val="007F076A"/>
    <w:rsid w:val="007F3220"/>
    <w:rsid w:val="007F4241"/>
    <w:rsid w:val="00802BF7"/>
    <w:rsid w:val="008068D7"/>
    <w:rsid w:val="008078C6"/>
    <w:rsid w:val="00813FF5"/>
    <w:rsid w:val="008155C9"/>
    <w:rsid w:val="00815FB5"/>
    <w:rsid w:val="0082164F"/>
    <w:rsid w:val="00821B1F"/>
    <w:rsid w:val="00826523"/>
    <w:rsid w:val="0083013D"/>
    <w:rsid w:val="0083305B"/>
    <w:rsid w:val="008340DD"/>
    <w:rsid w:val="00834B3F"/>
    <w:rsid w:val="00834C50"/>
    <w:rsid w:val="0084018E"/>
    <w:rsid w:val="00843A54"/>
    <w:rsid w:val="008459F5"/>
    <w:rsid w:val="00850236"/>
    <w:rsid w:val="008504CE"/>
    <w:rsid w:val="00852927"/>
    <w:rsid w:val="00856257"/>
    <w:rsid w:val="0085683E"/>
    <w:rsid w:val="0086465B"/>
    <w:rsid w:val="0086518F"/>
    <w:rsid w:val="008660E7"/>
    <w:rsid w:val="008670E3"/>
    <w:rsid w:val="008721DA"/>
    <w:rsid w:val="008722BA"/>
    <w:rsid w:val="0087456D"/>
    <w:rsid w:val="00874801"/>
    <w:rsid w:val="00884193"/>
    <w:rsid w:val="00887E58"/>
    <w:rsid w:val="008933AD"/>
    <w:rsid w:val="008938CA"/>
    <w:rsid w:val="008A1887"/>
    <w:rsid w:val="008A42CF"/>
    <w:rsid w:val="008A6908"/>
    <w:rsid w:val="008A7D5D"/>
    <w:rsid w:val="008B5312"/>
    <w:rsid w:val="008B6778"/>
    <w:rsid w:val="008C0837"/>
    <w:rsid w:val="008C2EFC"/>
    <w:rsid w:val="008C6AA3"/>
    <w:rsid w:val="008D144C"/>
    <w:rsid w:val="008D45D3"/>
    <w:rsid w:val="008D56B1"/>
    <w:rsid w:val="008E1A4F"/>
    <w:rsid w:val="008E1F49"/>
    <w:rsid w:val="008E3FB6"/>
    <w:rsid w:val="008E4178"/>
    <w:rsid w:val="008E50A7"/>
    <w:rsid w:val="008E5DA6"/>
    <w:rsid w:val="008E7459"/>
    <w:rsid w:val="008E76C3"/>
    <w:rsid w:val="008F1BC9"/>
    <w:rsid w:val="008F5513"/>
    <w:rsid w:val="008F583D"/>
    <w:rsid w:val="00900671"/>
    <w:rsid w:val="00900D4D"/>
    <w:rsid w:val="00905DD0"/>
    <w:rsid w:val="00912DC1"/>
    <w:rsid w:val="00917273"/>
    <w:rsid w:val="009239FA"/>
    <w:rsid w:val="00924DA4"/>
    <w:rsid w:val="009256C5"/>
    <w:rsid w:val="00937B68"/>
    <w:rsid w:val="00941986"/>
    <w:rsid w:val="009502B3"/>
    <w:rsid w:val="0095154F"/>
    <w:rsid w:val="00966B25"/>
    <w:rsid w:val="00967A2E"/>
    <w:rsid w:val="0097269D"/>
    <w:rsid w:val="00981ECE"/>
    <w:rsid w:val="00985D33"/>
    <w:rsid w:val="00986621"/>
    <w:rsid w:val="009910E2"/>
    <w:rsid w:val="00995152"/>
    <w:rsid w:val="009A4FA2"/>
    <w:rsid w:val="009A708A"/>
    <w:rsid w:val="009B1DE1"/>
    <w:rsid w:val="009B5FB7"/>
    <w:rsid w:val="009C1DF9"/>
    <w:rsid w:val="009C5242"/>
    <w:rsid w:val="009F2EB5"/>
    <w:rsid w:val="009F3CA3"/>
    <w:rsid w:val="009F4C90"/>
    <w:rsid w:val="009F57C8"/>
    <w:rsid w:val="009F5BC3"/>
    <w:rsid w:val="00A02EB9"/>
    <w:rsid w:val="00A044EA"/>
    <w:rsid w:val="00A049B5"/>
    <w:rsid w:val="00A07BFE"/>
    <w:rsid w:val="00A12A1A"/>
    <w:rsid w:val="00A17AFD"/>
    <w:rsid w:val="00A2618E"/>
    <w:rsid w:val="00A27AC2"/>
    <w:rsid w:val="00A30AB4"/>
    <w:rsid w:val="00A32165"/>
    <w:rsid w:val="00A3474D"/>
    <w:rsid w:val="00A4504F"/>
    <w:rsid w:val="00A512A4"/>
    <w:rsid w:val="00A51389"/>
    <w:rsid w:val="00A52B43"/>
    <w:rsid w:val="00A54ADC"/>
    <w:rsid w:val="00A55CCC"/>
    <w:rsid w:val="00A57587"/>
    <w:rsid w:val="00A62226"/>
    <w:rsid w:val="00A63B28"/>
    <w:rsid w:val="00A721A0"/>
    <w:rsid w:val="00A835DD"/>
    <w:rsid w:val="00A87744"/>
    <w:rsid w:val="00A9500F"/>
    <w:rsid w:val="00A952E4"/>
    <w:rsid w:val="00A959AB"/>
    <w:rsid w:val="00AA1C25"/>
    <w:rsid w:val="00AA39E1"/>
    <w:rsid w:val="00AA4060"/>
    <w:rsid w:val="00AA4487"/>
    <w:rsid w:val="00AB0E97"/>
    <w:rsid w:val="00AB74A4"/>
    <w:rsid w:val="00AC3106"/>
    <w:rsid w:val="00AC4268"/>
    <w:rsid w:val="00AC5BA1"/>
    <w:rsid w:val="00AC78CB"/>
    <w:rsid w:val="00AD2EF3"/>
    <w:rsid w:val="00AD374D"/>
    <w:rsid w:val="00AD4AA1"/>
    <w:rsid w:val="00AD617D"/>
    <w:rsid w:val="00AD6B12"/>
    <w:rsid w:val="00AD7BA5"/>
    <w:rsid w:val="00AE01E2"/>
    <w:rsid w:val="00AE1D72"/>
    <w:rsid w:val="00AE2956"/>
    <w:rsid w:val="00AE2A65"/>
    <w:rsid w:val="00AE4981"/>
    <w:rsid w:val="00AE4CEE"/>
    <w:rsid w:val="00AE4F08"/>
    <w:rsid w:val="00AE56BC"/>
    <w:rsid w:val="00B13778"/>
    <w:rsid w:val="00B27686"/>
    <w:rsid w:val="00B32949"/>
    <w:rsid w:val="00B33B7F"/>
    <w:rsid w:val="00B33F95"/>
    <w:rsid w:val="00B3427D"/>
    <w:rsid w:val="00B34A73"/>
    <w:rsid w:val="00B4096D"/>
    <w:rsid w:val="00B46574"/>
    <w:rsid w:val="00B4669F"/>
    <w:rsid w:val="00B50917"/>
    <w:rsid w:val="00B51313"/>
    <w:rsid w:val="00B709A9"/>
    <w:rsid w:val="00B75235"/>
    <w:rsid w:val="00B85F0F"/>
    <w:rsid w:val="00B94211"/>
    <w:rsid w:val="00BA03B9"/>
    <w:rsid w:val="00BA2FB7"/>
    <w:rsid w:val="00BA5411"/>
    <w:rsid w:val="00BA6644"/>
    <w:rsid w:val="00BB16C3"/>
    <w:rsid w:val="00BB2028"/>
    <w:rsid w:val="00BB5E18"/>
    <w:rsid w:val="00BC7FF3"/>
    <w:rsid w:val="00BD03F6"/>
    <w:rsid w:val="00BD45E7"/>
    <w:rsid w:val="00BD76BE"/>
    <w:rsid w:val="00BE7027"/>
    <w:rsid w:val="00C00B39"/>
    <w:rsid w:val="00C07065"/>
    <w:rsid w:val="00C15C8A"/>
    <w:rsid w:val="00C166B3"/>
    <w:rsid w:val="00C16D4E"/>
    <w:rsid w:val="00C178F0"/>
    <w:rsid w:val="00C22096"/>
    <w:rsid w:val="00C229D3"/>
    <w:rsid w:val="00C25791"/>
    <w:rsid w:val="00C3546A"/>
    <w:rsid w:val="00C3684A"/>
    <w:rsid w:val="00C37D26"/>
    <w:rsid w:val="00C407B5"/>
    <w:rsid w:val="00C41C8C"/>
    <w:rsid w:val="00C43A8E"/>
    <w:rsid w:val="00C4428C"/>
    <w:rsid w:val="00C4592C"/>
    <w:rsid w:val="00C515F7"/>
    <w:rsid w:val="00C53E42"/>
    <w:rsid w:val="00C5630E"/>
    <w:rsid w:val="00C57C81"/>
    <w:rsid w:val="00C626AB"/>
    <w:rsid w:val="00C67957"/>
    <w:rsid w:val="00C7241C"/>
    <w:rsid w:val="00C72ACE"/>
    <w:rsid w:val="00C807B2"/>
    <w:rsid w:val="00C85305"/>
    <w:rsid w:val="00C919AF"/>
    <w:rsid w:val="00CA613D"/>
    <w:rsid w:val="00CA712D"/>
    <w:rsid w:val="00CB0476"/>
    <w:rsid w:val="00CB4131"/>
    <w:rsid w:val="00CC398C"/>
    <w:rsid w:val="00CC64CE"/>
    <w:rsid w:val="00CC6E75"/>
    <w:rsid w:val="00CC7AF0"/>
    <w:rsid w:val="00CC7D86"/>
    <w:rsid w:val="00CD60B1"/>
    <w:rsid w:val="00CD7375"/>
    <w:rsid w:val="00CE3FCE"/>
    <w:rsid w:val="00CE491F"/>
    <w:rsid w:val="00CE7EB5"/>
    <w:rsid w:val="00D01FFF"/>
    <w:rsid w:val="00D0765C"/>
    <w:rsid w:val="00D100C2"/>
    <w:rsid w:val="00D10B7F"/>
    <w:rsid w:val="00D11074"/>
    <w:rsid w:val="00D111D2"/>
    <w:rsid w:val="00D15A1E"/>
    <w:rsid w:val="00D206A9"/>
    <w:rsid w:val="00D27631"/>
    <w:rsid w:val="00D27A01"/>
    <w:rsid w:val="00D34FE1"/>
    <w:rsid w:val="00D50602"/>
    <w:rsid w:val="00D50F31"/>
    <w:rsid w:val="00D52642"/>
    <w:rsid w:val="00D5352F"/>
    <w:rsid w:val="00D65D7F"/>
    <w:rsid w:val="00D80899"/>
    <w:rsid w:val="00D8635F"/>
    <w:rsid w:val="00D91B61"/>
    <w:rsid w:val="00D96C99"/>
    <w:rsid w:val="00D973A3"/>
    <w:rsid w:val="00DA0BEB"/>
    <w:rsid w:val="00DA590A"/>
    <w:rsid w:val="00DB2905"/>
    <w:rsid w:val="00DB6572"/>
    <w:rsid w:val="00DC205F"/>
    <w:rsid w:val="00DC4EC6"/>
    <w:rsid w:val="00DD4C3B"/>
    <w:rsid w:val="00DE047A"/>
    <w:rsid w:val="00DE1B87"/>
    <w:rsid w:val="00DE4950"/>
    <w:rsid w:val="00DE5CCD"/>
    <w:rsid w:val="00DF07B8"/>
    <w:rsid w:val="00DF7AA3"/>
    <w:rsid w:val="00E01E6D"/>
    <w:rsid w:val="00E02113"/>
    <w:rsid w:val="00E04501"/>
    <w:rsid w:val="00E0584F"/>
    <w:rsid w:val="00E21842"/>
    <w:rsid w:val="00E2244A"/>
    <w:rsid w:val="00E2380E"/>
    <w:rsid w:val="00E26C8C"/>
    <w:rsid w:val="00E323FB"/>
    <w:rsid w:val="00E337DF"/>
    <w:rsid w:val="00E337F5"/>
    <w:rsid w:val="00E33F11"/>
    <w:rsid w:val="00E41775"/>
    <w:rsid w:val="00E41C18"/>
    <w:rsid w:val="00E41F6F"/>
    <w:rsid w:val="00E42A6E"/>
    <w:rsid w:val="00E42E54"/>
    <w:rsid w:val="00E511B0"/>
    <w:rsid w:val="00E61FFE"/>
    <w:rsid w:val="00E63003"/>
    <w:rsid w:val="00E65249"/>
    <w:rsid w:val="00E67E3D"/>
    <w:rsid w:val="00E80C55"/>
    <w:rsid w:val="00E83648"/>
    <w:rsid w:val="00E857D9"/>
    <w:rsid w:val="00E92455"/>
    <w:rsid w:val="00E93938"/>
    <w:rsid w:val="00E97110"/>
    <w:rsid w:val="00E97404"/>
    <w:rsid w:val="00EA1C8F"/>
    <w:rsid w:val="00EA2232"/>
    <w:rsid w:val="00EB3C03"/>
    <w:rsid w:val="00EB3DF3"/>
    <w:rsid w:val="00EB45B8"/>
    <w:rsid w:val="00EB58C7"/>
    <w:rsid w:val="00EC0E1B"/>
    <w:rsid w:val="00EC3041"/>
    <w:rsid w:val="00EC7D45"/>
    <w:rsid w:val="00EC7F37"/>
    <w:rsid w:val="00ED0529"/>
    <w:rsid w:val="00ED2328"/>
    <w:rsid w:val="00ED38B7"/>
    <w:rsid w:val="00ED3DEE"/>
    <w:rsid w:val="00ED5537"/>
    <w:rsid w:val="00ED6869"/>
    <w:rsid w:val="00ED775C"/>
    <w:rsid w:val="00EE1E8C"/>
    <w:rsid w:val="00F02B2C"/>
    <w:rsid w:val="00F04367"/>
    <w:rsid w:val="00F1173A"/>
    <w:rsid w:val="00F16ED6"/>
    <w:rsid w:val="00F1767D"/>
    <w:rsid w:val="00F202D4"/>
    <w:rsid w:val="00F22A88"/>
    <w:rsid w:val="00F23E6A"/>
    <w:rsid w:val="00F27136"/>
    <w:rsid w:val="00F27AA0"/>
    <w:rsid w:val="00F323BA"/>
    <w:rsid w:val="00F41794"/>
    <w:rsid w:val="00F42422"/>
    <w:rsid w:val="00F4340F"/>
    <w:rsid w:val="00F446E2"/>
    <w:rsid w:val="00F457AF"/>
    <w:rsid w:val="00F478D3"/>
    <w:rsid w:val="00F510BA"/>
    <w:rsid w:val="00F51366"/>
    <w:rsid w:val="00F518EF"/>
    <w:rsid w:val="00F5331C"/>
    <w:rsid w:val="00F63D25"/>
    <w:rsid w:val="00F64F56"/>
    <w:rsid w:val="00F64F86"/>
    <w:rsid w:val="00F658E9"/>
    <w:rsid w:val="00F70E90"/>
    <w:rsid w:val="00F71ED6"/>
    <w:rsid w:val="00F75D89"/>
    <w:rsid w:val="00F76637"/>
    <w:rsid w:val="00F77CAF"/>
    <w:rsid w:val="00F804AF"/>
    <w:rsid w:val="00F81384"/>
    <w:rsid w:val="00F81B37"/>
    <w:rsid w:val="00F876B9"/>
    <w:rsid w:val="00F93B2E"/>
    <w:rsid w:val="00F94C77"/>
    <w:rsid w:val="00FA41C0"/>
    <w:rsid w:val="00FA71E7"/>
    <w:rsid w:val="00FA7410"/>
    <w:rsid w:val="00FB2C5E"/>
    <w:rsid w:val="00FB2CD6"/>
    <w:rsid w:val="00FC597A"/>
    <w:rsid w:val="00FD0D4F"/>
    <w:rsid w:val="00FD65C2"/>
    <w:rsid w:val="00FD7DAC"/>
    <w:rsid w:val="00FF282F"/>
    <w:rsid w:val="00FF7B38"/>
    <w:rsid w:val="036B7C08"/>
    <w:rsid w:val="0DCF06AD"/>
    <w:rsid w:val="0F426D15"/>
    <w:rsid w:val="11CB4DCB"/>
    <w:rsid w:val="20C64E99"/>
    <w:rsid w:val="2BF9564B"/>
    <w:rsid w:val="39B37EBA"/>
    <w:rsid w:val="3B226C65"/>
    <w:rsid w:val="462C23DB"/>
    <w:rsid w:val="4EBC759E"/>
    <w:rsid w:val="5A31201A"/>
    <w:rsid w:val="619B63CD"/>
    <w:rsid w:val="66E71A17"/>
    <w:rsid w:val="6A074D09"/>
    <w:rsid w:val="6BBB2760"/>
    <w:rsid w:val="6DD2358E"/>
    <w:rsid w:val="73D0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numPr>
        <w:ilvl w:val="0"/>
        <w:numId w:val="1"/>
      </w:numPr>
      <w:spacing w:before="240" w:after="240" w:line="240" w:lineRule="auto"/>
      <w:outlineLvl w:val="0"/>
    </w:pPr>
    <w:rPr>
      <w:rFonts w:ascii="Arial" w:hAnsi="Arial" w:eastAsia="Times New Roman" w:cs="Arial"/>
      <w:b/>
      <w:iCs/>
      <w:sz w:val="24"/>
      <w:szCs w:val="20"/>
    </w:rPr>
  </w:style>
  <w:style w:type="paragraph" w:styleId="3">
    <w:name w:val="heading 2"/>
    <w:basedOn w:val="1"/>
    <w:next w:val="1"/>
    <w:link w:val="34"/>
    <w:unhideWhenUsed/>
    <w:qFormat/>
    <w:uiPriority w:val="0"/>
    <w:pPr>
      <w:keepNext/>
      <w:keepLines/>
      <w:widowControl w:val="0"/>
      <w:numPr>
        <w:ilvl w:val="1"/>
        <w:numId w:val="1"/>
      </w:numPr>
      <w:spacing w:before="240" w:after="240" w:line="240" w:lineRule="auto"/>
      <w:jc w:val="both"/>
      <w:outlineLvl w:val="1"/>
    </w:pPr>
    <w:rPr>
      <w:rFonts w:ascii="Arial" w:hAnsi="Arial" w:eastAsia="黑体" w:cs="Times New Roman"/>
      <w:b/>
      <w:bCs/>
      <w:kern w:val="2"/>
      <w:szCs w:val="32"/>
    </w:rPr>
  </w:style>
  <w:style w:type="paragraph" w:styleId="4">
    <w:name w:val="heading 3"/>
    <w:basedOn w:val="1"/>
    <w:next w:val="1"/>
    <w:link w:val="35"/>
    <w:unhideWhenUsed/>
    <w:qFormat/>
    <w:uiPriority w:val="0"/>
    <w:pPr>
      <w:keepNext/>
      <w:keepLines/>
      <w:widowControl w:val="0"/>
      <w:numPr>
        <w:ilvl w:val="2"/>
        <w:numId w:val="1"/>
      </w:numPr>
      <w:tabs>
        <w:tab w:val="left" w:pos="720"/>
        <w:tab w:val="left" w:pos="862"/>
      </w:tabs>
      <w:spacing w:before="240" w:after="240" w:line="240" w:lineRule="auto"/>
      <w:jc w:val="both"/>
      <w:outlineLvl w:val="2"/>
    </w:pPr>
    <w:rPr>
      <w:rFonts w:ascii="Arial" w:hAnsi="Arial" w:eastAsia="Times New Roman" w:cs="Arial"/>
      <w:b/>
      <w:bCs/>
      <w:kern w:val="2"/>
      <w:sz w:val="20"/>
      <w:szCs w:val="20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49"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50"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1"/>
    <w:next w:val="1"/>
    <w:unhideWhenUsed/>
    <w:qFormat/>
    <w:uiPriority w:val="39"/>
    <w:pPr>
      <w:spacing w:after="0"/>
      <w:ind w:left="1100"/>
    </w:pPr>
    <w:rPr>
      <w:rFonts w:cstheme="minorHAnsi"/>
      <w:sz w:val="20"/>
      <w:szCs w:val="20"/>
    </w:rPr>
  </w:style>
  <w:style w:type="paragraph" w:styleId="9">
    <w:name w:val="Normal Indent"/>
    <w:basedOn w:val="1"/>
    <w:semiHidden/>
    <w:unhideWhenUsed/>
    <w:qFormat/>
    <w:uiPriority w:val="0"/>
    <w:pPr>
      <w:widowControl w:val="0"/>
      <w:spacing w:line="240" w:lineRule="atLeast"/>
      <w:ind w:left="900" w:hanging="900"/>
    </w:pPr>
    <w:rPr>
      <w:rFonts w:ascii="Arial" w:hAnsi="Arial" w:eastAsia="宋体" w:cs="Times New Roman"/>
      <w:sz w:val="20"/>
      <w:szCs w:val="20"/>
      <w:lang w:eastAsia="en-US"/>
    </w:rPr>
  </w:style>
  <w:style w:type="paragraph" w:styleId="10">
    <w:name w:val="Body Text"/>
    <w:basedOn w:val="1"/>
    <w:link w:val="28"/>
    <w:semiHidden/>
    <w:unhideWhenUsed/>
    <w:qFormat/>
    <w:uiPriority w:val="0"/>
    <w:pPr>
      <w:keepLines/>
      <w:widowControl w:val="0"/>
      <w:spacing w:after="120" w:line="240" w:lineRule="atLeast"/>
    </w:pPr>
    <w:rPr>
      <w:rFonts w:ascii="Arial" w:hAnsi="Arial" w:eastAsia="宋体" w:cs="Times New Roman"/>
      <w:sz w:val="20"/>
      <w:szCs w:val="20"/>
      <w:lang w:eastAsia="en-US"/>
    </w:rPr>
  </w:style>
  <w:style w:type="paragraph" w:styleId="11">
    <w:name w:val="toc 5"/>
    <w:basedOn w:val="1"/>
    <w:next w:val="1"/>
    <w:unhideWhenUsed/>
    <w:qFormat/>
    <w:uiPriority w:val="39"/>
    <w:pPr>
      <w:spacing w:after="0"/>
      <w:ind w:left="660"/>
    </w:pPr>
    <w:rPr>
      <w:rFonts w:cstheme="minorHAnsi"/>
      <w:sz w:val="20"/>
      <w:szCs w:val="20"/>
    </w:rPr>
  </w:style>
  <w:style w:type="paragraph" w:styleId="12">
    <w:name w:val="toc 3"/>
    <w:basedOn w:val="1"/>
    <w:next w:val="1"/>
    <w:unhideWhenUsed/>
    <w:qFormat/>
    <w:uiPriority w:val="39"/>
    <w:pPr>
      <w:spacing w:after="0"/>
      <w:ind w:left="220"/>
    </w:pPr>
    <w:rPr>
      <w:rFonts w:cstheme="minorHAnsi"/>
      <w:sz w:val="20"/>
      <w:szCs w:val="20"/>
    </w:rPr>
  </w:style>
  <w:style w:type="paragraph" w:styleId="13">
    <w:name w:val="toc 8"/>
    <w:basedOn w:val="1"/>
    <w:next w:val="1"/>
    <w:unhideWhenUsed/>
    <w:qFormat/>
    <w:uiPriority w:val="39"/>
    <w:pPr>
      <w:spacing w:after="0"/>
      <w:ind w:left="1320"/>
    </w:pPr>
    <w:rPr>
      <w:rFonts w:cstheme="minorHAnsi"/>
      <w:sz w:val="20"/>
      <w:szCs w:val="20"/>
    </w:rPr>
  </w:style>
  <w:style w:type="paragraph" w:styleId="14">
    <w:name w:val="Balloon Text"/>
    <w:basedOn w:val="1"/>
    <w:link w:val="46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5">
    <w:name w:val="footer"/>
    <w:basedOn w:val="1"/>
    <w:link w:val="4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header"/>
    <w:basedOn w:val="1"/>
    <w:link w:val="4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toc 1"/>
    <w:basedOn w:val="1"/>
    <w:next w:val="1"/>
    <w:unhideWhenUsed/>
    <w:qFormat/>
    <w:uiPriority w:val="39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18">
    <w:name w:val="toc 4"/>
    <w:basedOn w:val="1"/>
    <w:next w:val="1"/>
    <w:unhideWhenUsed/>
    <w:qFormat/>
    <w:uiPriority w:val="39"/>
    <w:pPr>
      <w:spacing w:after="0"/>
      <w:ind w:left="440"/>
    </w:pPr>
    <w:rPr>
      <w:rFonts w:cstheme="minorHAnsi"/>
      <w:sz w:val="20"/>
      <w:szCs w:val="20"/>
    </w:rPr>
  </w:style>
  <w:style w:type="paragraph" w:styleId="19">
    <w:name w:val="toc 6"/>
    <w:basedOn w:val="1"/>
    <w:next w:val="1"/>
    <w:unhideWhenUsed/>
    <w:qFormat/>
    <w:uiPriority w:val="39"/>
    <w:pPr>
      <w:spacing w:after="0"/>
      <w:ind w:left="880"/>
    </w:pPr>
    <w:rPr>
      <w:rFonts w:cstheme="minorHAnsi"/>
      <w:sz w:val="20"/>
      <w:szCs w:val="20"/>
    </w:rPr>
  </w:style>
  <w:style w:type="paragraph" w:styleId="20">
    <w:name w:val="toc 2"/>
    <w:basedOn w:val="1"/>
    <w:next w:val="1"/>
    <w:unhideWhenUsed/>
    <w:qFormat/>
    <w:uiPriority w:val="39"/>
    <w:pPr>
      <w:spacing w:before="240" w:after="0"/>
    </w:pPr>
    <w:rPr>
      <w:rFonts w:cstheme="minorHAnsi"/>
      <w:b/>
      <w:bCs/>
      <w:sz w:val="20"/>
      <w:szCs w:val="20"/>
    </w:rPr>
  </w:style>
  <w:style w:type="paragraph" w:styleId="21">
    <w:name w:val="toc 9"/>
    <w:basedOn w:val="1"/>
    <w:next w:val="1"/>
    <w:unhideWhenUsed/>
    <w:qFormat/>
    <w:uiPriority w:val="39"/>
    <w:pPr>
      <w:spacing w:after="0"/>
      <w:ind w:left="1540"/>
    </w:pPr>
    <w:rPr>
      <w:rFonts w:cstheme="minorHAnsi"/>
      <w:sz w:val="20"/>
      <w:szCs w:val="20"/>
    </w:rPr>
  </w:style>
  <w:style w:type="paragraph" w:styleId="22">
    <w:name w:val="Normal (Web)"/>
    <w:basedOn w:val="1"/>
    <w:unhideWhenUsed/>
    <w:qFormat/>
    <w:uiPriority w:val="0"/>
    <w:pPr>
      <w:widowControl w:val="0"/>
      <w:spacing w:before="100" w:beforeAutospacing="1" w:after="100" w:afterAutospacing="1" w:line="240" w:lineRule="auto"/>
      <w:jc w:val="both"/>
    </w:pPr>
    <w:rPr>
      <w:rFonts w:cs="Times New Roman"/>
      <w:sz w:val="24"/>
      <w:szCs w:val="24"/>
    </w:rPr>
  </w:style>
  <w:style w:type="table" w:styleId="24">
    <w:name w:val="Table Grid"/>
    <w:basedOn w:val="2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FollowedHyperlink"/>
    <w:basedOn w:val="25"/>
    <w:semiHidden/>
    <w:unhideWhenUsed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7">
    <w:name w:val="Hyperlink"/>
    <w:basedOn w:val="2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8">
    <w:name w:val="Body Text Char"/>
    <w:basedOn w:val="25"/>
    <w:link w:val="10"/>
    <w:semiHidden/>
    <w:qFormat/>
    <w:uiPriority w:val="0"/>
    <w:rPr>
      <w:rFonts w:ascii="Arial" w:hAnsi="Arial" w:eastAsia="宋体" w:cs="Times New Roman"/>
      <w:sz w:val="20"/>
      <w:szCs w:val="20"/>
      <w:lang w:eastAsia="en-US"/>
    </w:rPr>
  </w:style>
  <w:style w:type="paragraph" w:customStyle="1" w:styleId="29">
    <w:name w:val="Section Label"/>
    <w:basedOn w:val="1"/>
    <w:next w:val="10"/>
    <w:qFormat/>
    <w:uiPriority w:val="0"/>
    <w:pPr>
      <w:pBdr>
        <w:bottom w:val="single" w:color="auto" w:sz="6" w:space="2"/>
      </w:pBdr>
      <w:spacing w:before="240" w:after="240" w:line="240" w:lineRule="auto"/>
    </w:pPr>
    <w:rPr>
      <w:rFonts w:ascii="Arial" w:hAnsi="Arial" w:eastAsia="宋体" w:cs="Times New Roman"/>
      <w:b/>
      <w:sz w:val="24"/>
      <w:szCs w:val="20"/>
      <w:lang w:eastAsia="en-US"/>
    </w:rPr>
  </w:style>
  <w:style w:type="paragraph" w:customStyle="1" w:styleId="30">
    <w:name w:val="Table Header"/>
    <w:basedOn w:val="1"/>
    <w:qFormat/>
    <w:uiPriority w:val="0"/>
    <w:pPr>
      <w:keepNext/>
      <w:widowControl w:val="0"/>
      <w:spacing w:before="60" w:after="60" w:line="240" w:lineRule="atLeast"/>
    </w:pPr>
    <w:rPr>
      <w:rFonts w:ascii="Times New Roman" w:hAnsi="Times New Roman" w:eastAsia="宋体" w:cs="Times New Roman"/>
      <w:b/>
      <w:sz w:val="20"/>
      <w:szCs w:val="20"/>
      <w:lang w:eastAsia="en-US"/>
    </w:rPr>
  </w:style>
  <w:style w:type="paragraph" w:customStyle="1" w:styleId="31">
    <w:name w:val="Table Text Left"/>
    <w:basedOn w:val="1"/>
    <w:qFormat/>
    <w:uiPriority w:val="0"/>
    <w:pPr>
      <w:widowControl w:val="0"/>
      <w:spacing w:line="240" w:lineRule="atLeast"/>
    </w:pPr>
    <w:rPr>
      <w:rFonts w:ascii="Times New Roman" w:hAnsi="Times New Roman" w:eastAsia="宋体" w:cs="Times New Roman"/>
      <w:sz w:val="20"/>
      <w:szCs w:val="20"/>
      <w:lang w:eastAsia="en-US"/>
    </w:rPr>
  </w:style>
  <w:style w:type="paragraph" w:customStyle="1" w:styleId="32">
    <w:name w:val="InfoBlue"/>
    <w:basedOn w:val="1"/>
    <w:next w:val="1"/>
    <w:qFormat/>
    <w:uiPriority w:val="0"/>
    <w:pPr>
      <w:widowControl w:val="0"/>
      <w:spacing w:after="120" w:line="240" w:lineRule="atLeast"/>
    </w:pPr>
    <w:rPr>
      <w:rFonts w:ascii="Arial" w:hAnsi="Arial" w:eastAsia="宋体" w:cs="Times New Roman"/>
      <w:i/>
      <w:color w:val="0000FF"/>
      <w:kern w:val="20"/>
      <w:sz w:val="20"/>
      <w:szCs w:val="20"/>
      <w:lang w:eastAsia="en-US"/>
    </w:rPr>
  </w:style>
  <w:style w:type="character" w:customStyle="1" w:styleId="33">
    <w:name w:val="Heading 1 Char"/>
    <w:basedOn w:val="25"/>
    <w:link w:val="2"/>
    <w:qFormat/>
    <w:uiPriority w:val="0"/>
    <w:rPr>
      <w:rFonts w:ascii="Arial" w:hAnsi="Arial" w:eastAsia="Times New Roman" w:cs="Arial"/>
      <w:b/>
      <w:iCs/>
      <w:sz w:val="24"/>
      <w:szCs w:val="20"/>
    </w:rPr>
  </w:style>
  <w:style w:type="character" w:customStyle="1" w:styleId="34">
    <w:name w:val="Heading 2 Char"/>
    <w:basedOn w:val="25"/>
    <w:link w:val="3"/>
    <w:qFormat/>
    <w:uiPriority w:val="0"/>
    <w:rPr>
      <w:rFonts w:ascii="Arial" w:hAnsi="Arial" w:eastAsia="黑体" w:cs="Times New Roman"/>
      <w:b/>
      <w:bCs/>
      <w:kern w:val="2"/>
      <w:szCs w:val="32"/>
    </w:rPr>
  </w:style>
  <w:style w:type="character" w:customStyle="1" w:styleId="35">
    <w:name w:val="Heading 3 Char"/>
    <w:basedOn w:val="25"/>
    <w:link w:val="4"/>
    <w:qFormat/>
    <w:uiPriority w:val="0"/>
    <w:rPr>
      <w:rFonts w:ascii="Arial" w:hAnsi="Arial" w:eastAsia="Times New Roman" w:cs="Arial"/>
      <w:b/>
      <w:bCs/>
      <w:kern w:val="2"/>
      <w:sz w:val="20"/>
      <w:szCs w:val="20"/>
    </w:rPr>
  </w:style>
  <w:style w:type="paragraph" w:customStyle="1" w:styleId="36">
    <w:name w:val="BodyText3"/>
    <w:basedOn w:val="1"/>
    <w:qFormat/>
    <w:uiPriority w:val="0"/>
    <w:pPr>
      <w:spacing w:before="120" w:after="120" w:line="220" w:lineRule="atLeast"/>
    </w:pPr>
    <w:rPr>
      <w:rFonts w:ascii="Arial" w:hAnsi="Arial" w:eastAsia="宋体" w:cs="Times New Roman"/>
      <w:kern w:val="2"/>
      <w:sz w:val="20"/>
      <w:szCs w:val="20"/>
      <w:lang w:eastAsia="en-US"/>
    </w:rPr>
  </w:style>
  <w:style w:type="paragraph" w:customStyle="1" w:styleId="37">
    <w:name w:val="InfoBrown"/>
    <w:basedOn w:val="1"/>
    <w:next w:val="1"/>
    <w:qFormat/>
    <w:uiPriority w:val="0"/>
    <w:pPr>
      <w:spacing w:after="120" w:line="240" w:lineRule="atLeast"/>
      <w:ind w:left="576"/>
    </w:pPr>
    <w:rPr>
      <w:rFonts w:ascii="Arial" w:hAnsi="Arial" w:eastAsia="Arial Unicode MS" w:cs="Times New Roman"/>
      <w:i/>
      <w:color w:val="993300"/>
      <w:sz w:val="20"/>
      <w:szCs w:val="24"/>
    </w:rPr>
  </w:style>
  <w:style w:type="character" w:customStyle="1" w:styleId="38">
    <w:name w:val="列出段落 Char"/>
    <w:link w:val="39"/>
    <w:qFormat/>
    <w:locked/>
    <w:uiPriority w:val="34"/>
    <w:rPr>
      <w:rFonts w:ascii="Calibri" w:hAnsi="Calibri" w:eastAsia="华文细黑"/>
      <w:kern w:val="2"/>
      <w:sz w:val="24"/>
      <w:szCs w:val="21"/>
    </w:rPr>
  </w:style>
  <w:style w:type="paragraph" w:customStyle="1" w:styleId="39">
    <w:name w:val="List Paragraph1"/>
    <w:basedOn w:val="1"/>
    <w:link w:val="38"/>
    <w:qFormat/>
    <w:uiPriority w:val="34"/>
    <w:pPr>
      <w:spacing w:line="360" w:lineRule="auto"/>
      <w:ind w:firstLine="420" w:firstLineChars="200"/>
    </w:pPr>
    <w:rPr>
      <w:rFonts w:ascii="Calibri" w:hAnsi="Calibri" w:eastAsia="华文细黑"/>
      <w:kern w:val="2"/>
      <w:sz w:val="24"/>
      <w:szCs w:val="21"/>
    </w:rPr>
  </w:style>
  <w:style w:type="paragraph" w:customStyle="1" w:styleId="40">
    <w:name w:val="List1_Exp"/>
    <w:basedOn w:val="1"/>
    <w:qFormat/>
    <w:uiPriority w:val="0"/>
    <w:pPr>
      <w:keepLines/>
      <w:widowControl w:val="0"/>
      <w:spacing w:before="20" w:line="240" w:lineRule="atLeast"/>
      <w:ind w:left="1080"/>
    </w:pPr>
    <w:rPr>
      <w:rFonts w:ascii="Arial" w:hAnsi="Arial" w:eastAsia="MS Mincho" w:cs="Times New Roman"/>
      <w:sz w:val="20"/>
      <w:szCs w:val="21"/>
      <w:lang w:eastAsia="en-US"/>
    </w:rPr>
  </w:style>
  <w:style w:type="character" w:customStyle="1" w:styleId="41">
    <w:name w:val="Heading 4 Char"/>
    <w:basedOn w:val="25"/>
    <w:link w:val="5"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customStyle="1" w:styleId="42">
    <w:name w:val="表格单元"/>
    <w:basedOn w:val="1"/>
    <w:qFormat/>
    <w:uiPriority w:val="0"/>
    <w:pPr>
      <w:widowControl w:val="0"/>
      <w:adjustRightInd w:val="0"/>
      <w:snapToGrid w:val="0"/>
      <w:spacing w:before="45" w:after="45" w:line="240" w:lineRule="atLeast"/>
    </w:pPr>
    <w:rPr>
      <w:rFonts w:ascii="宋体" w:hAnsi="Times New Roman" w:eastAsia="宋体" w:cs="Times New Roman"/>
      <w:sz w:val="20"/>
      <w:szCs w:val="24"/>
      <w:lang w:eastAsia="en-US"/>
    </w:rPr>
  </w:style>
  <w:style w:type="paragraph" w:customStyle="1" w:styleId="43">
    <w:name w:val="中文正文"/>
    <w:basedOn w:val="1"/>
    <w:qFormat/>
    <w:uiPriority w:val="0"/>
    <w:pPr>
      <w:spacing w:line="360" w:lineRule="auto"/>
      <w:ind w:firstLine="200" w:firstLineChars="200"/>
    </w:pPr>
    <w:rPr>
      <w:rFonts w:ascii="Calibri" w:hAnsi="Calibri" w:eastAsia="宋体" w:cs="Times New Roman"/>
      <w:kern w:val="2"/>
      <w:sz w:val="21"/>
    </w:rPr>
  </w:style>
  <w:style w:type="character" w:customStyle="1" w:styleId="44">
    <w:name w:val="Header Char"/>
    <w:basedOn w:val="25"/>
    <w:link w:val="16"/>
    <w:qFormat/>
    <w:uiPriority w:val="99"/>
  </w:style>
  <w:style w:type="character" w:customStyle="1" w:styleId="45">
    <w:name w:val="Footer Char"/>
    <w:basedOn w:val="25"/>
    <w:link w:val="15"/>
    <w:qFormat/>
    <w:uiPriority w:val="99"/>
  </w:style>
  <w:style w:type="character" w:customStyle="1" w:styleId="46">
    <w:name w:val="Balloon Text Char"/>
    <w:basedOn w:val="25"/>
    <w:link w:val="14"/>
    <w:semiHidden/>
    <w:qFormat/>
    <w:uiPriority w:val="99"/>
    <w:rPr>
      <w:rFonts w:ascii="Segoe UI" w:hAnsi="Segoe UI" w:cs="Segoe UI"/>
      <w:sz w:val="18"/>
      <w:szCs w:val="18"/>
    </w:rPr>
  </w:style>
  <w:style w:type="paragraph" w:styleId="47">
    <w:name w:val="List Paragraph"/>
    <w:basedOn w:val="1"/>
    <w:link w:val="48"/>
    <w:qFormat/>
    <w:uiPriority w:val="34"/>
    <w:pPr>
      <w:spacing w:after="0" w:line="240" w:lineRule="auto"/>
      <w:ind w:firstLine="420" w:firstLineChars="200"/>
    </w:pPr>
    <w:rPr>
      <w:rFonts w:ascii="Arial" w:hAnsi="Arial" w:eastAsia="宋体" w:cs="Times New Roman"/>
      <w:sz w:val="20"/>
      <w:szCs w:val="20"/>
      <w:lang w:eastAsia="en-US"/>
    </w:rPr>
  </w:style>
  <w:style w:type="character" w:customStyle="1" w:styleId="48">
    <w:name w:val="List Paragraph Char"/>
    <w:basedOn w:val="25"/>
    <w:link w:val="47"/>
    <w:qFormat/>
    <w:uiPriority w:val="34"/>
    <w:rPr>
      <w:rFonts w:ascii="Arial" w:hAnsi="Arial" w:eastAsia="宋体" w:cs="Times New Roman"/>
      <w:sz w:val="20"/>
      <w:szCs w:val="20"/>
      <w:lang w:eastAsia="en-US"/>
    </w:rPr>
  </w:style>
  <w:style w:type="character" w:customStyle="1" w:styleId="49">
    <w:name w:val="Heading 5 Char"/>
    <w:basedOn w:val="25"/>
    <w:link w:val="6"/>
    <w:qFormat/>
    <w:uiPriority w:val="9"/>
    <w:rPr>
      <w:rFonts w:asciiTheme="majorHAnsi" w:hAnsiTheme="majorHAnsi" w:eastAsiaTheme="majorEastAsia" w:cstheme="majorBidi"/>
      <w:color w:val="2E75B6" w:themeColor="accent1" w:themeShade="BF"/>
    </w:rPr>
  </w:style>
  <w:style w:type="character" w:customStyle="1" w:styleId="50">
    <w:name w:val="Heading 6 Char"/>
    <w:basedOn w:val="25"/>
    <w:link w:val="7"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paragraph" w:customStyle="1" w:styleId="51">
    <w:name w:val="TOC Heading"/>
    <w:basedOn w:val="2"/>
    <w:next w:val="1"/>
    <w:unhideWhenUsed/>
    <w:qFormat/>
    <w:uiPriority w:val="39"/>
    <w:pPr>
      <w:keepLines/>
      <w:numPr>
        <w:numId w:val="0"/>
      </w:numPr>
      <w:spacing w:after="0" w:line="259" w:lineRule="auto"/>
      <w:outlineLvl w:val="9"/>
    </w:pPr>
    <w:rPr>
      <w:rFonts w:asciiTheme="majorHAnsi" w:hAnsiTheme="majorHAnsi" w:eastAsiaTheme="majorEastAsia" w:cstheme="majorBidi"/>
      <w:b w:val="0"/>
      <w:iCs w:val="0"/>
      <w:color w:val="2E75B6" w:themeColor="accent1" w:themeShade="BF"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A86A7F-0ED8-4B1E-AEF2-7FC2396B99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Capgemini</Company>
  <Pages>46</Pages>
  <Words>4619</Words>
  <Characters>26332</Characters>
  <Lines>219</Lines>
  <Paragraphs>61</Paragraphs>
  <TotalTime>1</TotalTime>
  <ScaleCrop>false</ScaleCrop>
  <LinksUpToDate>false</LinksUpToDate>
  <CharactersWithSpaces>30890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2018-08-03T09:51:00Z</dcterms:created>
  <dc:creator>Li, Janet</dc:creator>
  <cp:lastModifiedBy>Joyce</cp:lastModifiedBy>
  <dcterms:modified xsi:type="dcterms:W3CDTF">2020-09-13T15:39:58Z</dcterms:modified>
  <cp:revision>212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112482395</vt:i4>
  </property>
  <property fmtid="{D5CDD505-2E9C-101B-9397-08002B2CF9AE}" pid="3" name="KSOProductBuildVer">
    <vt:lpwstr>2052-11.1.0.9999</vt:lpwstr>
  </property>
</Properties>
</file>