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7661" w:rsidRPr="007E7661" w:rsidRDefault="007E7661" w:rsidP="007E7661">
      <w:pPr>
        <w:spacing w:before="100" w:beforeAutospacing="1" w:after="100" w:afterAutospacing="1" w:line="240" w:lineRule="auto"/>
        <w:outlineLvl w:val="5"/>
        <w:rPr>
          <w:rFonts w:ascii="Times New Roman" w:eastAsia="Times New Roman" w:hAnsi="Times New Roman" w:cs="Times New Roman"/>
          <w:b/>
          <w:bCs/>
          <w:sz w:val="24"/>
          <w:szCs w:val="15"/>
        </w:rPr>
      </w:pPr>
      <w:proofErr w:type="gramStart"/>
      <w:r>
        <w:rPr>
          <w:rFonts w:ascii="Times New Roman" w:eastAsia="Times New Roman" w:hAnsi="Times New Roman" w:cs="Times New Roman"/>
          <w:b/>
          <w:bCs/>
          <w:sz w:val="24"/>
          <w:szCs w:val="15"/>
        </w:rPr>
        <w:t xml:space="preserve">Ar. </w:t>
      </w:r>
      <w:proofErr w:type="spellStart"/>
      <w:r>
        <w:rPr>
          <w:rFonts w:ascii="Times New Roman" w:eastAsia="Times New Roman" w:hAnsi="Times New Roman" w:cs="Times New Roman"/>
          <w:b/>
          <w:bCs/>
          <w:sz w:val="24"/>
          <w:szCs w:val="15"/>
        </w:rPr>
        <w:t>Kiran</w:t>
      </w:r>
      <w:proofErr w:type="spellEnd"/>
      <w:r>
        <w:rPr>
          <w:rFonts w:ascii="Times New Roman" w:eastAsia="Times New Roman" w:hAnsi="Times New Roman" w:cs="Times New Roman"/>
          <w:b/>
          <w:bCs/>
          <w:sz w:val="24"/>
          <w:szCs w:val="15"/>
        </w:rPr>
        <w:t xml:space="preserve"> P</w:t>
      </w:r>
      <w:r w:rsidRPr="007E7661">
        <w:rPr>
          <w:rFonts w:ascii="Times New Roman" w:eastAsia="Times New Roman" w:hAnsi="Times New Roman" w:cs="Times New Roman"/>
          <w:b/>
          <w:bCs/>
          <w:sz w:val="24"/>
          <w:szCs w:val="15"/>
        </w:rPr>
        <w:t>, founder and Principal Architect of Agama Design Collective, Kozhikode.</w:t>
      </w:r>
      <w:proofErr w:type="gramEnd"/>
    </w:p>
    <w:p w:rsidR="007E7661" w:rsidRPr="008E1861" w:rsidRDefault="007E7661" w:rsidP="007E7661">
      <w:pPr>
        <w:spacing w:before="100" w:beforeAutospacing="1" w:after="100" w:afterAutospacing="1" w:line="240" w:lineRule="auto"/>
        <w:rPr>
          <w:rFonts w:eastAsia="Times New Roman" w:cstheme="minorHAnsi"/>
          <w:sz w:val="24"/>
          <w:szCs w:val="24"/>
        </w:rPr>
      </w:pPr>
      <w:r w:rsidRPr="008E1861">
        <w:rPr>
          <w:rFonts w:eastAsia="Times New Roman" w:cstheme="minorHAnsi"/>
          <w:sz w:val="24"/>
          <w:szCs w:val="24"/>
        </w:rPr>
        <w:t>An architect with experience across residential, hospitality, restoration, interiors and sustainable design, his work is driven by an interest in context, materials, nature and human experience. He believes in creating architecture that responds to the unique character of each project, while fostering a deeper sense of belonging and connection with its surroundings.</w:t>
      </w:r>
    </w:p>
    <w:p w:rsidR="007E7661" w:rsidRPr="008E1861" w:rsidRDefault="007E7661" w:rsidP="007E7661">
      <w:pPr>
        <w:spacing w:before="100" w:beforeAutospacing="1" w:after="100" w:afterAutospacing="1" w:line="240" w:lineRule="auto"/>
        <w:rPr>
          <w:rFonts w:eastAsia="Times New Roman" w:cstheme="minorHAnsi"/>
          <w:sz w:val="24"/>
          <w:szCs w:val="24"/>
        </w:rPr>
      </w:pPr>
      <w:r w:rsidRPr="008E1861">
        <w:rPr>
          <w:rFonts w:eastAsia="Times New Roman" w:cstheme="minorHAnsi"/>
          <w:sz w:val="24"/>
          <w:szCs w:val="24"/>
        </w:rPr>
        <w:t xml:space="preserve">After completing his Bachelor of Architecture, </w:t>
      </w:r>
      <w:r w:rsidR="008E1861" w:rsidRPr="008E1861">
        <w:rPr>
          <w:rFonts w:eastAsia="Times New Roman" w:cstheme="minorHAnsi"/>
          <w:sz w:val="24"/>
          <w:szCs w:val="24"/>
        </w:rPr>
        <w:t>he</w:t>
      </w:r>
      <w:r w:rsidRPr="008E1861">
        <w:rPr>
          <w:rFonts w:eastAsia="Times New Roman" w:cstheme="minorHAnsi"/>
          <w:sz w:val="24"/>
          <w:szCs w:val="24"/>
        </w:rPr>
        <w:t xml:space="preserve"> began his professional journey at </w:t>
      </w:r>
      <w:proofErr w:type="spellStart"/>
      <w:r w:rsidRPr="008E1861">
        <w:rPr>
          <w:rFonts w:eastAsia="Times New Roman" w:cstheme="minorHAnsi"/>
          <w:sz w:val="24"/>
          <w:szCs w:val="24"/>
        </w:rPr>
        <w:t>Stapati</w:t>
      </w:r>
      <w:proofErr w:type="spellEnd"/>
      <w:r w:rsidRPr="008E1861">
        <w:rPr>
          <w:rFonts w:eastAsia="Times New Roman" w:cstheme="minorHAnsi"/>
          <w:sz w:val="24"/>
          <w:szCs w:val="24"/>
        </w:rPr>
        <w:t xml:space="preserve"> Architects, gaining valuable experience in architectural practice before establishing his independent practice. His exposure to hands-on building practices at the </w:t>
      </w:r>
      <w:proofErr w:type="spellStart"/>
      <w:r w:rsidRPr="008E1861">
        <w:rPr>
          <w:rFonts w:eastAsia="Times New Roman" w:cstheme="minorHAnsi"/>
          <w:sz w:val="24"/>
          <w:szCs w:val="24"/>
        </w:rPr>
        <w:t>Auroville</w:t>
      </w:r>
      <w:proofErr w:type="spellEnd"/>
      <w:r w:rsidRPr="008E1861">
        <w:rPr>
          <w:rFonts w:eastAsia="Times New Roman" w:cstheme="minorHAnsi"/>
          <w:sz w:val="24"/>
          <w:szCs w:val="24"/>
        </w:rPr>
        <w:t xml:space="preserve"> Bamboo Centre further developed his interest in natural materials, bamboo construction and sustainable approaches to architecture. He holds a Bachelor of Architecture degree from Anna </w:t>
      </w:r>
      <w:r w:rsidR="008E1861">
        <w:rPr>
          <w:rFonts w:eastAsia="Times New Roman" w:cstheme="minorHAnsi"/>
          <w:sz w:val="24"/>
          <w:szCs w:val="24"/>
        </w:rPr>
        <w:t>U</w:t>
      </w:r>
      <w:r w:rsidRPr="008E1861">
        <w:rPr>
          <w:rFonts w:eastAsia="Times New Roman" w:cstheme="minorHAnsi"/>
          <w:sz w:val="24"/>
          <w:szCs w:val="24"/>
        </w:rPr>
        <w:t>niversity and is a licensed architect of Council of Architecture.</w:t>
      </w:r>
    </w:p>
    <w:p w:rsidR="008E1861" w:rsidRPr="008E1861" w:rsidRDefault="008E1861" w:rsidP="007E7661">
      <w:pPr>
        <w:spacing w:before="100" w:beforeAutospacing="1" w:after="100" w:afterAutospacing="1" w:line="240" w:lineRule="auto"/>
        <w:rPr>
          <w:rFonts w:eastAsia="Times New Roman" w:cstheme="minorHAnsi"/>
          <w:sz w:val="24"/>
          <w:szCs w:val="24"/>
        </w:rPr>
      </w:pPr>
      <w:r w:rsidRPr="008E1861">
        <w:rPr>
          <w:rFonts w:cstheme="minorHAnsi"/>
          <w:sz w:val="24"/>
          <w:szCs w:val="24"/>
        </w:rPr>
        <w:t>Beyond conventional architectural practice, he has a particular interest in art installations and temporary bamboo structures. He has been involved in the design and execution of temporary bamboo installations and spatial experiences for major music festivals in India. These experiences have allowed him to explore architecture at a different scale through experimentation, material, making and the creation of immersive spaces.</w:t>
      </w:r>
    </w:p>
    <w:p w:rsidR="007E7661" w:rsidRPr="008E1861" w:rsidRDefault="007E7661" w:rsidP="007E7661">
      <w:pPr>
        <w:spacing w:before="100" w:beforeAutospacing="1" w:after="100" w:afterAutospacing="1" w:line="240" w:lineRule="auto"/>
        <w:rPr>
          <w:rFonts w:eastAsia="Times New Roman" w:cstheme="minorHAnsi"/>
          <w:sz w:val="24"/>
          <w:szCs w:val="24"/>
        </w:rPr>
      </w:pPr>
      <w:r w:rsidRPr="008E1861">
        <w:rPr>
          <w:rFonts w:eastAsia="Times New Roman" w:cstheme="minorHAnsi"/>
          <w:sz w:val="24"/>
          <w:szCs w:val="24"/>
        </w:rPr>
        <w:t>He founded Agama Design Collective with an interest in exploring the relationship between the knowledge of the past and the needs of the present, while remaining open to the possibilities of the future. His work today focuses on creating thoughtful, tailor-made spaces shaped by the aspirations of the client, the context of the site and a strong connection with nature.</w:t>
      </w:r>
    </w:p>
    <w:p w:rsidR="00BA59B6" w:rsidRDefault="00BA59B6"/>
    <w:sectPr w:rsidR="00BA59B6" w:rsidSect="008116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E7661"/>
    <w:rsid w:val="007E7661"/>
    <w:rsid w:val="008116A6"/>
    <w:rsid w:val="008E1861"/>
    <w:rsid w:val="00BA59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6A6"/>
  </w:style>
  <w:style w:type="paragraph" w:styleId="Heading6">
    <w:name w:val="heading 6"/>
    <w:basedOn w:val="Normal"/>
    <w:link w:val="Heading6Char"/>
    <w:uiPriority w:val="9"/>
    <w:qFormat/>
    <w:rsid w:val="007E7661"/>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7E7661"/>
    <w:rPr>
      <w:rFonts w:ascii="Times New Roman" w:eastAsia="Times New Roman" w:hAnsi="Times New Roman" w:cs="Times New Roman"/>
      <w:b/>
      <w:bCs/>
      <w:sz w:val="15"/>
      <w:szCs w:val="15"/>
    </w:rPr>
  </w:style>
  <w:style w:type="paragraph" w:customStyle="1" w:styleId="isselectedend">
    <w:name w:val="isselectedend"/>
    <w:basedOn w:val="Normal"/>
    <w:rsid w:val="007E766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E76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2473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Genesys Labs</dc:creator>
  <cp:keywords/>
  <dc:description/>
  <cp:lastModifiedBy>Genesys Labs</cp:lastModifiedBy>
  <cp:revision>3</cp:revision>
  <dcterms:created xsi:type="dcterms:W3CDTF">2026-09-11T08:18:00Z</dcterms:created>
  <dcterms:modified xsi:type="dcterms:W3CDTF">2026-09-11T09:08:00Z</dcterms:modified>
</cp:coreProperties>
</file>