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adım-8-dışa-aktarın-3b-baskı-için"/>
    <w:p>
      <w:pPr>
        <w:pStyle w:val="Heading2"/>
      </w:pPr>
      <w:r>
        <w:t xml:space="preserve">Adım 8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8"/>
    <w:bookmarkStart w:id="57" w:name="Xcff2ebd0f9a09c73ef9845f725ec70406298cc5"/>
    <w:p>
      <w:pPr>
        <w:pStyle w:val="Heading2"/>
      </w:pPr>
      <w:r>
        <w:t xml:space="preserve">Ek: TopCoW modeliyle otomatik tohumlama (isteğe bağlı, ileri kullanıcılar için)</w:t>
      </w:r>
    </w:p>
    <w:p>
      <w:pPr>
        <w:pStyle w:val="FirstParagraph"/>
      </w:pPr>
      <w:hyperlink r:id="rId49">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 bu dosyayı</w:t>
      </w:r>
      <w:r>
        <w:t xml:space="preserve"> </w:t>
      </w:r>
      <w:r>
        <w:rPr>
          <w:bCs/>
          <w:b/>
        </w:rPr>
        <w:t xml:space="preserve">etiket haritası</w:t>
      </w:r>
      <w:r>
        <w:t xml:space="preserve"> </w:t>
      </w:r>
      <w:r>
        <w:t xml:space="preserve">(label map) olarak yükleyip</w:t>
      </w:r>
      <w:r>
        <w:t xml:space="preserve"> </w:t>
      </w:r>
      <w:r>
        <w:rPr>
          <w:iCs/>
          <w:i/>
        </w:rPr>
        <w:t xml:space="preserve">TopCoW labels (optional)</w:t>
      </w:r>
      <w:r>
        <w:t xml:space="preserve"> </w:t>
      </w:r>
      <w:r>
        <w:t xml:space="preserve">kutusunda seçer.</w:t>
      </w:r>
    </w:p>
    <w:bookmarkStart w:id="50"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0"/>
    <w:bookmarkStart w:id="51" w:name="docker-desktop-kurulumu-bir-kez"/>
    <w:p>
      <w:pPr>
        <w:pStyle w:val="Heading3"/>
      </w:pPr>
      <w:r>
        <w:t xml:space="preserve">1. Docker Desktop kurulumu (bir kez)</w:t>
      </w:r>
    </w:p>
    <w:p>
      <w:pPr>
        <w:numPr>
          <w:ilvl w:val="0"/>
          <w:numId w:val="1002"/>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2"/>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2"/>
        </w:numPr>
        <w:pStyle w:val="Compact"/>
      </w:pPr>
      <w:r>
        <w:t xml:space="preserve">Kurulum bitince bilgisayarı yeniden başlatın.</w:t>
      </w:r>
    </w:p>
    <w:p>
      <w:pPr>
        <w:numPr>
          <w:ilvl w:val="0"/>
          <w:numId w:val="1002"/>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1"/>
    <w:bookmarkStart w:id="52" w:name="X369b9872956878cc5121302b7e5dcb7a3561b67"/>
    <w:p>
      <w:pPr>
        <w:pStyle w:val="Heading3"/>
      </w:pPr>
      <w:r>
        <w:t xml:space="preserve">2. TopCoW modelini indirme ve Docker’a yükleme (bir kez)</w:t>
      </w:r>
    </w:p>
    <w:p>
      <w:pPr>
        <w:numPr>
          <w:ilvl w:val="0"/>
          <w:numId w:val="1003"/>
        </w:numPr>
      </w:pPr>
      <w:r>
        <w:t xml:space="preserve">DKFZ takımının modelini indirin (7,3 GB):</w:t>
      </w:r>
      <w:r>
        <w:t xml:space="preserve"> </w:t>
      </w:r>
      <w:r>
        <w:t xml:space="preserve">https://zenodo.org/records/15665435/files/Team_DKFZ_topcow_seg.tar.gz?download=1</w:t>
      </w:r>
    </w:p>
    <w:p>
      <w:pPr>
        <w:numPr>
          <w:ilvl w:val="0"/>
          <w:numId w:val="1003"/>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3"/>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2"/>
    <w:bookmarkStart w:id="53" w:name="topcowu-bir-olguda-çalıştırma"/>
    <w:p>
      <w:pPr>
        <w:pStyle w:val="Heading3"/>
      </w:pPr>
      <w:r>
        <w:t xml:space="preserve">3. TopCoW’u bir olguda çalıştırma</w:t>
      </w:r>
    </w:p>
    <w:p>
      <w:pPr>
        <w:numPr>
          <w:ilvl w:val="0"/>
          <w:numId w:val="1004"/>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4"/>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4"/>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4"/>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3"/>
    <w:bookmarkStart w:id="54"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5"/>
        </w:numPr>
        <w:pStyle w:val="Compact"/>
      </w:pPr>
      <w:r>
        <w:rPr>
          <w:bCs/>
          <w:b/>
        </w:rPr>
        <w:t xml:space="preserve">visualised</w:t>
      </w:r>
      <w:r>
        <w:t xml:space="preserve">: segment görüntülenmiş ve iki ucundaki damara bağlı.</w:t>
      </w:r>
    </w:p>
    <w:p>
      <w:pPr>
        <w:numPr>
          <w:ilvl w:val="0"/>
          <w:numId w:val="1005"/>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5"/>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4"/>
    <w:bookmarkStart w:id="55" w:name="Xb52b0e5707622c1c152a60cac00ea54801f90cb"/>
    <w:p>
      <w:pPr>
        <w:pStyle w:val="Heading3"/>
      </w:pPr>
      <w:r>
        <w:t xml:space="preserve">Distal ACA: perikallozal seyir ve orta hat damarları</w:t>
      </w:r>
    </w:p>
    <w:p>
      <w:pPr>
        <w:pStyle w:val="FirstParagraph"/>
      </w:pPr>
      <w:r>
        <w:t xml:space="preserve">Etiketlemeden sonra modül A2 bölgesini ayrıca inceler (TopCoW kullanılsın ya da kullanılmasın):</w:t>
      </w:r>
    </w:p>
    <w:p>
      <w:pPr>
        <w:numPr>
          <w:ilvl w:val="0"/>
          <w:numId w:val="1006"/>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6"/>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6"/>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6"/>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6"/>
        </w:numPr>
        <w:pStyle w:val="Compact"/>
      </w:pPr>
      <w:r>
        <w:rPr>
          <w:bCs/>
          <w:b/>
        </w:rPr>
        <w:t xml:space="preserve">Orta hatta üçüncü perikallozal damar</w:t>
      </w:r>
      <w:r>
        <w:t xml:space="preserve"> </w:t>
      </w:r>
      <w:r>
        <w:t xml:space="preserve">kökenine göre adlandırılır:</w:t>
      </w:r>
    </w:p>
    <w:p>
      <w:pPr>
        <w:numPr>
          <w:ilvl w:val="1"/>
          <w:numId w:val="1007"/>
        </w:numPr>
        <w:pStyle w:val="Compact"/>
      </w:pPr>
      <w:r>
        <w:t xml:space="preserve">AComA’dan çıkıyorsa →</w:t>
      </w:r>
      <w:r>
        <w:t xml:space="preserve"> </w:t>
      </w:r>
      <w:r>
        <w:rPr>
          <w:iCs/>
          <w:i/>
        </w:rPr>
        <w:t xml:space="preserve">A. callosa mediana (VARYASYON)</w:t>
      </w:r>
    </w:p>
    <w:p>
      <w:pPr>
        <w:numPr>
          <w:ilvl w:val="1"/>
          <w:numId w:val="1007"/>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6"/>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6"/>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5"/>
    <w:bookmarkStart w:id="56"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6"/>
    <w:bookmarkEnd w:id="57"/>
    <w:bookmarkStart w:id="58"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8"/>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8"/>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8"/>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09"/>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09"/>
        </w:numPr>
        <w:pStyle w:val="Compact"/>
      </w:pPr>
      <w:r>
        <w:t xml:space="preserve">Yağ dokusunu biçim (tübülerlik) ölçütüyle ayıklamak.</w:t>
      </w:r>
    </w:p>
    <w:p>
      <w:pPr>
        <w:numPr>
          <w:ilvl w:val="0"/>
          <w:numId w:val="1009"/>
        </w:numPr>
        <w:pStyle w:val="Compact"/>
      </w:pPr>
      <w:r>
        <w:t xml:space="preserve">Tohumları kesit görüntüsünde de kolay yerleştirmek.</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49"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49"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2026-10-15T18:24:39Z</dcterms:created>
  <dcterms:modified xsi:type="dcterms:W3CDTF">2026-10-15T18:24:39Z</dcterms:modified>
</cp:coreProperties>
</file>

<file path=docProps/custom.xml><?xml version="1.0" encoding="utf-8"?>
<Properties xmlns="http://schemas.openxmlformats.org/officeDocument/2006/custom-properties" xmlns:vt="http://schemas.openxmlformats.org/officeDocument/2006/docPropsVTypes"/>
</file>