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Xc8053862dd289920fe0cad8c94aeca7a31a0ede"/>
    <w:p>
      <w:pPr>
        <w:pStyle w:val="Heading2"/>
      </w:pPr>
      <w:r>
        <w:t xml:space="preserve">Adım 8 – Yanlış etiketleri düzeltin (anatomist)</w:t>
      </w:r>
    </w:p>
    <w:p>
      <w:pPr>
        <w:pStyle w:val="FirstParagraph"/>
      </w:pPr>
      <w:r>
        <w:t xml:space="preserve">Otomatik etiketler bir öneridir; son kararı anatomist verir.</w:t>
      </w:r>
    </w:p>
    <w:p>
      <w:pPr>
        <w:numPr>
          <w:ilvl w:val="0"/>
          <w:numId w:val="1002"/>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2"/>
        </w:numPr>
        <w:pStyle w:val="Compact"/>
      </w:pPr>
      <w:r>
        <w:rPr>
          <w:bCs/>
          <w:b/>
        </w:rPr>
        <w:t xml:space="preserve">Mode</w:t>
      </w:r>
      <w:r>
        <w:t xml:space="preserve"> </w:t>
      </w:r>
      <w:r>
        <w:t xml:space="preserve">kutusunda iki seçenek var:</w:t>
      </w:r>
    </w:p>
    <w:p>
      <w:pPr>
        <w:numPr>
          <w:ilvl w:val="1"/>
          <w:numId w:val="1003"/>
        </w:numPr>
        <w:pStyle w:val="Compact"/>
      </w:pPr>
      <w:r>
        <w:rPr>
          <w:bCs/>
          <w:b/>
        </w:rPr>
        <w:t xml:space="preserve">Segment between two clicks</w:t>
      </w:r>
      <w:r>
        <w:t xml:space="preserve"> </w:t>
      </w:r>
      <w:r>
        <w:t xml:space="preserve">(varsayılan):</w:t>
      </w:r>
      <w:r>
        <w:t xml:space="preserve"> </w:t>
      </w:r>
      <w:r>
        <w:rPr>
          <w:bCs/>
          <w:b/>
        </w:rPr>
        <w:t xml:space="preserve">Pick branch</w:t>
      </w:r>
      <w:r>
        <w:t xml:space="preserve">’e basın, yanlış segmentin</w:t>
      </w:r>
      <w:r>
        <w:t xml:space="preserve"> </w:t>
      </w:r>
      <w:r>
        <w:rPr>
          <w:bCs/>
          <w:b/>
        </w:rPr>
        <w:t xml:space="preserve">başına</w:t>
      </w:r>
      <w:r>
        <w:t xml:space="preserve"> </w:t>
      </w:r>
      <w:r>
        <w:t xml:space="preserve">sonra</w:t>
      </w:r>
      <w:r>
        <w:t xml:space="preserve"> </w:t>
      </w:r>
      <w:r>
        <w:rPr>
          <w:bCs/>
          <w:b/>
        </w:rPr>
        <w:t xml:space="preserve">sonuna</w:t>
      </w:r>
      <w:r>
        <w:t xml:space="preserve"> </w:t>
      </w:r>
      <w:r>
        <w:t xml:space="preserve">tıklayın. Yalnızca iki tıklama arasındaki damar yeni adı alır. Willis halkası bir döngü olduğu için halkanın içindeki düzeltmeler (PComA, P1, A1, AComA) bu kipte yapılmalı.</w:t>
      </w:r>
    </w:p>
    <w:p>
      <w:pPr>
        <w:numPr>
          <w:ilvl w:val="1"/>
          <w:numId w:val="1003"/>
        </w:numPr>
        <w:pStyle w:val="Compact"/>
      </w:pPr>
      <w:r>
        <w:rPr>
          <w:bCs/>
          <w:b/>
        </w:rPr>
        <w:t xml:space="preserve">Branch from the click onwards</w:t>
      </w:r>
      <w:r>
        <w:t xml:space="preserve">: tek tıklama; tıklanan noktadan kalpten uzağa uzanan ve aynı yanlış adı taşıyan bölüm yeni adı alır. Halkanın dışındaki dallar (SCA, MCA dalları gibi) için hızlıdır.</w:t>
      </w:r>
    </w:p>
    <w:p>
      <w:pPr>
        <w:numPr>
          <w:ilvl w:val="0"/>
          <w:numId w:val="1002"/>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8"/>
    <w:bookmarkStart w:id="49" w:name="adım-9-dışa-aktarın-3b-baskı-için"/>
    <w:p>
      <w:pPr>
        <w:pStyle w:val="Heading2"/>
      </w:pPr>
      <w:r>
        <w:t xml:space="preserve">Adım 9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9"/>
    <w:bookmarkStart w:id="59" w:name="Xcff2ebd0f9a09c73ef9845f725ec70406298cc5"/>
    <w:p>
      <w:pPr>
        <w:pStyle w:val="Heading2"/>
      </w:pPr>
      <w:r>
        <w:t xml:space="preserve">Ek: TopCoW modeliyle otomatik tohumlama (isteğe bağlı, ileri kullanıcılar için)</w:t>
      </w:r>
    </w:p>
    <w:p>
      <w:pPr>
        <w:pStyle w:val="FirstParagraph"/>
      </w:pPr>
      <w:hyperlink r:id="rId50">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1"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1"/>
    <w:bookmarkStart w:id="52" w:name="docker-desktop-kurulumu-bir-kez"/>
    <w:p>
      <w:pPr>
        <w:pStyle w:val="Heading3"/>
      </w:pPr>
      <w:r>
        <w:t xml:space="preserve">1. Docker Desktop kurulumu (bir kez)</w:t>
      </w:r>
    </w:p>
    <w:p>
      <w:pPr>
        <w:numPr>
          <w:ilvl w:val="0"/>
          <w:numId w:val="1004"/>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4"/>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4"/>
        </w:numPr>
        <w:pStyle w:val="Compact"/>
      </w:pPr>
      <w:r>
        <w:t xml:space="preserve">Kurulum bitince bilgisayarı yeniden başlatın.</w:t>
      </w:r>
    </w:p>
    <w:p>
      <w:pPr>
        <w:numPr>
          <w:ilvl w:val="0"/>
          <w:numId w:val="1004"/>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2"/>
    <w:bookmarkStart w:id="53" w:name="X369b9872956878cc5121302b7e5dcb7a3561b67"/>
    <w:p>
      <w:pPr>
        <w:pStyle w:val="Heading3"/>
      </w:pPr>
      <w:r>
        <w:t xml:space="preserve">2. TopCoW modelini indirme ve Docker’a yükleme (bir kez)</w:t>
      </w:r>
    </w:p>
    <w:p>
      <w:pPr>
        <w:numPr>
          <w:ilvl w:val="0"/>
          <w:numId w:val="1005"/>
        </w:numPr>
      </w:pPr>
      <w:r>
        <w:t xml:space="preserve">DKFZ takımının modelini indirin (7,3 GB):</w:t>
      </w:r>
      <w:r>
        <w:t xml:space="preserve"> </w:t>
      </w:r>
      <w:r>
        <w:t xml:space="preserve">https://zenodo.org/records/15665435/files/Team_DKFZ_topcow_seg.tar.gz?download=1</w:t>
      </w:r>
    </w:p>
    <w:p>
      <w:pPr>
        <w:numPr>
          <w:ilvl w:val="0"/>
          <w:numId w:val="1005"/>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5"/>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3"/>
    <w:bookmarkStart w:id="54" w:name="topcowu-bir-olguda-çalıştırma"/>
    <w:p>
      <w:pPr>
        <w:pStyle w:val="Heading3"/>
      </w:pPr>
      <w:r>
        <w:t xml:space="preserve">3. TopCoW’u bir olguda çalıştırma</w:t>
      </w:r>
    </w:p>
    <w:p>
      <w:pPr>
        <w:numPr>
          <w:ilvl w:val="0"/>
          <w:numId w:val="1006"/>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6"/>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6"/>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6"/>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4"/>
    <w:bookmarkStart w:id="55"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7"/>
        </w:numPr>
        <w:pStyle w:val="Compact"/>
      </w:pPr>
      <w:r>
        <w:rPr>
          <w:bCs/>
          <w:b/>
        </w:rPr>
        <w:t xml:space="preserve">visualised</w:t>
      </w:r>
      <w:r>
        <w:t xml:space="preserve">: segment görüntülenmiş ve iki ucundaki damara bağlı.</w:t>
      </w:r>
    </w:p>
    <w:p>
      <w:pPr>
        <w:numPr>
          <w:ilvl w:val="0"/>
          <w:numId w:val="1007"/>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7"/>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5"/>
    <w:bookmarkStart w:id="56"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6"/>
    <w:bookmarkStart w:id="57" w:name="Xb52b0e5707622c1c152a60cac00ea54801f90cb"/>
    <w:p>
      <w:pPr>
        <w:pStyle w:val="Heading3"/>
      </w:pPr>
      <w:r>
        <w:t xml:space="preserve">Distal ACA: perikallozal seyir ve orta hat damarları</w:t>
      </w:r>
    </w:p>
    <w:p>
      <w:pPr>
        <w:pStyle w:val="FirstParagraph"/>
      </w:pPr>
      <w:r>
        <w:t xml:space="preserve">Etiketlemeden sonra modül A2 bölgesini ayrıca inceler (TopCoW kullanılsın ya da kullanılmasın):</w:t>
      </w:r>
    </w:p>
    <w:p>
      <w:pPr>
        <w:numPr>
          <w:ilvl w:val="0"/>
          <w:numId w:val="1008"/>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8"/>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8"/>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8"/>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8"/>
        </w:numPr>
        <w:pStyle w:val="Compact"/>
      </w:pPr>
      <w:r>
        <w:rPr>
          <w:bCs/>
          <w:b/>
        </w:rPr>
        <w:t xml:space="preserve">Orta hatta üçüncü perikallozal damar</w:t>
      </w:r>
      <w:r>
        <w:t xml:space="preserve"> </w:t>
      </w:r>
      <w:r>
        <w:t xml:space="preserve">kökenine göre adlandırılır:</w:t>
      </w:r>
    </w:p>
    <w:p>
      <w:pPr>
        <w:numPr>
          <w:ilvl w:val="1"/>
          <w:numId w:val="1009"/>
        </w:numPr>
        <w:pStyle w:val="Compact"/>
      </w:pPr>
      <w:r>
        <w:t xml:space="preserve">AComA’dan çıkıyorsa →</w:t>
      </w:r>
      <w:r>
        <w:t xml:space="preserve"> </w:t>
      </w:r>
      <w:r>
        <w:rPr>
          <w:iCs/>
          <w:i/>
        </w:rPr>
        <w:t xml:space="preserve">A. callosa mediana (VARYASYON)</w:t>
      </w:r>
    </w:p>
    <w:p>
      <w:pPr>
        <w:numPr>
          <w:ilvl w:val="1"/>
          <w:numId w:val="1009"/>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8"/>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8"/>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7"/>
    <w:bookmarkStart w:id="58"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8"/>
    <w:bookmarkEnd w:id="59"/>
    <w:bookmarkStart w:id="60"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10"/>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10"/>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10"/>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1"/>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1"/>
        </w:numPr>
        <w:pStyle w:val="Compact"/>
      </w:pPr>
      <w:r>
        <w:t xml:space="preserve">Yağ dokusunu biçim (tübülerlik) ölçütüyle ayıklamak.</w:t>
      </w:r>
    </w:p>
    <w:p>
      <w:pPr>
        <w:numPr>
          <w:ilvl w:val="0"/>
          <w:numId w:val="1011"/>
        </w:numPr>
        <w:pStyle w:val="Compact"/>
      </w:pPr>
      <w:r>
        <w:t xml:space="preserve">Tohumları kesit görüntüsünde de kolay yerleştirmek.</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50"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0"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2026-10-16T09:00:43Z</dcterms:created>
  <dcterms:modified xsi:type="dcterms:W3CDTF">2026-10-16T09:00:43Z</dcterms:modified>
</cp:coreProperties>
</file>

<file path=docProps/custom.xml><?xml version="1.0" encoding="utf-8"?>
<Properties xmlns="http://schemas.openxmlformats.org/officeDocument/2006/custom-properties" xmlns:vt="http://schemas.openxmlformats.org/officeDocument/2006/docPropsVTypes"/>
</file>