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9"/>
        <w:rPr>
          <w:rFonts w:hint="eastAsia" w:ascii="宋体" w:hAnsi="宋体" w:eastAsia="宋体" w:cs="宋体"/>
        </w:rPr>
      </w:pPr>
    </w:p>
    <w:p>
      <w:pPr>
        <w:pStyle w:val="19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SDNMgr</w:t>
      </w:r>
      <w:r>
        <w:rPr>
          <w:rFonts w:hint="eastAsia" w:ascii="宋体" w:hAnsi="宋体" w:eastAsia="宋体" w:cs="宋体"/>
        </w:rPr>
        <w:t>插件设计文档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修订历史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3128"/>
        <w:gridCol w:w="1003"/>
        <w:gridCol w:w="1027"/>
        <w:gridCol w:w="1154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序号</w:t>
            </w:r>
          </w:p>
        </w:tc>
        <w:tc>
          <w:tcPr>
            <w:tcW w:w="312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变更说明</w:t>
            </w:r>
          </w:p>
        </w:tc>
        <w:tc>
          <w:tcPr>
            <w:tcW w:w="1003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102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版本号</w:t>
            </w:r>
          </w:p>
        </w:tc>
        <w:tc>
          <w:tcPr>
            <w:tcW w:w="115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日期</w:t>
            </w:r>
          </w:p>
        </w:tc>
        <w:tc>
          <w:tcPr>
            <w:tcW w:w="1139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3128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未完成初稿</w:t>
            </w:r>
          </w:p>
        </w:tc>
        <w:tc>
          <w:tcPr>
            <w:tcW w:w="1003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倪友田</w:t>
            </w:r>
          </w:p>
        </w:tc>
        <w:tc>
          <w:tcPr>
            <w:tcW w:w="1027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V1.0</w:t>
            </w:r>
          </w:p>
        </w:tc>
        <w:tc>
          <w:tcPr>
            <w:tcW w:w="1154" w:type="dxa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</w:rPr>
              <w:t>0314</w:t>
            </w:r>
          </w:p>
        </w:tc>
        <w:tc>
          <w:tcPr>
            <w:tcW w:w="1139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3128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03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154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139" w:type="dxa"/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sdt>
      <w:sdtPr>
        <w:rPr>
          <w:rFonts w:ascii="宋体" w:hAnsi="宋体" w:eastAsia="宋体" w:cstheme="minorBidi"/>
          <w:sz w:val="21"/>
          <w:szCs w:val="22"/>
          <w:lang w:val="en-US" w:eastAsia="zh-CN" w:bidi="ar-SA"/>
        </w:rPr>
        <w:id w:val="147464694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7" w:name="_GoBack"/>
          <w:bookmarkEnd w:id="3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_Toc30803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 w:ascii="宋体" w:hAnsi="宋体" w:eastAsia="宋体" w:cs="宋体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_Toc30803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_Toc25618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 w:ascii="宋体" w:hAnsi="宋体" w:eastAsia="宋体" w:cs="宋体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_Toc25618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_Toc22513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 w:ascii="宋体" w:hAnsi="宋体" w:eastAsia="宋体" w:cs="宋体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_Toc22513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rPr>
              <w:rFonts w:hint="eastAsia" w:ascii="宋体" w:hAnsi="宋体" w:eastAsia="宋体" w:cs="宋体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_Toc4142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 </w:t>
          </w:r>
          <w:r>
            <w:rPr>
              <w:rFonts w:hint="eastAsia" w:ascii="宋体" w:hAnsi="宋体" w:eastAsia="宋体" w:cs="宋体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_Toc16472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 </w:t>
          </w:r>
          <w:r>
            <w:rPr>
              <w:rFonts w:hint="eastAsia" w:ascii="宋体" w:hAnsi="宋体" w:eastAsia="宋体" w:cs="宋体"/>
            </w:rPr>
            <w:t>依赖库</w:t>
          </w:r>
          <w:r>
            <w:tab/>
          </w:r>
          <w:r>
            <w:fldChar w:fldCharType="begin"/>
          </w:r>
          <w:r>
            <w:instrText xml:space="preserve"> PAGEREF _Toc10216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 </w:t>
          </w:r>
          <w:r>
            <w:rPr>
              <w:rFonts w:hint="eastAsia" w:ascii="宋体" w:hAnsi="宋体" w:eastAsia="宋体" w:cs="宋体"/>
            </w:rPr>
            <w:t>总体架构</w:t>
          </w:r>
          <w:r>
            <w:tab/>
          </w:r>
          <w:r>
            <w:fldChar w:fldCharType="begin"/>
          </w:r>
          <w:r>
            <w:instrText xml:space="preserve"> PAGEREF _Toc16641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_Toc7822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2.3.1 </w:t>
          </w:r>
          <w:r>
            <w:rPr>
              <w:rFonts w:hint="eastAsia" w:ascii="宋体" w:hAnsi="宋体" w:eastAsia="宋体" w:cs="宋体"/>
              <w:lang w:val="en-US" w:eastAsia="zh-CN"/>
            </w:rPr>
            <w:t>SDNMgr组网架构</w:t>
          </w:r>
          <w:r>
            <w:tab/>
          </w:r>
          <w:r>
            <w:fldChar w:fldCharType="begin"/>
          </w:r>
          <w:r>
            <w:instrText xml:space="preserve"> PAGEREF _Toc7822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2.3.2 </w:t>
          </w:r>
          <w:r>
            <w:rPr>
              <w:rFonts w:hint="eastAsia" w:ascii="宋体" w:hAnsi="宋体" w:eastAsia="宋体" w:cs="宋体"/>
              <w:lang w:val="en-US" w:eastAsia="zh-CN"/>
            </w:rPr>
            <w:t>SDNMgr代码架构</w:t>
          </w:r>
          <w:r>
            <w:tab/>
          </w:r>
          <w:r>
            <w:fldChar w:fldCharType="begin"/>
          </w:r>
          <w:r>
            <w:instrText xml:space="preserve"> PAGEREF _Toc721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_Toc14582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rPr>
              <w:rFonts w:hint="eastAsia" w:ascii="宋体" w:hAnsi="宋体" w:eastAsia="宋体" w:cs="宋体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_Toc14582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3.1 </w:t>
          </w:r>
          <w:r>
            <w:rPr>
              <w:rFonts w:hint="eastAsia" w:ascii="宋体" w:hAnsi="宋体" w:eastAsia="宋体" w:cs="宋体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_Toc8359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_Toc29284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3.1.1 </w:t>
          </w:r>
          <w:r>
            <w:rPr>
              <w:rFonts w:hint="eastAsia" w:ascii="宋体" w:hAnsi="宋体" w:eastAsia="宋体" w:cs="宋体"/>
              <w:lang w:val="en-US" w:eastAsia="zh-CN"/>
            </w:rPr>
            <w:t>SDNMgr消息接收流程</w:t>
          </w:r>
          <w:r>
            <w:tab/>
          </w:r>
          <w:r>
            <w:fldChar w:fldCharType="begin"/>
          </w:r>
          <w:r>
            <w:instrText xml:space="preserve"> PAGEREF _Toc29284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_Toc11565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3.1.2 </w:t>
          </w:r>
          <w:r>
            <w:rPr>
              <w:rFonts w:hint="eastAsia" w:ascii="宋体" w:hAnsi="宋体" w:eastAsia="宋体" w:cs="宋体"/>
              <w:lang w:val="en-US" w:eastAsia="zh-CN"/>
            </w:rPr>
            <w:t>SDNMgr消息处理流程</w:t>
          </w:r>
          <w:r>
            <w:tab/>
          </w:r>
          <w:r>
            <w:fldChar w:fldCharType="begin"/>
          </w:r>
          <w:r>
            <w:instrText xml:space="preserve"> PAGEREF _Toc11565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_Toc19842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 </w:t>
          </w:r>
          <w:r>
            <w:rPr>
              <w:rFonts w:hint="eastAsia" w:ascii="宋体" w:hAnsi="宋体" w:eastAsia="宋体" w:cs="宋体"/>
              <w:lang w:eastAsia="zh-CN"/>
            </w:rPr>
            <w:t>消息</w:t>
          </w:r>
          <w:r>
            <w:rPr>
              <w:rFonts w:hint="eastAsia" w:ascii="宋体" w:hAnsi="宋体" w:eastAsia="宋体" w:cs="宋体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_Toc19842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 </w:t>
          </w:r>
          <w:r>
            <w:rPr>
              <w:rFonts w:hint="eastAsia" w:ascii="宋体" w:hAnsi="宋体" w:eastAsia="宋体" w:cs="宋体"/>
              <w:lang w:val="en-US" w:eastAsia="zh-CN"/>
            </w:rPr>
            <w:t>模块配置模版消息</w:t>
          </w:r>
          <w:r>
            <w:tab/>
          </w:r>
          <w:r>
            <w:fldChar w:fldCharType="begin"/>
          </w:r>
          <w:r>
            <w:instrText xml:space="preserve"> PAGEREF _Toc6246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 </w:t>
          </w:r>
          <w:r>
            <w:rPr>
              <w:rFonts w:hint="eastAsia" w:ascii="宋体" w:hAnsi="宋体" w:eastAsia="宋体" w:cs="宋体"/>
            </w:rPr>
            <w:t>模块推送消息</w:t>
          </w:r>
          <w:r>
            <w:tab/>
          </w:r>
          <w:r>
            <w:fldChar w:fldCharType="begin"/>
          </w:r>
          <w:r>
            <w:instrText xml:space="preserve"> PAGEREF _Toc6718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 </w:t>
          </w:r>
          <w:r>
            <w:rPr>
              <w:rFonts w:hint="eastAsia" w:ascii="宋体" w:hAnsi="宋体" w:eastAsia="宋体" w:cs="宋体"/>
              <w:lang w:eastAsia="zh-CN"/>
            </w:rPr>
            <w:t>查询</w:t>
          </w:r>
          <w:r>
            <w:rPr>
              <w:rFonts w:hint="eastAsia" w:ascii="宋体" w:hAnsi="宋体" w:eastAsia="宋体" w:cs="宋体"/>
              <w:lang w:val="en-US" w:eastAsia="zh-CN"/>
            </w:rPr>
            <w:t>SDN ONU状态</w:t>
          </w:r>
          <w:r>
            <w:rPr>
              <w:rFonts w:hint="eastAsia" w:ascii="宋体" w:hAnsi="宋体" w:eastAsia="宋体" w:cs="宋体"/>
            </w:rPr>
            <w:t>消息</w:t>
          </w:r>
          <w:r>
            <w:tab/>
          </w:r>
          <w:r>
            <w:fldChar w:fldCharType="begin"/>
          </w:r>
          <w:r>
            <w:instrText xml:space="preserve"> PAGEREF _Toc31385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3.2.4 </w:t>
          </w:r>
          <w:r>
            <w:rPr>
              <w:rFonts w:hint="eastAsia" w:ascii="宋体" w:hAnsi="宋体" w:eastAsia="宋体" w:cs="宋体"/>
              <w:lang w:val="en-US" w:eastAsia="zh-CN"/>
            </w:rPr>
            <w:t>设置SDN ONU状态</w:t>
          </w:r>
          <w:r>
            <w:rPr>
              <w:rFonts w:hint="eastAsia" w:ascii="宋体" w:hAnsi="宋体" w:eastAsia="宋体" w:cs="宋体"/>
            </w:rPr>
            <w:t>消息</w:t>
          </w:r>
          <w:r>
            <w:tab/>
          </w:r>
          <w:r>
            <w:fldChar w:fldCharType="begin"/>
          </w:r>
          <w:r>
            <w:instrText xml:space="preserve"> PAGEREF _Toc16274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 </w:t>
          </w:r>
          <w:r>
            <w:rPr>
              <w:rFonts w:hint="eastAsia" w:ascii="宋体" w:hAnsi="宋体" w:eastAsia="宋体" w:cs="宋体"/>
              <w:lang w:eastAsia="zh-CN"/>
            </w:rPr>
            <w:t>获取</w:t>
          </w:r>
          <w:r>
            <w:rPr>
              <w:rFonts w:hint="eastAsia" w:ascii="宋体" w:hAnsi="宋体" w:eastAsia="宋体" w:cs="宋体"/>
              <w:lang w:val="en-US" w:eastAsia="zh-CN"/>
            </w:rPr>
            <w:t>SDN网关功能信息</w:t>
          </w:r>
          <w:r>
            <w:tab/>
          </w:r>
          <w:r>
            <w:fldChar w:fldCharType="begin"/>
          </w:r>
          <w:r>
            <w:instrText xml:space="preserve"> PAGEREF _Toc14201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3.2.6 </w:t>
          </w:r>
          <w:r>
            <w:rPr>
              <w:rFonts w:hint="eastAsia" w:ascii="宋体" w:hAnsi="宋体" w:eastAsia="宋体" w:cs="宋体"/>
              <w:lang w:val="en-US" w:eastAsia="zh-CN"/>
            </w:rPr>
            <w:t>获取SDN桥上的端口列表</w:t>
          </w:r>
          <w:r>
            <w:rPr>
              <w:rFonts w:hint="eastAsia" w:ascii="宋体" w:hAnsi="宋体" w:eastAsia="宋体" w:cs="宋体"/>
            </w:rPr>
            <w:t>消息</w:t>
          </w:r>
          <w:r>
            <w:tab/>
          </w:r>
          <w:r>
            <w:fldChar w:fldCharType="begin"/>
          </w:r>
          <w:r>
            <w:instrText xml:space="preserve"> PAGEREF _Toc20603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_Toc17350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3.2.7 </w:t>
          </w:r>
          <w:r>
            <w:rPr>
              <w:rFonts w:hint="eastAsia" w:ascii="宋体" w:hAnsi="宋体" w:eastAsia="宋体" w:cs="宋体"/>
              <w:lang w:eastAsia="zh-CN"/>
            </w:rPr>
            <w:t>将端口添加到</w:t>
          </w:r>
          <w:r>
            <w:rPr>
              <w:rFonts w:hint="eastAsia" w:ascii="宋体" w:hAnsi="宋体" w:eastAsia="宋体" w:cs="宋体"/>
              <w:lang w:val="en-US" w:eastAsia="zh-CN"/>
            </w:rPr>
            <w:t>SDN桥</w:t>
          </w:r>
          <w:r>
            <w:tab/>
          </w:r>
          <w:r>
            <w:fldChar w:fldCharType="begin"/>
          </w:r>
          <w:r>
            <w:instrText xml:space="preserve"> PAGEREF _Toc17350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 </w:t>
          </w:r>
          <w:r>
            <w:rPr>
              <w:rFonts w:hint="eastAsia" w:ascii="宋体" w:hAnsi="宋体" w:eastAsia="宋体" w:cs="宋体"/>
              <w:lang w:eastAsia="zh-CN"/>
            </w:rPr>
            <w:t>将端口从</w:t>
          </w:r>
          <w:r>
            <w:rPr>
              <w:rFonts w:hint="eastAsia" w:ascii="宋体" w:hAnsi="宋体" w:eastAsia="宋体" w:cs="宋体"/>
              <w:lang w:val="en-US" w:eastAsia="zh-CN"/>
            </w:rPr>
            <w:t>SDN桥移除</w:t>
          </w:r>
          <w:r>
            <w:tab/>
          </w:r>
          <w:r>
            <w:fldChar w:fldCharType="begin"/>
          </w:r>
          <w:r>
            <w:instrText xml:space="preserve"> PAGEREF _Toc11685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_Toc26807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rPr>
              <w:rFonts w:hint="eastAsia" w:ascii="宋体" w:hAnsi="宋体" w:eastAsia="宋体" w:cs="宋体"/>
              <w:lang w:val="en-US" w:eastAsia="zh-CN"/>
            </w:rPr>
            <w:t>事件状态设计</w:t>
          </w:r>
          <w:r>
            <w:tab/>
          </w:r>
          <w:r>
            <w:fldChar w:fldCharType="begin"/>
          </w:r>
          <w:r>
            <w:instrText xml:space="preserve"> PAGEREF _Toc26807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_Toc16802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 </w:t>
          </w:r>
          <w:r>
            <w:rPr>
              <w:rFonts w:hint="eastAsia" w:ascii="宋体" w:hAnsi="宋体" w:eastAsia="宋体" w:cs="宋体"/>
            </w:rPr>
            <w:t>SDN特性使能及获取网关在SDN控制器上的标识</w:t>
          </w:r>
          <w:r>
            <w:tab/>
          </w:r>
          <w:r>
            <w:fldChar w:fldCharType="begin"/>
          </w:r>
          <w:r>
            <w:instrText xml:space="preserve"> PAGEREF _Toc16802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4.2 </w:t>
          </w:r>
          <w:r>
            <w:rPr>
              <w:rFonts w:hint="eastAsia" w:ascii="宋体" w:hAnsi="宋体" w:eastAsia="宋体" w:cs="宋体"/>
            </w:rPr>
            <w:t>业务流表管理</w:t>
          </w:r>
          <w:r>
            <w:tab/>
          </w:r>
          <w:r>
            <w:fldChar w:fldCharType="begin"/>
          </w:r>
          <w:r>
            <w:instrText xml:space="preserve"> PAGEREF _Toc31724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_Toc5024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rPr>
              <w:rFonts w:hint="eastAsia" w:ascii="宋体" w:hAnsi="宋体" w:eastAsia="宋体" w:cs="宋体"/>
            </w:rPr>
            <w:t>错误码定义</w:t>
          </w:r>
          <w:r>
            <w:tab/>
          </w:r>
          <w:r>
            <w:fldChar w:fldCharType="begin"/>
          </w:r>
          <w:r>
            <w:instrText xml:space="preserve"> PAGEREF _Toc5024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0" w:name="_Toc6503"/>
      <w:bookmarkStart w:id="1" w:name="_Toc30803"/>
      <w:r>
        <w:rPr>
          <w:rFonts w:hint="eastAsia" w:ascii="宋体" w:hAnsi="宋体" w:eastAsia="宋体" w:cs="宋体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2" w:name="_Toc31884"/>
      <w:bookmarkStart w:id="3" w:name="_Toc25618"/>
      <w:r>
        <w:rPr>
          <w:rFonts w:hint="eastAsia" w:ascii="宋体" w:hAnsi="宋体" w:eastAsia="宋体" w:cs="宋体"/>
        </w:rPr>
        <w:t>目的</w:t>
      </w:r>
      <w:bookmarkEnd w:id="2"/>
      <w:bookmarkEnd w:id="3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本文档为</w:t>
      </w:r>
      <w:r>
        <w:rPr>
          <w:rFonts w:hint="eastAsia" w:ascii="宋体" w:hAnsi="宋体" w:eastAsia="宋体" w:cs="宋体"/>
          <w:lang w:val="en-US" w:eastAsia="zh-CN"/>
        </w:rPr>
        <w:t>SDNMgr</w:t>
      </w:r>
      <w:r>
        <w:rPr>
          <w:rFonts w:hint="eastAsia" w:ascii="宋体" w:hAnsi="宋体" w:eastAsia="宋体" w:cs="宋体"/>
        </w:rPr>
        <w:t>插件的设计文档，主要是</w:t>
      </w:r>
      <w:r>
        <w:rPr>
          <w:rFonts w:hint="eastAsia" w:ascii="宋体" w:hAnsi="宋体" w:eastAsia="宋体" w:cs="宋体"/>
          <w:lang w:val="en-US" w:eastAsia="zh-CN"/>
        </w:rPr>
        <w:t>SDNMgr</w:t>
      </w:r>
      <w:r>
        <w:rPr>
          <w:rFonts w:hint="eastAsia" w:ascii="宋体" w:hAnsi="宋体" w:eastAsia="宋体" w:cs="宋体"/>
        </w:rPr>
        <w:t>插件的整体架构设计，和能力平台下发接口，增值平台上报接口和本地VPN接口调用3个功能模块的设计。</w:t>
      </w: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4" w:name="_Toc14146"/>
      <w:bookmarkStart w:id="5" w:name="_Toc22513"/>
      <w:r>
        <w:rPr>
          <w:rFonts w:hint="eastAsia" w:ascii="宋体" w:hAnsi="宋体" w:eastAsia="宋体" w:cs="宋体"/>
        </w:rPr>
        <w:t>参考资料</w:t>
      </w:r>
      <w:bookmarkEnd w:id="4"/>
      <w:bookmarkEnd w:id="5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《中国电信智能家庭网关技术要求20200120.2.docx》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《中国电信智能网关平台CAPI说明文档V1.1.pdf》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6" w:name="_Toc9309"/>
      <w:bookmarkStart w:id="7" w:name="_Toc4142"/>
      <w:r>
        <w:rPr>
          <w:rFonts w:hint="eastAsia" w:ascii="宋体" w:hAnsi="宋体" w:eastAsia="宋体" w:cs="宋体"/>
        </w:rPr>
        <w:t>总体设计</w:t>
      </w:r>
      <w:bookmarkEnd w:id="6"/>
      <w:bookmarkEnd w:id="7"/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8" w:name="_Toc26697"/>
      <w:bookmarkStart w:id="9" w:name="_Toc16472"/>
      <w:r>
        <w:rPr>
          <w:rFonts w:hint="eastAsia" w:ascii="宋体" w:hAnsi="宋体" w:eastAsia="宋体" w:cs="宋体"/>
        </w:rPr>
        <w:t>需求分析</w:t>
      </w:r>
      <w:bookmarkEnd w:id="8"/>
      <w:bookmarkEnd w:id="9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SDN特性部署应用主要涉及其中的云客户端、Sdnmgr插件、厂家的DBus Server模块和SDN功能模块。云客户端负责与家庭网络连接平台对接，采用与其他插件一致的方式，接收家庭网络连接平台下发的SDN特性相关配置，并传递给Sdnmgr插件。Sdnmgr将收到的配置解析成I2（DBus）接口定义的格式，转发给厂家的DBus Server模块。厂家的DBus Server模块再将配置保存并告知SDN功能模块。SDN功能模块根据配置完成SDN转发实体的构建，并连接SDN控制器，以及根据SDN控制器下发的流表在启用了SDN特性的端口间进行用户数据报文的转发。</w:t>
      </w: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10" w:name="_Toc4608"/>
      <w:bookmarkStart w:id="11" w:name="_Toc10216"/>
      <w:r>
        <w:rPr>
          <w:rFonts w:hint="eastAsia" w:ascii="宋体" w:hAnsi="宋体" w:eastAsia="宋体" w:cs="宋体"/>
        </w:rPr>
        <w:t>依赖库</w:t>
      </w:r>
      <w:bookmarkEnd w:id="10"/>
      <w:bookmarkEnd w:id="11"/>
    </w:p>
    <w:p>
      <w:pPr>
        <w:pStyle w:val="32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插件使用事件驱动，使用libubox.so。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与增值平台接口交互使用HTTPS协议，使用libcurl.so以及libopenssl.so。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调用网关VPN相关的DBUS能力使用libcapi3.so和glib相关的库。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部分操作的实现使用多线程技术，使用libpthread.so。</w:t>
      </w: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12" w:name="_Toc11990"/>
      <w:bookmarkStart w:id="13" w:name="_Toc16641"/>
      <w:r>
        <w:rPr>
          <w:rFonts w:hint="eastAsia" w:ascii="宋体" w:hAnsi="宋体" w:eastAsia="宋体" w:cs="宋体"/>
        </w:rPr>
        <w:t>总体架构</w:t>
      </w:r>
      <w:bookmarkEnd w:id="12"/>
      <w:bookmarkEnd w:id="13"/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14" w:name="_Toc7822"/>
      <w:r>
        <w:rPr>
          <w:rFonts w:hint="eastAsia" w:ascii="宋体" w:hAnsi="宋体" w:eastAsia="宋体" w:cs="宋体"/>
          <w:lang w:val="en-US" w:eastAsia="zh-CN"/>
        </w:rPr>
        <w:t>SDNMgr组网架构</w:t>
      </w:r>
      <w:bookmarkEnd w:id="14"/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25" o:spt="75" type="#_x0000_t75" style="height:321pt;width:416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</w:rPr>
        <w:t>图1. 插件</w:t>
      </w:r>
      <w:r>
        <w:rPr>
          <w:rFonts w:hint="eastAsia" w:ascii="宋体" w:hAnsi="宋体" w:eastAsia="宋体" w:cs="宋体"/>
          <w:lang w:eastAsia="zh-CN"/>
        </w:rPr>
        <w:t>组网</w:t>
      </w:r>
      <w:r>
        <w:rPr>
          <w:rFonts w:hint="eastAsia" w:ascii="宋体" w:hAnsi="宋体" w:eastAsia="宋体" w:cs="宋体"/>
        </w:rPr>
        <w:t>架构图</w:t>
      </w:r>
    </w:p>
    <w:p>
      <w:pPr>
        <w:pStyle w:val="32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SDNMgr插件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功能：负责与云客户端插件Cloud-client关联，实现智能网关平台对天翼网关的OVS网桥管理，包括网桥的启用、端口的绑定、网桥信息的查询、网桥工作模式切换等。</w:t>
      </w:r>
    </w:p>
    <w:p>
      <w:pPr>
        <w:pStyle w:val="32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云客户端</w:t>
      </w:r>
      <w:r>
        <w:rPr>
          <w:rFonts w:hint="eastAsia" w:ascii="宋体" w:hAnsi="宋体" w:eastAsia="宋体" w:cs="宋体"/>
        </w:rPr>
        <w:t>插件</w:t>
      </w:r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功能：负责与智能管理平台通信，获取智能管理平台的信息，并通过DBUS接口，通知给SDNMgr模块。同时从SDNMgr获取状态信息等，上报给智能管理平台。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15" w:name="_Toc721"/>
      <w:r>
        <w:rPr>
          <w:rFonts w:hint="eastAsia" w:ascii="宋体" w:hAnsi="宋体" w:eastAsia="宋体" w:cs="宋体"/>
          <w:lang w:val="en-US" w:eastAsia="zh-CN"/>
        </w:rPr>
        <w:t>SDNMgr代码架构</w:t>
      </w:r>
      <w:bookmarkEnd w:id="15"/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插件采用事件驱动的架构，选用ubox库，里面的uloop_run作为主循环，使用Linux下的FIFO作为任务队列，</w:t>
      </w:r>
      <w:r>
        <w:rPr>
          <w:rFonts w:hint="eastAsia" w:ascii="宋体" w:hAnsi="宋体" w:eastAsia="宋体" w:cs="宋体"/>
          <w:lang w:eastAsia="zh-CN"/>
        </w:rPr>
        <w:t>云客户端接受智家平台的</w:t>
      </w:r>
      <w:r>
        <w:rPr>
          <w:rFonts w:hint="eastAsia" w:ascii="宋体" w:hAnsi="宋体" w:eastAsia="宋体" w:cs="宋体"/>
          <w:lang w:val="en-US" w:eastAsia="zh-CN"/>
        </w:rPr>
        <w:t>json消息，身SDNMgr发送DBUS消息，SDNMgr的sdnmgr_postmsg函数</w:t>
      </w:r>
      <w:r>
        <w:rPr>
          <w:rFonts w:hint="eastAsia" w:ascii="宋体" w:hAnsi="宋体" w:eastAsia="宋体" w:cs="宋体"/>
        </w:rPr>
        <w:t>向任务队列中写入任务执行数据和响应函数，通过CAPI来调用网关</w:t>
      </w:r>
      <w:r>
        <w:rPr>
          <w:rFonts w:hint="eastAsia" w:ascii="宋体" w:hAnsi="宋体" w:eastAsia="宋体" w:cs="宋体"/>
          <w:lang w:val="en-US" w:eastAsia="zh-CN"/>
        </w:rPr>
        <w:t>SDN功能模块</w:t>
      </w:r>
      <w:r>
        <w:rPr>
          <w:rFonts w:hint="eastAsia" w:ascii="宋体" w:hAnsi="宋体" w:eastAsia="宋体" w:cs="宋体"/>
        </w:rPr>
        <w:t>相关的DBUS能力。</w:t>
      </w:r>
    </w:p>
    <w:p>
      <w:p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16" w:name="_Toc23312"/>
      <w:bookmarkStart w:id="17" w:name="_Toc14582"/>
      <w:r>
        <w:rPr>
          <w:rFonts w:hint="eastAsia" w:ascii="宋体" w:hAnsi="宋体" w:eastAsia="宋体" w:cs="宋体"/>
        </w:rPr>
        <w:t>详细设计</w:t>
      </w:r>
      <w:bookmarkEnd w:id="16"/>
      <w:bookmarkEnd w:id="17"/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18" w:name="_Toc7202"/>
      <w:bookmarkStart w:id="19" w:name="_Toc8359"/>
      <w:r>
        <w:rPr>
          <w:rFonts w:hint="eastAsia" w:ascii="宋体" w:hAnsi="宋体" w:eastAsia="宋体" w:cs="宋体"/>
        </w:rPr>
        <w:t>流程设计</w:t>
      </w:r>
      <w:bookmarkEnd w:id="18"/>
      <w:bookmarkEnd w:id="19"/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0" w:name="_Toc29284"/>
      <w:r>
        <w:rPr>
          <w:rFonts w:hint="eastAsia" w:ascii="宋体" w:hAnsi="宋体" w:eastAsia="宋体" w:cs="宋体"/>
          <w:lang w:val="en-US" w:eastAsia="zh-CN"/>
        </w:rPr>
        <w:t>SDNMgr消息接收流程</w:t>
      </w:r>
      <w:bookmarkEnd w:id="20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智家平台下发json消息给云客户端，云客户端通过DBUS总线将此消息发送给SDNMgr</w:t>
      </w:r>
      <w:r>
        <w:rPr>
          <w:rFonts w:hint="eastAsia" w:ascii="宋体" w:hAnsi="宋体" w:eastAsia="宋体" w:cs="宋体"/>
        </w:rPr>
        <w:t>插件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接收函数为sdnmgr_postmsg，此函数向linux任务队列里写任务，并且发送一个信号给正在处于阻塞等待状态的消息处理线程。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1" w:name="_Toc11565"/>
      <w:r>
        <w:rPr>
          <w:rFonts w:hint="eastAsia" w:ascii="宋体" w:hAnsi="宋体" w:eastAsia="宋体" w:cs="宋体"/>
          <w:lang w:val="en-US" w:eastAsia="zh-CN"/>
        </w:rPr>
        <w:t>SDNMgr消息处理流程</w:t>
      </w:r>
      <w:bookmarkEnd w:id="21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SDNMgr消息处理主流程从linux任务队列里获取消息，将它转换成json格式</w:t>
      </w: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22" w:name="_Toc19842"/>
      <w:r>
        <w:rPr>
          <w:rFonts w:hint="eastAsia" w:ascii="宋体" w:hAnsi="宋体" w:eastAsia="宋体" w:cs="宋体"/>
          <w:lang w:eastAsia="zh-CN"/>
        </w:rPr>
        <w:t>消息</w:t>
      </w:r>
      <w:r>
        <w:rPr>
          <w:rFonts w:hint="eastAsia" w:ascii="宋体" w:hAnsi="宋体" w:eastAsia="宋体" w:cs="宋体"/>
        </w:rPr>
        <w:t>设计</w:t>
      </w:r>
      <w:bookmarkEnd w:id="22"/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3" w:name="_Toc6246"/>
      <w:r>
        <w:rPr>
          <w:rFonts w:hint="eastAsia" w:ascii="宋体" w:hAnsi="宋体" w:eastAsia="宋体" w:cs="宋体"/>
          <w:lang w:val="en-US" w:eastAsia="zh-CN"/>
        </w:rPr>
        <w:t>模块配置模版消息</w:t>
      </w:r>
      <w:bookmarkEnd w:id="23"/>
    </w:p>
    <w:tbl>
      <w:tblPr>
        <w:tblStyle w:val="20"/>
        <w:tblW w:w="7734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819"/>
        <w:gridCol w:w="6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方向</w:t>
            </w:r>
          </w:p>
        </w:tc>
        <w:tc>
          <w:tcPr>
            <w:tcW w:w="81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74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平台至终端设备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</w:t>
            </w:r>
          </w:p>
        </w:tc>
        <w:tc>
          <w:tcPr>
            <w:tcW w:w="81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74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智能网关、组网AP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req.</w:t>
            </w:r>
          </w:p>
        </w:tc>
        <w:tc>
          <w:tcPr>
            <w:tcW w:w="81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JSON</w:t>
            </w:r>
          </w:p>
        </w:tc>
        <w:tc>
          <w:tcPr>
            <w:tcW w:w="6174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｛"RPCMethod":"SetPluginParams",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"ID":"","Plugin_Name":"Plugin_ID",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"Version":"模块版本","Parameter":"para_string"}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resp.</w:t>
            </w:r>
          </w:p>
        </w:tc>
        <w:tc>
          <w:tcPr>
            <w:tcW w:w="81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JSON</w:t>
            </w:r>
          </w:p>
        </w:tc>
        <w:tc>
          <w:tcPr>
            <w:tcW w:w="6174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{"Result": 数字 ,"return_Parameter":"Result_string"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,"ID":"","Ack":"SetPluginParams"}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加密</w:t>
            </w:r>
          </w:p>
        </w:tc>
        <w:tc>
          <w:tcPr>
            <w:tcW w:w="81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74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响应和请求都用Connect响应报文中，SKey字段的值为密码进行AES加密，然后对密文进行base64编码，并以\r\n结束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备注</w:t>
            </w:r>
          </w:p>
        </w:tc>
        <w:tc>
          <w:tcPr>
            <w:tcW w:w="81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74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该接口用于设置模块自身的某些参数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para_string是要设置的参数内容，以base64编码，其具体内容及格式由模块自身定义和解析，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Result_string是返回结果，以base64格式编码，其具体内容及格式由模块自身定义和解析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4" w:name="_Toc6718"/>
      <w:r>
        <w:rPr>
          <w:rFonts w:hint="eastAsia" w:ascii="宋体" w:hAnsi="宋体" w:eastAsia="宋体" w:cs="宋体"/>
        </w:rPr>
        <w:t>模块推送消息</w:t>
      </w:r>
      <w:bookmarkEnd w:id="24"/>
    </w:p>
    <w:tbl>
      <w:tblPr>
        <w:tblStyle w:val="20"/>
        <w:tblW w:w="7734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885"/>
        <w:gridCol w:w="6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方向</w:t>
            </w:r>
          </w:p>
        </w:tc>
        <w:tc>
          <w:tcPr>
            <w:tcW w:w="88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0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设备至平台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设备</w:t>
            </w:r>
          </w:p>
        </w:tc>
        <w:tc>
          <w:tcPr>
            <w:tcW w:w="88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0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智能网关、组网AP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req.</w:t>
            </w:r>
          </w:p>
        </w:tc>
        <w:tc>
          <w:tcPr>
            <w:tcW w:w="88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JSON</w:t>
            </w:r>
          </w:p>
        </w:tc>
        <w:tc>
          <w:tcPr>
            <w:tcW w:w="610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"RPCMethod":"PluginNotification","ID":"",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"Time":"time"(格式：如：20140726132355)",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"Plugin_Name":"Plugin_ID","Version":"版本号",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"Message":""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resp.</w:t>
            </w:r>
          </w:p>
        </w:tc>
        <w:tc>
          <w:tcPr>
            <w:tcW w:w="88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JSON</w:t>
            </w:r>
          </w:p>
        </w:tc>
        <w:tc>
          <w:tcPr>
            <w:tcW w:w="6108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｛"Ack":"PluginNotificaton","ID":""｝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加密</w:t>
            </w:r>
          </w:p>
        </w:tc>
        <w:tc>
          <w:tcPr>
            <w:tcW w:w="88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0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响应和请求都用Connect响应报文中，SKey字段的值为密码进行AES加密，然后对密文进行base64编码，并以\r\n结束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备注</w:t>
            </w:r>
          </w:p>
        </w:tc>
        <w:tc>
          <w:tcPr>
            <w:tcW w:w="885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610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Message表示模块要上报的消息，以base64编码。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本文仅涉及到模块配置接口的"Parameter":"para_string"部分，如下为设置和获取属性消息格式。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5" w:name="_Toc31385"/>
      <w:r>
        <w:rPr>
          <w:rFonts w:hint="eastAsia" w:ascii="宋体" w:hAnsi="宋体" w:eastAsia="宋体" w:cs="宋体"/>
          <w:lang w:eastAsia="zh-CN"/>
        </w:rPr>
        <w:t>查询</w:t>
      </w:r>
      <w:r>
        <w:rPr>
          <w:rFonts w:hint="eastAsia" w:ascii="宋体" w:hAnsi="宋体" w:eastAsia="宋体" w:cs="宋体"/>
          <w:lang w:val="en-US" w:eastAsia="zh-CN"/>
        </w:rPr>
        <w:t>SDN ONU状态</w:t>
      </w:r>
      <w:r>
        <w:rPr>
          <w:rFonts w:hint="eastAsia" w:ascii="宋体" w:hAnsi="宋体" w:eastAsia="宋体" w:cs="宋体"/>
        </w:rPr>
        <w:t>消息</w:t>
      </w:r>
      <w:bookmarkEnd w:id="25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智能网关管理平台向智能家庭网关查询SDN特性是否使能 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"para_string"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</w:t>
      </w:r>
      <w:r>
        <w:rPr>
          <w:rFonts w:hint="eastAsia" w:ascii="宋体" w:hAnsi="宋体" w:eastAsia="宋体" w:cs="宋体"/>
          <w:sz w:val="21"/>
          <w:szCs w:val="21"/>
        </w:rPr>
        <w:t>ET_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ONU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结果返回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"return_Parameter":"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</w:t>
      </w:r>
      <w:r>
        <w:rPr>
          <w:rFonts w:hint="eastAsia" w:ascii="宋体" w:hAnsi="宋体" w:eastAsia="宋体" w:cs="宋体"/>
          <w:sz w:val="21"/>
          <w:szCs w:val="21"/>
        </w:rPr>
        <w:t>ET_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ONU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"Status":"0"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//执行正确返回0，执行错误返回错误码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"FailReason":""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//执行错误返回错误原因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"EnableSDN":1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//-1（表示忽略此参数）/0（关闭）/1（开启）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"DatapathID":"0000000000000004"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//智能家庭网关中SDN网桥的Datapath ID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"Ofpusewan":"internet"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//internet（INTERNET上网WAN）/tr069（tr069管理WAN）/"空值"（ONU不与控制器连接）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"ControlAddr":"121.229.17.188"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//控制器的IP地址</w:t>
      </w:r>
    </w:p>
    <w:p>
      <w:pPr>
        <w:ind w:firstLine="42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6" w:name="_Toc16274"/>
      <w:r>
        <w:rPr>
          <w:rFonts w:hint="eastAsia" w:ascii="宋体" w:hAnsi="宋体" w:eastAsia="宋体" w:cs="宋体"/>
          <w:lang w:val="en-US" w:eastAsia="zh-CN"/>
        </w:rPr>
        <w:t>设置SDN ONU状态</w:t>
      </w:r>
      <w:r>
        <w:rPr>
          <w:rFonts w:hint="eastAsia" w:ascii="宋体" w:hAnsi="宋体" w:eastAsia="宋体" w:cs="宋体"/>
        </w:rPr>
        <w:t>消息</w:t>
      </w:r>
      <w:bookmarkEnd w:id="26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智能网关管理平台向智能家庭网关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sz w:val="21"/>
          <w:szCs w:val="21"/>
        </w:rPr>
        <w:t>SDN特性使能 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"para_string":"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SET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ONU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"EnableSDN":1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//-1（表示忽略此参数）/0（关闭）/1（开启）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"Ofpusewan":"internet"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//internet（INTERNET上网WAN）/tr069（tr069管理WAN）/"空值"（ONU不与控制器连接）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"ControlAddr":"121.229.17.188"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//控制器的IP地址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结果返回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"return_Parameter":"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SET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SDN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ENABLE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"Status":"0"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//执行正确返回0，执行错误返回错误码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"FailReason":""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//执行错误返回错误原因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7" w:name="_Toc14201"/>
      <w:r>
        <w:rPr>
          <w:rFonts w:hint="eastAsia" w:ascii="宋体" w:hAnsi="宋体" w:eastAsia="宋体" w:cs="宋体"/>
          <w:lang w:eastAsia="zh-CN"/>
        </w:rPr>
        <w:t>获取</w:t>
      </w:r>
      <w:r>
        <w:rPr>
          <w:rFonts w:hint="eastAsia" w:ascii="宋体" w:hAnsi="宋体" w:eastAsia="宋体" w:cs="宋体"/>
          <w:lang w:val="en-US" w:eastAsia="zh-CN"/>
        </w:rPr>
        <w:t>SDN网关功能信息</w:t>
      </w:r>
      <w:bookmarkEnd w:id="27"/>
    </w:p>
    <w:p>
      <w:pPr>
        <w:ind w:firstLine="42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本接口用来获取网关SDN功能信息。其中输出信息中的portlist格式为a{su},s代表ifname，u代表portid。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"para_string":"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SDN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结果返回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"return_Parameter":"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SDN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"Status":"0"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//执行正确返回0，执行错误返回错误码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"FailReason":""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//执行错误返回错误原因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PortList</w:t>
      </w:r>
      <w:r>
        <w:rPr>
          <w:rFonts w:hint="eastAsia" w:ascii="宋体" w:hAnsi="宋体" w:eastAsia="宋体" w:cs="宋体"/>
          <w:sz w:val="21"/>
          <w:szCs w:val="21"/>
        </w:rPr>
        <w:t>":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ifname</w:t>
      </w:r>
      <w:r>
        <w:rPr>
          <w:rFonts w:hint="eastAsia" w:ascii="宋体" w:hAnsi="宋体" w:eastAsia="宋体" w:cs="宋体"/>
          <w:sz w:val="21"/>
          <w:szCs w:val="21"/>
        </w:rPr>
        <w:t>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lbdef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left="12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portid</w:t>
      </w:r>
      <w:r>
        <w:rPr>
          <w:rFonts w:hint="eastAsia" w:ascii="宋体" w:hAnsi="宋体" w:eastAsia="宋体" w:cs="宋体"/>
          <w:sz w:val="21"/>
          <w:szCs w:val="21"/>
        </w:rPr>
        <w:t>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29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ifname</w:t>
      </w:r>
      <w:r>
        <w:rPr>
          <w:rFonts w:hint="eastAsia" w:ascii="宋体" w:hAnsi="宋体" w:eastAsia="宋体" w:cs="宋体"/>
          <w:sz w:val="21"/>
          <w:szCs w:val="21"/>
        </w:rPr>
        <w:t>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Wan2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left="12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portid</w:t>
      </w:r>
      <w:r>
        <w:rPr>
          <w:rFonts w:hint="eastAsia" w:ascii="宋体" w:hAnsi="宋体" w:eastAsia="宋体" w:cs="宋体"/>
          <w:sz w:val="21"/>
          <w:szCs w:val="21"/>
        </w:rPr>
        <w:t>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ind w:left="84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8" w:name="_Toc20603"/>
      <w:r>
        <w:rPr>
          <w:rFonts w:hint="eastAsia" w:ascii="宋体" w:hAnsi="宋体" w:eastAsia="宋体" w:cs="宋体"/>
          <w:lang w:val="en-US" w:eastAsia="zh-CN"/>
        </w:rPr>
        <w:t>获取SDN桥上的端口列表</w:t>
      </w:r>
      <w:r>
        <w:rPr>
          <w:rFonts w:hint="eastAsia" w:ascii="宋体" w:hAnsi="宋体" w:eastAsia="宋体" w:cs="宋体"/>
        </w:rPr>
        <w:t>消息</w:t>
      </w:r>
      <w:bookmarkEnd w:id="28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智能网关管理平台向智能家庭网关获取所有可以挂载到SDN桥上的端口列表，包含端口名称和端口ID 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"para_string":"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LIST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结果返回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"return_Parameter":"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LIST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"Status":"0"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//执行正确返回0，执行错误返回错误码</w:t>
      </w:r>
    </w:p>
    <w:p>
      <w:pPr>
        <w:ind w:left="4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"FailReason":""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//执行错误返回错误原因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PortList</w:t>
      </w:r>
      <w:r>
        <w:rPr>
          <w:rFonts w:hint="eastAsia" w:ascii="宋体" w:hAnsi="宋体" w:eastAsia="宋体" w:cs="宋体"/>
          <w:sz w:val="21"/>
          <w:szCs w:val="21"/>
        </w:rPr>
        <w:t>":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ifname</w:t>
      </w:r>
      <w:r>
        <w:rPr>
          <w:rFonts w:hint="eastAsia" w:ascii="宋体" w:hAnsi="宋体" w:eastAsia="宋体" w:cs="宋体"/>
          <w:sz w:val="21"/>
          <w:szCs w:val="21"/>
        </w:rPr>
        <w:t>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LAN1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left="12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portid</w:t>
      </w:r>
      <w:r>
        <w:rPr>
          <w:rFonts w:hint="eastAsia" w:ascii="宋体" w:hAnsi="宋体" w:eastAsia="宋体" w:cs="宋体"/>
          <w:sz w:val="21"/>
          <w:szCs w:val="21"/>
        </w:rPr>
        <w:t>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ifname</w:t>
      </w:r>
      <w:r>
        <w:rPr>
          <w:rFonts w:hint="eastAsia" w:ascii="宋体" w:hAnsi="宋体" w:eastAsia="宋体" w:cs="宋体"/>
          <w:sz w:val="21"/>
          <w:szCs w:val="21"/>
        </w:rPr>
        <w:t>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LAN2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left="12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portid</w:t>
      </w:r>
      <w:r>
        <w:rPr>
          <w:rFonts w:hint="eastAsia" w:ascii="宋体" w:hAnsi="宋体" w:eastAsia="宋体" w:cs="宋体"/>
          <w:sz w:val="21"/>
          <w:szCs w:val="21"/>
        </w:rPr>
        <w:t>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ind w:left="84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29" w:name="_Toc17350"/>
      <w:r>
        <w:rPr>
          <w:rFonts w:hint="eastAsia" w:ascii="宋体" w:hAnsi="宋体" w:eastAsia="宋体" w:cs="宋体"/>
          <w:lang w:eastAsia="zh-CN"/>
        </w:rPr>
        <w:t>将端口添加到</w:t>
      </w:r>
      <w:r>
        <w:rPr>
          <w:rFonts w:hint="eastAsia" w:ascii="宋体" w:hAnsi="宋体" w:eastAsia="宋体" w:cs="宋体"/>
          <w:lang w:val="en-US" w:eastAsia="zh-CN"/>
        </w:rPr>
        <w:t>SDN桥</w:t>
      </w:r>
      <w:bookmarkEnd w:id="29"/>
    </w:p>
    <w:p>
      <w:pPr>
        <w:pStyle w:val="52"/>
        <w:spacing w:after="15"/>
        <w:ind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</w:rPr>
        <w:t>启用指定端口的SDN特性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"para_string":"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SDN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PortList</w:t>
      </w:r>
      <w:r>
        <w:rPr>
          <w:rFonts w:hint="eastAsia" w:ascii="宋体" w:hAnsi="宋体" w:eastAsia="宋体" w:cs="宋体"/>
          <w:sz w:val="21"/>
          <w:szCs w:val="21"/>
        </w:rPr>
        <w:t>":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ifname</w:t>
      </w:r>
      <w:r>
        <w:rPr>
          <w:rFonts w:hint="eastAsia" w:ascii="宋体" w:hAnsi="宋体" w:eastAsia="宋体" w:cs="宋体"/>
          <w:sz w:val="21"/>
          <w:szCs w:val="21"/>
        </w:rPr>
        <w:t>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LAN1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left="12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portid</w:t>
      </w:r>
      <w:r>
        <w:rPr>
          <w:rFonts w:hint="eastAsia" w:ascii="宋体" w:hAnsi="宋体" w:eastAsia="宋体" w:cs="宋体"/>
          <w:sz w:val="21"/>
          <w:szCs w:val="21"/>
        </w:rPr>
        <w:t>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ifname</w:t>
      </w:r>
      <w:r>
        <w:rPr>
          <w:rFonts w:hint="eastAsia" w:ascii="宋体" w:hAnsi="宋体" w:eastAsia="宋体" w:cs="宋体"/>
          <w:sz w:val="21"/>
          <w:szCs w:val="21"/>
        </w:rPr>
        <w:t>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LAN2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left="12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portid</w:t>
      </w:r>
      <w:r>
        <w:rPr>
          <w:rFonts w:hint="eastAsia" w:ascii="宋体" w:hAnsi="宋体" w:eastAsia="宋体" w:cs="宋体"/>
          <w:sz w:val="21"/>
          <w:szCs w:val="21"/>
        </w:rPr>
        <w:t>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ind w:left="84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结果返回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"return_Parameter":"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SDN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"Status":0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//执行正确返回0，执行错误返回错误码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"FailReason":""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//执行错误返回错误原因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pStyle w:val="4"/>
        <w:numPr>
          <w:ilvl w:val="2"/>
          <w:numId w:val="1"/>
        </w:numPr>
        <w:rPr>
          <w:rFonts w:hint="eastAsia" w:ascii="宋体" w:hAnsi="宋体" w:eastAsia="宋体" w:cs="宋体"/>
        </w:rPr>
      </w:pPr>
      <w:bookmarkStart w:id="30" w:name="_Toc11685"/>
      <w:r>
        <w:rPr>
          <w:rFonts w:hint="eastAsia" w:ascii="宋体" w:hAnsi="宋体" w:eastAsia="宋体" w:cs="宋体"/>
          <w:lang w:eastAsia="zh-CN"/>
        </w:rPr>
        <w:t>将端口从</w:t>
      </w:r>
      <w:r>
        <w:rPr>
          <w:rFonts w:hint="eastAsia" w:ascii="宋体" w:hAnsi="宋体" w:eastAsia="宋体" w:cs="宋体"/>
          <w:lang w:val="en-US" w:eastAsia="zh-CN"/>
        </w:rPr>
        <w:t>SDN桥移除</w:t>
      </w:r>
      <w:bookmarkEnd w:id="30"/>
    </w:p>
    <w:p>
      <w:pPr>
        <w:pStyle w:val="52"/>
        <w:spacing w:after="15"/>
        <w:ind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</w:rPr>
        <w:t>启用指定端口的SDN特性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"para_string":"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REMOVE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SDN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PortList</w:t>
      </w:r>
      <w:r>
        <w:rPr>
          <w:rFonts w:hint="eastAsia" w:ascii="宋体" w:hAnsi="宋体" w:eastAsia="宋体" w:cs="宋体"/>
          <w:sz w:val="21"/>
          <w:szCs w:val="21"/>
        </w:rPr>
        <w:t>":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ifname</w:t>
      </w:r>
      <w:r>
        <w:rPr>
          <w:rFonts w:hint="eastAsia" w:ascii="宋体" w:hAnsi="宋体" w:eastAsia="宋体" w:cs="宋体"/>
          <w:sz w:val="21"/>
          <w:szCs w:val="21"/>
        </w:rPr>
        <w:t>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LAN1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left="12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portid</w:t>
      </w:r>
      <w:r>
        <w:rPr>
          <w:rFonts w:hint="eastAsia" w:ascii="宋体" w:hAnsi="宋体" w:eastAsia="宋体" w:cs="宋体"/>
          <w:sz w:val="21"/>
          <w:szCs w:val="21"/>
        </w:rPr>
        <w:t>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},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ifname</w:t>
      </w:r>
      <w:r>
        <w:rPr>
          <w:rFonts w:hint="eastAsia" w:ascii="宋体" w:hAnsi="宋体" w:eastAsia="宋体" w:cs="宋体"/>
          <w:sz w:val="21"/>
          <w:szCs w:val="21"/>
        </w:rPr>
        <w:t>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LAN2</w:t>
      </w:r>
      <w:r>
        <w:rPr>
          <w:rFonts w:hint="eastAsia" w:ascii="宋体" w:hAnsi="宋体" w:eastAsia="宋体" w:cs="宋体"/>
          <w:sz w:val="21"/>
          <w:szCs w:val="21"/>
        </w:rPr>
        <w:t>",</w:t>
      </w:r>
    </w:p>
    <w:p>
      <w:pPr>
        <w:ind w:left="12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portid</w:t>
      </w:r>
      <w:r>
        <w:rPr>
          <w:rFonts w:hint="eastAsia" w:ascii="宋体" w:hAnsi="宋体" w:eastAsia="宋体" w:cs="宋体"/>
          <w:sz w:val="21"/>
          <w:szCs w:val="21"/>
        </w:rPr>
        <w:t>":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</w:p>
    <w:p>
      <w:pPr>
        <w:ind w:left="84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结果返回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"return_Parameter":"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"CmdType":"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ADD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SDN</w:t>
      </w:r>
      <w:r>
        <w:rPr>
          <w:rFonts w:hint="eastAsia" w:ascii="宋体" w:hAnsi="宋体" w:eastAsia="宋体" w:cs="宋体"/>
          <w:sz w:val="21"/>
          <w:szCs w:val="21"/>
        </w:rPr>
        <w:t>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PORT</w:t>
      </w:r>
      <w:r>
        <w:rPr>
          <w:rFonts w:hint="eastAsia" w:ascii="宋体" w:hAnsi="宋体" w:eastAsia="宋体" w:cs="宋体"/>
          <w:sz w:val="21"/>
          <w:szCs w:val="21"/>
        </w:rPr>
        <w:t>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//接口名称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"SequenceId":"666666666",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//序列编号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"Status":"0"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//执行正确返回0，执行错误返回错误码</w:t>
      </w:r>
    </w:p>
    <w:p>
      <w:pPr>
        <w:ind w:left="420"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"FailReason":""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//执行错误返回错误原因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}"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31" w:name="_Toc32161"/>
      <w:bookmarkStart w:id="32" w:name="_Toc26807"/>
      <w:r>
        <w:rPr>
          <w:rFonts w:hint="eastAsia" w:ascii="宋体" w:hAnsi="宋体" w:eastAsia="宋体" w:cs="宋体"/>
          <w:lang w:val="en-US" w:eastAsia="zh-CN"/>
        </w:rPr>
        <w:t>事件状态设计</w:t>
      </w:r>
      <w:bookmarkEnd w:id="31"/>
      <w:bookmarkEnd w:id="32"/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33" w:name="_Toc16802"/>
      <w:r>
        <w:rPr>
          <w:rFonts w:hint="eastAsia" w:ascii="宋体" w:hAnsi="宋体" w:eastAsia="宋体" w:cs="宋体"/>
        </w:rPr>
        <w:t>SDN特性使能及获取网关在SDN控制器上的标识</w:t>
      </w:r>
      <w:bookmarkEnd w:id="33"/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使能网关SDN特性并获取网关在SDN控制器上标识的流程如下</w:t>
      </w:r>
    </w:p>
    <w:p>
      <w:pPr>
        <w:rPr>
          <w:rFonts w:hint="eastAsia" w:ascii="宋体" w:hAnsi="宋体" w:eastAsia="宋体" w:cs="宋体"/>
          <w:lang w:eastAsia="zh-CN"/>
        </w:rPr>
      </w:pPr>
      <w:r>
        <w:drawing>
          <wp:inline distT="0" distB="0" distL="0" distR="0">
            <wp:extent cx="5935980" cy="509778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0"/>
          <w:numId w:val="4"/>
        </w:numPr>
        <w:spacing w:afterLines="0"/>
        <w:ind w:firstLineChars="0"/>
        <w:jc w:val="left"/>
      </w:pPr>
      <w:r>
        <w:rPr>
          <w:rFonts w:hint="eastAsia"/>
        </w:rPr>
        <w:t>智能网关管理平台向智能家庭网关查询SDN特性是否使能。</w:t>
      </w:r>
    </w:p>
    <w:p>
      <w:pPr>
        <w:pStyle w:val="52"/>
        <w:numPr>
          <w:ilvl w:val="0"/>
          <w:numId w:val="4"/>
        </w:numPr>
        <w:spacing w:afterLines="0"/>
        <w:ind w:firstLineChars="0"/>
        <w:jc w:val="left"/>
      </w:pPr>
      <w:r>
        <w:rPr>
          <w:rFonts w:hint="eastAsia"/>
        </w:rPr>
        <w:t>智能家庭网关返回使能状态。如果已使能，会在返回信息里包含网关的Datapath ID。</w:t>
      </w:r>
    </w:p>
    <w:p>
      <w:pPr>
        <w:pStyle w:val="52"/>
        <w:numPr>
          <w:ilvl w:val="0"/>
          <w:numId w:val="4"/>
        </w:numPr>
        <w:spacing w:afterLines="0"/>
        <w:ind w:firstLineChars="0"/>
        <w:jc w:val="left"/>
      </w:pPr>
      <w:r>
        <w:rPr>
          <w:rFonts w:hint="eastAsia"/>
        </w:rPr>
        <w:t>如果未使能，智能网关管理平台向智能家庭网关下发设置使能SDN特性。</w:t>
      </w:r>
    </w:p>
    <w:p>
      <w:pPr>
        <w:pStyle w:val="52"/>
        <w:numPr>
          <w:ilvl w:val="0"/>
          <w:numId w:val="4"/>
        </w:numPr>
        <w:spacing w:afterLines="0"/>
        <w:ind w:firstLineChars="0"/>
        <w:jc w:val="left"/>
      </w:pPr>
      <w:r>
        <w:rPr>
          <w:rFonts w:hint="eastAsia"/>
        </w:rPr>
        <w:t>智能家庭网关启动SDN网桥并建立到SDN控制器的OpenFlow连接。</w:t>
      </w:r>
    </w:p>
    <w:p>
      <w:pPr>
        <w:pStyle w:val="52"/>
        <w:numPr>
          <w:ilvl w:val="0"/>
          <w:numId w:val="4"/>
        </w:numPr>
        <w:spacing w:afterLines="0"/>
        <w:ind w:firstLineChars="0"/>
        <w:jc w:val="left"/>
      </w:pPr>
      <w:r>
        <w:rPr>
          <w:rFonts w:hint="eastAsia"/>
        </w:rPr>
        <w:t>智能家庭网关返回SDN特性使能结果给智能网关管理平台。</w:t>
      </w:r>
    </w:p>
    <w:p>
      <w:pPr>
        <w:pStyle w:val="52"/>
        <w:numPr>
          <w:ilvl w:val="0"/>
          <w:numId w:val="4"/>
        </w:numPr>
        <w:spacing w:afterLines="0"/>
        <w:ind w:firstLineChars="0"/>
        <w:jc w:val="left"/>
      </w:pPr>
      <w:r>
        <w:rPr>
          <w:rFonts w:hint="eastAsia"/>
        </w:rPr>
        <w:t>智能网关管理平台向智能家庭网关查询SDN特性使能状态，以获取Datapath ID来控制流表下发等操作。</w:t>
      </w:r>
    </w:p>
    <w:p>
      <w:pPr>
        <w:pStyle w:val="52"/>
        <w:numPr>
          <w:ilvl w:val="0"/>
          <w:numId w:val="4"/>
        </w:numPr>
        <w:spacing w:afterLines="0"/>
        <w:ind w:firstLineChars="0"/>
        <w:jc w:val="left"/>
      </w:pPr>
      <w:r>
        <w:rPr>
          <w:rFonts w:hint="eastAsia"/>
        </w:rPr>
        <w:t>智能家庭网关返回使能状态。如果已使能，会在返回信息里包含网关的Datapath ID。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</w:rPr>
      </w:pPr>
      <w:bookmarkStart w:id="34" w:name="_Toc31724"/>
      <w:r>
        <w:rPr>
          <w:rFonts w:hint="eastAsia" w:ascii="宋体" w:hAnsi="宋体" w:eastAsia="宋体" w:cs="宋体"/>
        </w:rPr>
        <w:t>业务流表管理</w:t>
      </w:r>
      <w:bookmarkEnd w:id="34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业务流表的下发和删除跟随WAN连接在SDN网桥上的添加和删除进行。流程如下</w:t>
      </w:r>
    </w:p>
    <w:p>
      <w:r>
        <w:drawing>
          <wp:inline distT="0" distB="0" distL="0" distR="0">
            <wp:extent cx="5935980" cy="381000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0"/>
          <w:numId w:val="5"/>
        </w:numPr>
        <w:spacing w:afterLines="0"/>
        <w:ind w:firstLineChars="0"/>
      </w:pPr>
      <w:r>
        <w:rPr>
          <w:rFonts w:hint="eastAsia"/>
        </w:rPr>
        <w:t>智能网关管理平台添加WAN连接到智能家庭网关的SDN网桥。</w:t>
      </w:r>
    </w:p>
    <w:p>
      <w:pPr>
        <w:pStyle w:val="52"/>
        <w:numPr>
          <w:ilvl w:val="0"/>
          <w:numId w:val="5"/>
        </w:numPr>
        <w:spacing w:afterLines="0"/>
        <w:ind w:firstLineChars="0"/>
      </w:pPr>
      <w:r>
        <w:rPr>
          <w:rFonts w:hint="eastAsia"/>
        </w:rPr>
        <w:t>智能家庭网关返回添加WAN连接到SDN网桥的结果。</w:t>
      </w:r>
    </w:p>
    <w:p>
      <w:pPr>
        <w:pStyle w:val="52"/>
        <w:numPr>
          <w:ilvl w:val="0"/>
          <w:numId w:val="5"/>
        </w:numPr>
        <w:spacing w:afterLines="0"/>
        <w:ind w:firstLineChars="0"/>
      </w:pPr>
      <w:r>
        <w:rPr>
          <w:rFonts w:hint="eastAsia"/>
        </w:rPr>
        <w:t>智能网关管理平台通过Datapath ID来指定网关，操作SDN控制器向该指定网关添加流表。</w:t>
      </w:r>
    </w:p>
    <w:p>
      <w:pPr>
        <w:pStyle w:val="52"/>
        <w:numPr>
          <w:ilvl w:val="0"/>
          <w:numId w:val="5"/>
        </w:numPr>
        <w:spacing w:afterLines="0"/>
        <w:ind w:firstLineChars="0"/>
      </w:pPr>
      <w:r>
        <w:rPr>
          <w:rFonts w:hint="eastAsia"/>
        </w:rPr>
        <w:t>SDN控制器向Datapath ID指定的网关添加流表。</w:t>
      </w:r>
    </w:p>
    <w:p>
      <w:pPr>
        <w:pStyle w:val="52"/>
        <w:numPr>
          <w:ilvl w:val="0"/>
          <w:numId w:val="5"/>
        </w:numPr>
        <w:spacing w:afterLines="0"/>
        <w:ind w:firstLineChars="0"/>
      </w:pPr>
      <w:r>
        <w:rPr>
          <w:rFonts w:hint="eastAsia"/>
        </w:rPr>
        <w:t>SDN控制器向智能网关管理平台返回流表添加结果。</w:t>
      </w:r>
    </w:p>
    <w:p>
      <w:r>
        <w:drawing>
          <wp:inline distT="0" distB="0" distL="0" distR="0">
            <wp:extent cx="5935980" cy="38100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0"/>
          <w:numId w:val="6"/>
        </w:numPr>
        <w:spacing w:afterLines="0"/>
        <w:ind w:firstLineChars="0"/>
      </w:pPr>
      <w:r>
        <w:rPr>
          <w:rFonts w:hint="eastAsia"/>
        </w:rPr>
        <w:t>智能网关管理平台从智能家庭网关的SDN网桥删除WAN连接。</w:t>
      </w:r>
    </w:p>
    <w:p>
      <w:pPr>
        <w:pStyle w:val="52"/>
        <w:numPr>
          <w:ilvl w:val="0"/>
          <w:numId w:val="6"/>
        </w:numPr>
        <w:spacing w:afterLines="0"/>
        <w:ind w:firstLineChars="0"/>
      </w:pPr>
      <w:r>
        <w:rPr>
          <w:rFonts w:hint="eastAsia"/>
        </w:rPr>
        <w:t>智能家庭网关返回从SDN网桥删除WAN连接的结果。</w:t>
      </w:r>
    </w:p>
    <w:p>
      <w:pPr>
        <w:pStyle w:val="52"/>
        <w:numPr>
          <w:ilvl w:val="0"/>
          <w:numId w:val="6"/>
        </w:numPr>
        <w:spacing w:afterLines="0"/>
        <w:ind w:firstLineChars="0"/>
      </w:pPr>
      <w:r>
        <w:rPr>
          <w:rFonts w:hint="eastAsia"/>
        </w:rPr>
        <w:t>智能网关管理平台通过Datapath ID来指定网关，操作SDN控制器从该指定网关删除流表。</w:t>
      </w:r>
    </w:p>
    <w:p>
      <w:pPr>
        <w:pStyle w:val="52"/>
        <w:numPr>
          <w:ilvl w:val="0"/>
          <w:numId w:val="6"/>
        </w:numPr>
        <w:spacing w:afterLines="0"/>
        <w:ind w:firstLineChars="0"/>
      </w:pPr>
      <w:r>
        <w:rPr>
          <w:rFonts w:hint="eastAsia"/>
        </w:rPr>
        <w:t>SDN控制器从Datapath ID指定的网关删除流表。</w:t>
      </w:r>
    </w:p>
    <w:p>
      <w:pPr>
        <w:pStyle w:val="52"/>
        <w:numPr>
          <w:ilvl w:val="0"/>
          <w:numId w:val="6"/>
        </w:numPr>
        <w:spacing w:afterLines="0"/>
        <w:ind w:firstLineChars="0"/>
      </w:pPr>
      <w:r>
        <w:rPr>
          <w:rFonts w:hint="eastAsia"/>
        </w:rPr>
        <w:t>SDN控制器向智能网关管理平台返回流表删除结果。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35" w:name="_Toc25937"/>
      <w:bookmarkStart w:id="36" w:name="_Toc5024"/>
      <w:r>
        <w:rPr>
          <w:rFonts w:hint="eastAsia" w:ascii="宋体" w:hAnsi="宋体" w:eastAsia="宋体" w:cs="宋体"/>
        </w:rPr>
        <w:t>错误码定义</w:t>
      </w:r>
      <w:bookmarkEnd w:id="35"/>
      <w:bookmarkEnd w:id="36"/>
    </w:p>
    <w:p>
      <w:pPr>
        <w:pStyle w:val="52"/>
        <w:spacing w:after="15"/>
      </w:pPr>
      <w:r>
        <w:rPr>
          <w:rFonts w:hint="eastAsia"/>
        </w:rPr>
        <w:t>如下表格为所有方法或接口中result和errdesc提供参考，当调用接口或方法错误时，请根据如下信息返回相关错误码及错误描述。</w:t>
      </w:r>
    </w:p>
    <w:p>
      <w:pPr>
        <w:pStyle w:val="52"/>
        <w:spacing w:after="15"/>
      </w:pPr>
      <w:r>
        <w:rPr>
          <w:rFonts w:hint="eastAsia"/>
        </w:rPr>
        <w:t>对于-1（未知错误），errdesc可以自定义。</w:t>
      </w:r>
    </w:p>
    <w:p>
      <w:pPr>
        <w:pStyle w:val="52"/>
        <w:spacing w:after="15"/>
      </w:pPr>
      <w:r>
        <w:rPr>
          <w:rFonts w:hint="eastAsia"/>
        </w:rPr>
        <w:t>为便于未来问题定位查找，厂商可增加错误码来细化自己的错误信息，所增加的错误码请从-1000开始。</w:t>
      </w:r>
    </w:p>
    <w:tbl>
      <w:tblPr>
        <w:tblStyle w:val="21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SUCCESS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-1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ERR_UNKOWN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未知错误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-2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ERR_INPUT_ARGS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输入参数错误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-100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ERR_NO_LOID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网关没有发现LOID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-101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ERR_SDN_FUNC_CLOSED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SDN功能已关闭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-201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ERR_NO_SDNFUNC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没有发现SDN功能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-301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ERR_NO_THIS_PORT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没有发现此端口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-302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ERR_EXIST_PORT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此端口已存在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15"/>
              <w:ind w:firstLine="0" w:firstLineChars="0"/>
              <w:rPr>
                <w:sz w:val="18"/>
              </w:rPr>
            </w:pPr>
          </w:p>
        </w:tc>
      </w:tr>
    </w:tbl>
    <w:p>
      <w:pPr>
        <w:pStyle w:val="32"/>
        <w:tabs>
          <w:tab w:val="left" w:pos="1080"/>
          <w:tab w:val="left" w:pos="1500"/>
        </w:tabs>
        <w:spacing w:after="12"/>
        <w:ind w:left="720" w:firstLine="0" w:firstLineChars="0"/>
        <w:jc w:val="left"/>
      </w:pPr>
    </w:p>
    <w:p>
      <w:pPr>
        <w:rPr>
          <w:rFonts w:hint="eastAsia" w:ascii="宋体" w:hAnsi="宋体" w:eastAsia="宋体" w:cs="宋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0729808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rFonts w:hint="eastAsia"/>
      </w:rPr>
      <w:t>游戏加速插件设计文档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7BC"/>
    <w:multiLevelType w:val="multilevel"/>
    <w:tmpl w:val="004F77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5040AB4"/>
    <w:multiLevelType w:val="multilevel"/>
    <w:tmpl w:val="05040A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D07A48"/>
    <w:multiLevelType w:val="multilevel"/>
    <w:tmpl w:val="07D07A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57E65"/>
    <w:multiLevelType w:val="multilevel"/>
    <w:tmpl w:val="1DF57E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BF5CBE"/>
    <w:multiLevelType w:val="multilevel"/>
    <w:tmpl w:val="5CBF5C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B3247A"/>
    <w:multiLevelType w:val="multilevel"/>
    <w:tmpl w:val="6AB3247A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38"/>
    <w:rsid w:val="00076057"/>
    <w:rsid w:val="000A2A09"/>
    <w:rsid w:val="000F622B"/>
    <w:rsid w:val="00110ADE"/>
    <w:rsid w:val="001F6ACA"/>
    <w:rsid w:val="0022201B"/>
    <w:rsid w:val="00235F36"/>
    <w:rsid w:val="002A303F"/>
    <w:rsid w:val="002A6ECD"/>
    <w:rsid w:val="002F5978"/>
    <w:rsid w:val="00312C10"/>
    <w:rsid w:val="00313431"/>
    <w:rsid w:val="0034502E"/>
    <w:rsid w:val="003A6427"/>
    <w:rsid w:val="003A71A7"/>
    <w:rsid w:val="003C5DBB"/>
    <w:rsid w:val="003E26F4"/>
    <w:rsid w:val="00472096"/>
    <w:rsid w:val="00491887"/>
    <w:rsid w:val="004C66C2"/>
    <w:rsid w:val="005342D5"/>
    <w:rsid w:val="00582640"/>
    <w:rsid w:val="00595A37"/>
    <w:rsid w:val="005E51B2"/>
    <w:rsid w:val="0062159A"/>
    <w:rsid w:val="00675DFA"/>
    <w:rsid w:val="007457FE"/>
    <w:rsid w:val="00751738"/>
    <w:rsid w:val="007F5C39"/>
    <w:rsid w:val="008768D7"/>
    <w:rsid w:val="008C5620"/>
    <w:rsid w:val="009E54A7"/>
    <w:rsid w:val="009F03C6"/>
    <w:rsid w:val="009F7C2F"/>
    <w:rsid w:val="00AB20C1"/>
    <w:rsid w:val="00B1767A"/>
    <w:rsid w:val="00B644C1"/>
    <w:rsid w:val="00BD0006"/>
    <w:rsid w:val="00C77702"/>
    <w:rsid w:val="00C85C8D"/>
    <w:rsid w:val="00C944E9"/>
    <w:rsid w:val="00CF197C"/>
    <w:rsid w:val="00DE1C93"/>
    <w:rsid w:val="00E11303"/>
    <w:rsid w:val="00E237E7"/>
    <w:rsid w:val="00E34BC1"/>
    <w:rsid w:val="00E96084"/>
    <w:rsid w:val="00F074E2"/>
    <w:rsid w:val="00F47AB8"/>
    <w:rsid w:val="01104D95"/>
    <w:rsid w:val="01C31937"/>
    <w:rsid w:val="01E7656E"/>
    <w:rsid w:val="01FD42BD"/>
    <w:rsid w:val="02BB6D01"/>
    <w:rsid w:val="035C08C4"/>
    <w:rsid w:val="049B33E2"/>
    <w:rsid w:val="05751C71"/>
    <w:rsid w:val="06F972D6"/>
    <w:rsid w:val="097B79F3"/>
    <w:rsid w:val="0B251411"/>
    <w:rsid w:val="0B8E0E11"/>
    <w:rsid w:val="0BA605B0"/>
    <w:rsid w:val="0BC2230D"/>
    <w:rsid w:val="0D953D12"/>
    <w:rsid w:val="0E895CE1"/>
    <w:rsid w:val="0EFE0E00"/>
    <w:rsid w:val="0F285AF3"/>
    <w:rsid w:val="0F9B5D73"/>
    <w:rsid w:val="10391D9E"/>
    <w:rsid w:val="10D74B1D"/>
    <w:rsid w:val="11624F43"/>
    <w:rsid w:val="124A1D8A"/>
    <w:rsid w:val="132E7AA8"/>
    <w:rsid w:val="13750A72"/>
    <w:rsid w:val="1442057D"/>
    <w:rsid w:val="14F560E2"/>
    <w:rsid w:val="15376E61"/>
    <w:rsid w:val="17A35589"/>
    <w:rsid w:val="182F67A1"/>
    <w:rsid w:val="19581467"/>
    <w:rsid w:val="1A6370EA"/>
    <w:rsid w:val="1CF2790E"/>
    <w:rsid w:val="1DDA6C04"/>
    <w:rsid w:val="1E325809"/>
    <w:rsid w:val="1F222D98"/>
    <w:rsid w:val="1F304E54"/>
    <w:rsid w:val="206250D9"/>
    <w:rsid w:val="2067437F"/>
    <w:rsid w:val="207E793A"/>
    <w:rsid w:val="20CA2DD1"/>
    <w:rsid w:val="228F3553"/>
    <w:rsid w:val="229468F6"/>
    <w:rsid w:val="22DE6517"/>
    <w:rsid w:val="241841F0"/>
    <w:rsid w:val="24B01C21"/>
    <w:rsid w:val="24DD0D54"/>
    <w:rsid w:val="269C52CF"/>
    <w:rsid w:val="26FC0C58"/>
    <w:rsid w:val="281F4B23"/>
    <w:rsid w:val="28C55872"/>
    <w:rsid w:val="2CA570C4"/>
    <w:rsid w:val="2EFD13D2"/>
    <w:rsid w:val="2F087185"/>
    <w:rsid w:val="2F0B107B"/>
    <w:rsid w:val="2F13023F"/>
    <w:rsid w:val="2F7C3C4F"/>
    <w:rsid w:val="2F8840DD"/>
    <w:rsid w:val="2FE44C9B"/>
    <w:rsid w:val="32957809"/>
    <w:rsid w:val="351956B6"/>
    <w:rsid w:val="372D0EC5"/>
    <w:rsid w:val="38E463EB"/>
    <w:rsid w:val="39032CA8"/>
    <w:rsid w:val="396E40CB"/>
    <w:rsid w:val="3A8C2D17"/>
    <w:rsid w:val="3AEE29C4"/>
    <w:rsid w:val="3AEE6D71"/>
    <w:rsid w:val="3B88272F"/>
    <w:rsid w:val="3BA0260D"/>
    <w:rsid w:val="3CE61C52"/>
    <w:rsid w:val="3DFA0CF6"/>
    <w:rsid w:val="401A41F2"/>
    <w:rsid w:val="40E516E1"/>
    <w:rsid w:val="420964F6"/>
    <w:rsid w:val="428D4003"/>
    <w:rsid w:val="44016327"/>
    <w:rsid w:val="457F00A6"/>
    <w:rsid w:val="45C14F65"/>
    <w:rsid w:val="467316B4"/>
    <w:rsid w:val="46AB7743"/>
    <w:rsid w:val="47E20D4D"/>
    <w:rsid w:val="47F36A05"/>
    <w:rsid w:val="48A03958"/>
    <w:rsid w:val="49823A4B"/>
    <w:rsid w:val="49DA5EAC"/>
    <w:rsid w:val="4B447F91"/>
    <w:rsid w:val="4CD6232E"/>
    <w:rsid w:val="4D1F1710"/>
    <w:rsid w:val="4D4F6AAC"/>
    <w:rsid w:val="4EF73C26"/>
    <w:rsid w:val="522D5360"/>
    <w:rsid w:val="546216CA"/>
    <w:rsid w:val="54EB180F"/>
    <w:rsid w:val="54F454C9"/>
    <w:rsid w:val="550A443E"/>
    <w:rsid w:val="56884496"/>
    <w:rsid w:val="573819B5"/>
    <w:rsid w:val="57460A62"/>
    <w:rsid w:val="58B67C63"/>
    <w:rsid w:val="5B217175"/>
    <w:rsid w:val="5B7E3EE9"/>
    <w:rsid w:val="5BF44CBA"/>
    <w:rsid w:val="5D2807DF"/>
    <w:rsid w:val="5DBF271B"/>
    <w:rsid w:val="5DC11FCE"/>
    <w:rsid w:val="5E3511A7"/>
    <w:rsid w:val="5EE56C7E"/>
    <w:rsid w:val="5EEF3586"/>
    <w:rsid w:val="5EF9121E"/>
    <w:rsid w:val="5F1C2760"/>
    <w:rsid w:val="5F7D6EAA"/>
    <w:rsid w:val="60887F12"/>
    <w:rsid w:val="60F23833"/>
    <w:rsid w:val="61EE0494"/>
    <w:rsid w:val="62293F15"/>
    <w:rsid w:val="622B3E4E"/>
    <w:rsid w:val="62BF586B"/>
    <w:rsid w:val="62CF439C"/>
    <w:rsid w:val="65FB1064"/>
    <w:rsid w:val="67312503"/>
    <w:rsid w:val="68AD4DFA"/>
    <w:rsid w:val="692A43D5"/>
    <w:rsid w:val="69A22B56"/>
    <w:rsid w:val="6C48148D"/>
    <w:rsid w:val="6C672906"/>
    <w:rsid w:val="6C6F6A2F"/>
    <w:rsid w:val="6D811D31"/>
    <w:rsid w:val="6EAD7F56"/>
    <w:rsid w:val="6FE65ACB"/>
    <w:rsid w:val="6FFC3006"/>
    <w:rsid w:val="70474348"/>
    <w:rsid w:val="709E009D"/>
    <w:rsid w:val="70BC3877"/>
    <w:rsid w:val="70E71FB9"/>
    <w:rsid w:val="71440880"/>
    <w:rsid w:val="7274331B"/>
    <w:rsid w:val="73DA5B2E"/>
    <w:rsid w:val="74CE4011"/>
    <w:rsid w:val="75FF05C8"/>
    <w:rsid w:val="763B56BA"/>
    <w:rsid w:val="766A6A36"/>
    <w:rsid w:val="76B875D8"/>
    <w:rsid w:val="775B610F"/>
    <w:rsid w:val="78FC27B0"/>
    <w:rsid w:val="79817D28"/>
    <w:rsid w:val="7A0B6F77"/>
    <w:rsid w:val="7AEF47CC"/>
    <w:rsid w:val="7B365612"/>
    <w:rsid w:val="7B9C7387"/>
    <w:rsid w:val="7C833B4B"/>
    <w:rsid w:val="7C9208DE"/>
    <w:rsid w:val="7DAD7A4F"/>
    <w:rsid w:val="7EB102B9"/>
    <w:rsid w:val="7F02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41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  <w:color w:val="auto"/>
    </w:rPr>
  </w:style>
  <w:style w:type="character" w:styleId="24">
    <w:name w:val="Emphasis"/>
    <w:basedOn w:val="22"/>
    <w:qFormat/>
    <w:uiPriority w:val="20"/>
    <w:rPr>
      <w:i/>
      <w:iCs/>
      <w:color w:val="auto"/>
    </w:rPr>
  </w:style>
  <w:style w:type="character" w:styleId="25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7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8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0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1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34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35">
    <w:name w:val="标题 4 字符"/>
    <w:basedOn w:val="22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6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37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8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9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副标题 字符"/>
    <w:basedOn w:val="22"/>
    <w:link w:val="17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3">
    <w:name w:val="Quote"/>
    <w:basedOn w:val="1"/>
    <w:next w:val="1"/>
    <w:link w:val="44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引用 字符"/>
    <w:basedOn w:val="22"/>
    <w:link w:val="4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5">
    <w:name w:val="Intense Quote"/>
    <w:basedOn w:val="1"/>
    <w:next w:val="1"/>
    <w:link w:val="46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6">
    <w:name w:val="明显引用 字符"/>
    <w:basedOn w:val="22"/>
    <w:link w:val="45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7">
    <w:name w:val="不明显强调1"/>
    <w:basedOn w:val="22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明显强调1"/>
    <w:basedOn w:val="22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9">
    <w:name w:val="不明显参考1"/>
    <w:basedOn w:val="22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0">
    <w:name w:val="明显参考1"/>
    <w:basedOn w:val="22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51">
    <w:name w:val="书籍标题1"/>
    <w:basedOn w:val="22"/>
    <w:qFormat/>
    <w:uiPriority w:val="33"/>
    <w:rPr>
      <w:b/>
      <w:bCs/>
      <w:i/>
      <w:iCs/>
      <w:spacing w:val="5"/>
    </w:rPr>
  </w:style>
  <w:style w:type="paragraph" w:customStyle="1" w:styleId="52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spacing w:before="53" w:afterLines="5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5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979C1C-E089-43DB-8D51-8A06DAA09B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945</Words>
  <Characters>5388</Characters>
  <Lines>44</Lines>
  <Paragraphs>12</Paragraphs>
  <TotalTime>0</TotalTime>
  <ScaleCrop>false</ScaleCrop>
  <LinksUpToDate>false</LinksUpToDate>
  <CharactersWithSpaces>6321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2019-03-14T06:59:00Z</dcterms:created>
  <dc:creator>尹 迪</dc:creator>
  <cp:lastModifiedBy>niyoutian</cp:lastModifiedBy>
  <dcterms:modified xsi:type="dcterms:W3CDTF">2020-05-27T01:18:04Z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