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2024-04-15</w:t>
        <w:br/>
      </w:r>
      <w:r>
        <w:rPr>
          <w:b/>
        </w:rPr>
        <w:t>第1遍：张三是一位大学老师</w:t>
        <w:br/>
      </w:r>
      <w:r>
        <w:t>得分：78 发音基本正确，还需继续努力。</w:t>
        <w:br/>
      </w:r>
      <w:r>
        <w:t>张三是一位大学老师</w:t>
      </w:r>
      <w:r>
        <w:rPr>
          <w:b/>
        </w:rPr>
        <w:t>第1遍：我在图书馆学习</w:t>
        <w:br/>
      </w:r>
      <w:r>
        <w:t>得分：82 发音基本正确，还需继续努力。</w:t>
        <w:br/>
      </w:r>
      <w:r>
        <w:t>我在图</w:t>
      </w:r>
      <w:r>
        <w:rPr>
          <w:b/>
          <w:color w:val="FF0000"/>
        </w:rPr>
        <w:t>书馆</w:t>
      </w:r>
      <w:r>
        <w:t>学</w:t>
      </w:r>
      <w:r>
        <w:rPr>
          <w:b/>
          <w:color w:val="FF0000"/>
        </w:rPr>
        <w:t>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