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2023-08-06</w:t>
        <w:br/>
      </w:r>
      <w:r>
        <w:rPr>
          <w:b/>
        </w:rPr>
        <w:t>第1遍：黄色</w:t>
        <w:br/>
      </w:r>
      <w:r>
        <w:t>得分：78 发音基本正确，还需继续努力。</w:t>
        <w:br/>
      </w:r>
      <w:r>
        <w:t>黄色</w:t>
      </w:r>
      <w:r>
        <w:rPr>
          <w:b/>
        </w:rPr>
        <w:t>第1遍：苹果</w:t>
        <w:br/>
      </w:r>
      <w:r>
        <w:t>得分：83 发音基本正确，还需继续努力。</w:t>
        <w:br/>
      </w:r>
      <w:r>
        <w:t>苹果</w:t>
      </w:r>
      <w:r>
        <w:rPr>
          <w:b/>
        </w:rPr>
        <w:t>第1遍：自行车</w:t>
        <w:br/>
      </w:r>
      <w:r>
        <w:t>得分：79 发音基本正确，还需继续努力。</w:t>
        <w:br/>
      </w:r>
      <w:r>
        <w:t>自行车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