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Frontend Technical Design</w:t>
      </w:r>
    </w:p>
    <w:p>
      <w:pPr>
        <w:spacing w:after="1400" w:before="200"/>
      </w:pPr>
      <w:r>
        <w:rPr>
          <w:i/>
          <w:iCs/>
          <w:color w:val="6B6B6B"/>
          <w:sz w:val="24"/>
          <w:szCs w:val="24"/>
        </w:rPr>
        <w:t xml:space="preserve">Module 3 — Roles, Profiles &amp; Verification · M03-4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M03-4 Frontend Technical Design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 (release R1; some items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Frontend and mobile developers, UX, 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(PRD-ROL, PRD-IDN) · HLD · NFR · M02 · other M03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Overview</w:t>
        </w:r>
      </w:hyperlink>
      <w:r>
        <w:rPr>
          <w:b/>
          <w:bCs/>
          <w:sz w:val="21"/>
          <w:szCs w:val="21"/>
        </w:rPr>
        <w:tab/>
        <w:t xml:space="preserve">2</w:t>
      </w:r>
    </w:p>
    <w:p>
      <w:pPr>
        <w:tabs>
          <w:tab w:val="right" w:pos="9638" w:leader="dot"/>
        </w:tabs>
        <w:spacing w:after="30" w:before="100"/>
        <w:ind w:left="0"/>
      </w:pPr>
      <w:hyperlink w:history="1" w:anchor="h2">
        <w:r>
          <w:rPr>
            <w:b/>
            <w:bCs/>
            <w:color w:val="5B3A1E"/>
            <w:sz w:val="21"/>
            <w:szCs w:val="21"/>
          </w:rPr>
          <w:t xml:space="preserve">2. Routes, Dashboards and the Setup Card</w:t>
        </w:r>
      </w:hyperlink>
      <w:r>
        <w:rPr>
          <w:b/>
          <w:bCs/>
          <w:sz w:val="21"/>
          <w:szCs w:val="21"/>
        </w:rPr>
        <w:tab/>
        <w:t xml:space="preserve">5</w:t>
      </w:r>
    </w:p>
    <w:p>
      <w:pPr>
        <w:tabs>
          <w:tab w:val="right" w:pos="9638" w:leader="dot"/>
        </w:tabs>
        <w:spacing w:after="30" w:before="100"/>
        <w:ind w:left="0"/>
      </w:pPr>
      <w:hyperlink w:history="1" w:anchor="h3">
        <w:r>
          <w:rPr>
            <w:b/>
            <w:bCs/>
            <w:color w:val="5B3A1E"/>
            <w:sz w:val="21"/>
            <w:szCs w:val="21"/>
          </w:rPr>
          <w:t xml:space="preserve">3. “Which role fits me?” (S01)</w:t>
        </w:r>
      </w:hyperlink>
      <w:r>
        <w:rPr>
          <w:b/>
          <w:bCs/>
          <w:sz w:val="21"/>
          <w:szCs w:val="21"/>
        </w:rPr>
        <w:tab/>
        <w:t xml:space="preserve">7</w:t>
      </w:r>
    </w:p>
    <w:p>
      <w:pPr>
        <w:tabs>
          <w:tab w:val="right" w:pos="9638" w:leader="dot"/>
        </w:tabs>
        <w:spacing w:after="30" w:before="100"/>
        <w:ind w:left="0"/>
      </w:pPr>
      <w:hyperlink w:history="1" w:anchor="h4">
        <w:r>
          <w:rPr>
            <w:b/>
            <w:bCs/>
            <w:color w:val="5B3A1E"/>
            <w:sz w:val="21"/>
            <w:szCs w:val="21"/>
          </w:rPr>
          <w:t xml:space="preserve">4. Business Details (S04)</w:t>
        </w:r>
      </w:hyperlink>
      <w:r>
        <w:rPr>
          <w:b/>
          <w:bCs/>
          <w:sz w:val="21"/>
          <w:szCs w:val="21"/>
        </w:rPr>
        <w:tab/>
        <w:t xml:space="preserve">7</w:t>
      </w:r>
    </w:p>
    <w:p>
      <w:pPr>
        <w:tabs>
          <w:tab w:val="right" w:pos="9638" w:leader="dot"/>
        </w:tabs>
        <w:spacing w:after="30" w:before="100"/>
        <w:ind w:left="0"/>
      </w:pPr>
      <w:hyperlink w:history="1" w:anchor="h5">
        <w:r>
          <w:rPr>
            <w:b/>
            <w:bCs/>
            <w:color w:val="5B3A1E"/>
            <w:sz w:val="21"/>
            <w:szCs w:val="21"/>
          </w:rPr>
          <w:t xml:space="preserve">5. Business Locations (S05)</w:t>
        </w:r>
      </w:hyperlink>
      <w:r>
        <w:rPr>
          <w:b/>
          <w:bCs/>
          <w:sz w:val="21"/>
          <w:szCs w:val="21"/>
        </w:rPr>
        <w:tab/>
        <w:t xml:space="preserve">8</w:t>
      </w:r>
    </w:p>
    <w:p>
      <w:pPr>
        <w:tabs>
          <w:tab w:val="right" w:pos="9638" w:leader="dot"/>
        </w:tabs>
        <w:spacing w:after="30" w:before="100"/>
        <w:ind w:left="0"/>
      </w:pPr>
      <w:hyperlink w:history="1" w:anchor="h6">
        <w:r>
          <w:rPr>
            <w:b/>
            <w:bCs/>
            <w:color w:val="5B3A1E"/>
            <w:sz w:val="21"/>
            <w:szCs w:val="21"/>
          </w:rPr>
          <w:t xml:space="preserve">6. Identity Check UI (S06)</w:t>
        </w:r>
      </w:hyperlink>
      <w:r>
        <w:rPr>
          <w:b/>
          <w:bCs/>
          <w:sz w:val="21"/>
          <w:szCs w:val="21"/>
        </w:rPr>
        <w:tab/>
        <w:t xml:space="preserve">9</w:t>
      </w:r>
    </w:p>
    <w:p>
      <w:pPr>
        <w:tabs>
          <w:tab w:val="right" w:pos="9638" w:leader="dot"/>
        </w:tabs>
        <w:spacing w:after="30" w:before="100"/>
        <w:ind w:left="0"/>
      </w:pPr>
      <w:hyperlink w:history="1" w:anchor="h7">
        <w:r>
          <w:rPr>
            <w:b/>
            <w:bCs/>
            <w:color w:val="5B3A1E"/>
            <w:sz w:val="21"/>
            <w:szCs w:val="21"/>
          </w:rPr>
          <w:t xml:space="preserve">7. Documents Step and Uploader</w:t>
        </w:r>
      </w:hyperlink>
      <w:r>
        <w:rPr>
          <w:b/>
          <w:bCs/>
          <w:sz w:val="21"/>
          <w:szCs w:val="21"/>
        </w:rPr>
        <w:tab/>
        <w:t xml:space="preserve">10</w:t>
      </w:r>
    </w:p>
    <w:p>
      <w:pPr>
        <w:tabs>
          <w:tab w:val="right" w:pos="9638" w:leader="dot"/>
        </w:tabs>
        <w:spacing w:after="30" w:before="100"/>
        <w:ind w:left="0"/>
      </w:pPr>
      <w:hyperlink w:history="1" w:anchor="h8">
        <w:r>
          <w:rPr>
            <w:b/>
            <w:bCs/>
            <w:color w:val="5B3A1E"/>
            <w:sz w:val="21"/>
            <w:szCs w:val="21"/>
          </w:rPr>
          <w:t xml:space="preserve">8. Verification Status and ETA (S07)</w:t>
        </w:r>
      </w:hyperlink>
      <w:r>
        <w:rPr>
          <w:b/>
          <w:bCs/>
          <w:sz w:val="21"/>
          <w:szCs w:val="21"/>
        </w:rPr>
        <w:tab/>
        <w:t xml:space="preserve">11</w:t>
      </w:r>
    </w:p>
    <w:p>
      <w:pPr>
        <w:tabs>
          <w:tab w:val="right" w:pos="9638" w:leader="dot"/>
        </w:tabs>
        <w:spacing w:after="30" w:before="100"/>
        <w:ind w:left="0"/>
      </w:pPr>
      <w:hyperlink w:history="1" w:anchor="h9">
        <w:r>
          <w:rPr>
            <w:b/>
            <w:bCs/>
            <w:color w:val="5B3A1E"/>
            <w:sz w:val="21"/>
            <w:szCs w:val="21"/>
          </w:rPr>
          <w:t xml:space="preserve">9. Enhanced Check (S08)</w:t>
        </w:r>
      </w:hyperlink>
      <w:r>
        <w:rPr>
          <w:b/>
          <w:bCs/>
          <w:sz w:val="21"/>
          <w:szCs w:val="21"/>
        </w:rPr>
        <w:tab/>
        <w:t xml:space="preserve">11</w:t>
      </w:r>
    </w:p>
    <w:p>
      <w:pPr>
        <w:tabs>
          <w:tab w:val="right" w:pos="9638" w:leader="dot"/>
        </w:tabs>
        <w:spacing w:after="30" w:before="100"/>
        <w:ind w:left="0"/>
      </w:pPr>
      <w:hyperlink w:history="1" w:anchor="h10">
        <w:r>
          <w:rPr>
            <w:b/>
            <w:bCs/>
            <w:color w:val="5B3A1E"/>
            <w:sz w:val="21"/>
            <w:szCs w:val="21"/>
          </w:rPr>
          <w:t xml:space="preserve">10. Offline Agent Web App</w:t>
        </w:r>
      </w:hyperlink>
      <w:r>
        <w:rPr>
          <w:b/>
          <w:bCs/>
          <w:sz w:val="21"/>
          <w:szCs w:val="21"/>
        </w:rPr>
        <w:tab/>
        <w:t xml:space="preserve">12</w:t>
      </w:r>
    </w:p>
    <w:p>
      <w:pPr>
        <w:tabs>
          <w:tab w:val="right" w:pos="9638" w:leader="dot"/>
        </w:tabs>
        <w:spacing w:after="30" w:before="100"/>
        <w:ind w:left="0"/>
      </w:pPr>
      <w:hyperlink w:history="1" w:anchor="h11">
        <w:r>
          <w:rPr>
            <w:b/>
            <w:bCs/>
            <w:color w:val="5B3A1E"/>
            <w:sz w:val="21"/>
            <w:szCs w:val="21"/>
          </w:rPr>
          <w:t xml:space="preserve">11. Farmer Simple Mode and Languages</w:t>
        </w:r>
      </w:hyperlink>
      <w:r>
        <w:rPr>
          <w:b/>
          <w:bCs/>
          <w:sz w:val="21"/>
          <w:szCs w:val="21"/>
        </w:rPr>
        <w:tab/>
        <w:t xml:space="preserve">13</w:t>
      </w:r>
    </w:p>
    <w:p>
      <w:pPr>
        <w:tabs>
          <w:tab w:val="right" w:pos="9638" w:leader="dot"/>
        </w:tabs>
        <w:spacing w:after="30" w:before="100"/>
        <w:ind w:left="0"/>
      </w:pPr>
      <w:hyperlink w:history="1" w:anchor="h12">
        <w:r>
          <w:rPr>
            <w:b/>
            <w:bCs/>
            <w:color w:val="5B3A1E"/>
            <w:sz w:val="21"/>
            <w:szCs w:val="21"/>
          </w:rPr>
          <w:t xml:space="preserve">12. Public Profile Trust Section (S02)</w:t>
        </w:r>
      </w:hyperlink>
      <w:r>
        <w:rPr>
          <w:b/>
          <w:bCs/>
          <w:sz w:val="21"/>
          <w:szCs w:val="21"/>
        </w:rPr>
        <w:tab/>
        <w:t xml:space="preserve">13</w:t>
      </w:r>
    </w:p>
    <w:p>
      <w:pPr>
        <w:tabs>
          <w:tab w:val="right" w:pos="9638" w:leader="dot"/>
        </w:tabs>
        <w:spacing w:after="30" w:before="100"/>
        <w:ind w:left="0"/>
      </w:pPr>
      <w:hyperlink w:history="1" w:anchor="h13">
        <w:r>
          <w:rPr>
            <w:b/>
            <w:bCs/>
            <w:color w:val="5B3A1E"/>
            <w:sz w:val="21"/>
            <w:szCs w:val="21"/>
          </w:rPr>
          <w:t xml:space="preserve">13. Section Forms and My Profile (S11, S10)</w:t>
        </w:r>
      </w:hyperlink>
      <w:r>
        <w:rPr>
          <w:b/>
          <w:bCs/>
          <w:sz w:val="21"/>
          <w:szCs w:val="21"/>
        </w:rPr>
        <w:tab/>
        <w:t xml:space="preserve">13</w:t>
      </w:r>
    </w:p>
    <w:p>
      <w:pPr>
        <w:tabs>
          <w:tab w:val="right" w:pos="9638" w:leader="dot"/>
        </w:tabs>
        <w:spacing w:after="30" w:before="100"/>
        <w:ind w:left="0"/>
      </w:pPr>
      <w:hyperlink w:history="1" w:anchor="h14">
        <w:r>
          <w:rPr>
            <w:b/>
            <w:bCs/>
            <w:color w:val="5B3A1E"/>
            <w:sz w:val="21"/>
            <w:szCs w:val="21"/>
          </w:rPr>
          <w:t xml:space="preserve">14. Role Change and Role Correction (S12)</w:t>
        </w:r>
      </w:hyperlink>
      <w:r>
        <w:rPr>
          <w:b/>
          <w:bCs/>
          <w:sz w:val="21"/>
          <w:szCs w:val="21"/>
        </w:rPr>
        <w:tab/>
        <w:t xml:space="preserve">15</w:t>
      </w:r>
    </w:p>
    <w:p>
      <w:pPr>
        <w:tabs>
          <w:tab w:val="right" w:pos="9638" w:leader="dot"/>
        </w:tabs>
        <w:spacing w:after="30" w:before="100"/>
        <w:ind w:left="0"/>
      </w:pPr>
      <w:hyperlink w:history="1" w:anchor="h15">
        <w:r>
          <w:rPr>
            <w:b/>
            <w:bCs/>
            <w:color w:val="5B3A1E"/>
            <w:sz w:val="21"/>
            <w:szCs w:val="21"/>
          </w:rPr>
          <w:t xml:space="preserve">15. Drafts per Field (DraftField)</w:t>
        </w:r>
      </w:hyperlink>
      <w:r>
        <w:rPr>
          <w:b/>
          <w:bCs/>
          <w:sz w:val="21"/>
          <w:szCs w:val="21"/>
        </w:rPr>
        <w:tab/>
        <w:t xml:space="preserve">15</w:t>
      </w:r>
    </w:p>
    <w:p>
      <w:pPr>
        <w:tabs>
          <w:tab w:val="right" w:pos="9638" w:leader="dot"/>
        </w:tabs>
        <w:spacing w:after="30" w:before="100"/>
        <w:ind w:left="0"/>
      </w:pPr>
      <w:hyperlink w:history="1" w:anchor="h16">
        <w:r>
          <w:rPr>
            <w:b/>
            <w:bCs/>
            <w:color w:val="5B3A1E"/>
            <w:sz w:val="21"/>
            <w:szCs w:val="21"/>
          </w:rPr>
          <w:t xml:space="preserve">16. Errors and Messages</w:t>
        </w:r>
      </w:hyperlink>
      <w:r>
        <w:rPr>
          <w:b/>
          <w:bCs/>
          <w:sz w:val="21"/>
          <w:szCs w:val="21"/>
        </w:rPr>
        <w:tab/>
        <w:t xml:space="preserve">15</w:t>
      </w:r>
    </w:p>
    <w:p>
      <w:pPr>
        <w:tabs>
          <w:tab w:val="right" w:pos="9638" w:leader="dot"/>
        </w:tabs>
        <w:spacing w:after="30" w:before="100"/>
        <w:ind w:left="0"/>
      </w:pPr>
      <w:hyperlink w:history="1" w:anchor="h17">
        <w:r>
          <w:rPr>
            <w:b/>
            <w:bCs/>
            <w:color w:val="5B3A1E"/>
            <w:sz w:val="21"/>
            <w:szCs w:val="21"/>
          </w:rPr>
          <w:t xml:space="preserve">17. Accessibility</w:t>
        </w:r>
      </w:hyperlink>
      <w:r>
        <w:rPr>
          <w:b/>
          <w:bCs/>
          <w:sz w:val="21"/>
          <w:szCs w:val="21"/>
        </w:rPr>
        <w:tab/>
        <w:t xml:space="preserve">16</w:t>
      </w:r>
    </w:p>
    <w:p>
      <w:pPr>
        <w:tabs>
          <w:tab w:val="right" w:pos="9638" w:leader="dot"/>
        </w:tabs>
        <w:spacing w:after="30" w:before="100"/>
        <w:ind w:left="0"/>
      </w:pPr>
      <w:hyperlink w:history="1" w:anchor="h18">
        <w:r>
          <w:rPr>
            <w:b/>
            <w:bCs/>
            <w:color w:val="5B3A1E"/>
            <w:sz w:val="21"/>
            <w:szCs w:val="21"/>
          </w:rPr>
          <w:t xml:space="preserve">18. Performance on Slow 3G</w:t>
        </w:r>
      </w:hyperlink>
      <w:r>
        <w:rPr>
          <w:b/>
          <w:bCs/>
          <w:sz w:val="21"/>
          <w:szCs w:val="21"/>
        </w:rPr>
        <w:tab/>
        <w:t xml:space="preserve">16</w:t>
      </w:r>
    </w:p>
    <w:p>
      <w:pPr>
        <w:tabs>
          <w:tab w:val="right" w:pos="9638" w:leader="dot"/>
        </w:tabs>
        <w:spacing w:after="30" w:before="100"/>
        <w:ind w:left="0"/>
      </w:pPr>
      <w:hyperlink w:history="1" w:anchor="h19">
        <w:r>
          <w:rPr>
            <w:b/>
            <w:bCs/>
            <w:color w:val="5B3A1E"/>
            <w:sz w:val="21"/>
            <w:szCs w:val="21"/>
          </w:rPr>
          <w:t xml:space="preserve">19. Farmer Profile (S09) and FPO Member Farmers (S15)</w:t>
        </w:r>
      </w:hyperlink>
      <w:r>
        <w:rPr>
          <w:b/>
          <w:bCs/>
          <w:sz w:val="21"/>
          <w:szCs w:val="21"/>
        </w:rPr>
        <w:tab/>
        <w:t xml:space="preserve">16</w:t>
      </w:r>
    </w:p>
    <w:p>
      <w:pPr>
        <w:tabs>
          <w:tab w:val="right" w:pos="9638" w:leader="dot"/>
        </w:tabs>
        <w:spacing w:after="30" w:before="0"/>
        <w:ind w:left="360"/>
      </w:pPr>
      <w:hyperlink w:history="1" w:anchor="h20">
        <w:r>
          <w:rPr>
            <w:b w:val="false"/>
            <w:bCs w:val="false"/>
            <w:color w:val="262626"/>
            <w:sz w:val="19"/>
            <w:szCs w:val="19"/>
          </w:rPr>
          <w:t xml:space="preserve">19.1 Farmer profile (S09)</w:t>
        </w:r>
      </w:hyperlink>
      <w:r>
        <w:rPr>
          <w:b w:val="false"/>
          <w:bCs w:val="false"/>
          <w:sz w:val="19"/>
          <w:szCs w:val="19"/>
        </w:rPr>
        <w:tab/>
        <w:t xml:space="preserve">16</w:t>
      </w:r>
    </w:p>
    <w:p>
      <w:pPr>
        <w:tabs>
          <w:tab w:val="right" w:pos="9638" w:leader="dot"/>
        </w:tabs>
        <w:spacing w:after="30" w:before="0"/>
        <w:ind w:left="360"/>
      </w:pPr>
      <w:hyperlink w:history="1" w:anchor="h21">
        <w:r>
          <w:rPr>
            <w:b w:val="false"/>
            <w:bCs w:val="false"/>
            <w:color w:val="262626"/>
            <w:sz w:val="19"/>
            <w:szCs w:val="19"/>
          </w:rPr>
          <w:t xml:space="preserve">19.2 FPO member farmers (S15)</w:t>
        </w:r>
      </w:hyperlink>
      <w:r>
        <w:rPr>
          <w:b w:val="false"/>
          <w:bCs w:val="false"/>
          <w:sz w:val="19"/>
          <w:szCs w:val="19"/>
        </w:rPr>
        <w:tab/>
        <w:t xml:space="preserve">17</w:t>
      </w:r>
    </w:p>
    <w:p>
      <w:pPr>
        <w:tabs>
          <w:tab w:val="right" w:pos="9638" w:leader="dot"/>
        </w:tabs>
        <w:spacing w:after="30" w:before="100"/>
        <w:ind w:left="0"/>
      </w:pPr>
      <w:hyperlink w:history="1" w:anchor="h22">
        <w:r>
          <w:rPr>
            <w:b/>
            <w:bCs/>
            <w:color w:val="5B3A1E"/>
            <w:sz w:val="21"/>
            <w:szCs w:val="21"/>
          </w:rPr>
          <w:t xml:space="preserve">20. Settings Editors (E1–E6, M16 Shell)</w:t>
        </w:r>
      </w:hyperlink>
      <w:r>
        <w:rPr>
          <w:b/>
          <w:bCs/>
          <w:sz w:val="21"/>
          <w:szCs w:val="21"/>
        </w:rPr>
        <w:tab/>
        <w:t xml:space="preserve">17</w:t>
      </w:r>
    </w:p>
    <w:p>
      <w:pPr>
        <w:tabs>
          <w:tab w:val="right" w:pos="9638" w:leader="dot"/>
        </w:tabs>
        <w:spacing w:after="30" w:before="100"/>
        <w:ind w:left="0"/>
      </w:pPr>
      <w:hyperlink w:history="1" w:anchor="h23">
        <w:r>
          <w:rPr>
            <w:b/>
            <w:bCs/>
            <w:color w:val="5B3A1E"/>
            <w:sz w:val="21"/>
            <w:szCs w:val="21"/>
          </w:rPr>
          <w:t xml:space="preserve">21. Staff Screens (M15 Shell)</w:t>
        </w:r>
      </w:hyperlink>
      <w:r>
        <w:rPr>
          <w:b/>
          <w:bCs/>
          <w:sz w:val="21"/>
          <w:szCs w:val="21"/>
        </w:rPr>
        <w:tab/>
        <w:t xml:space="preserve">19</w:t>
      </w:r>
    </w:p>
    <w:p>
      <w:pPr>
        <w:pStyle w:val="Heading1"/>
        <w:spacing w:after="200" w:before="360"/>
      </w:pPr>
      <w:bookmarkStart w:name="h1" w:id="1"/>
      <w:r>
        <w:t xml:space="preserve">1. Overview</w:t>
      </w:r>
      <w:bookmarkEnd w:id="1"/>
    </w:p>
    <w:p>
      <w:pPr>
        <w:spacing w:after="120" w:line="276"/>
      </w:pPr>
      <w:r>
        <w:t xml:space="preserve">Module 3 provides the screens that turn an account into a trusted profile: the three role dashboards with the “Finish setting up” and “Make your profile stronger” cards, the setup wizard (“Wizard + dashboard”, DSH-017), the “Which role fits me?” page and pop-up, business details, locations, the identity check, the documents step and verification status, the enhanced check, the farmer and buyer profiles, the profile section forms and My profile (with “Also active as”, staff-awarded badge applications and the OudhTrade Partner application; Away mode: planned release R3), role change, the field-agent and FPO screens, the trust section of the public storefront, the bodies of the six Admin settings editors in the M16 console (Section 20) and the Module 3 staff screens in the M15 console (Section 21). Wording and states are in M03-6; the APIs are in M03-3 Section 4; rule IDs such as BUS-004 are M03-2 requirements. The framework follows the team’s approved proposal (HLD 13.2) and the shared foundation of Module 1 (M01-4): server-rendered web app, the component library and design tokens of the UX/UI Foundation, the M01 API client (CSRF header, idempotency keys, error mapping) and the M01 upload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Building block</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DashboardShell</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/dashboard page: renders the dashboard type returned by the server (buyer_home, seller, farmer) — the browser never chooses it (DSH-001)</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SetupCard</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“Finish setting up” card: the Required items, each a link to its wizard step with time needed and what to have ready, and </w:t>
            </w:r>
            <w:r>
              <w:rPr>
                <w:sz w:val="19"/>
                <w:szCs w:val="19"/>
              </w:rPr>
              <w:t xml:space="preserve">Continue setup</w:t>
            </w:r>
            <w:r>
              <w:rPr>
                <w:sz w:val="19"/>
                <w:szCs w:val="19"/>
              </w:rPr>
              <w:t xml:space="preserve"> (opens the next unfinished step); never a percentage; collapses for good (DSH-010 to DSH-014, DSH-017). The item list comes from the server. Not shown to buyers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ProfileStrengthCard</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“Make your profile stronger” card (S03 is this card only — no page): the Recommended items, each opening its wizard step or My profile section form; shown only after every Required item is done; buyers see only this card, with </w:t>
            </w:r>
            <w:r>
              <w:rPr>
                <w:sz w:val="19"/>
                <w:szCs w:val="19"/>
              </w:rPr>
              <w:t xml:space="preserve">Not now</w:t>
            </w:r>
            <w:r>
              <w:rPr>
                <w:sz w:val="19"/>
                <w:szCs w:val="19"/>
              </w:rPr>
              <w:t xml:space="preserve"> folding an item into “Skipped for now”; hides when all are done (DSH-018)</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SetupWizard</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Wizard frame: step list with “Required” / “Optional” tags and ticks (left rail on desktop, “Step {n} of {total}” with </w:t>
            </w:r>
            <w:r>
              <w:rPr>
                <w:sz w:val="19"/>
                <w:szCs w:val="19"/>
              </w:rPr>
              <w:t xml:space="preserve">All steps</w:t>
            </w:r>
            <w:r>
              <w:rPr>
                <w:sz w:val="19"/>
                <w:szCs w:val="19"/>
              </w:rPr>
              <w:t xml:space="preserve"> on the phone), </w:t>
            </w:r>
            <w:r>
              <w:rPr>
                <w:sz w:val="19"/>
                <w:szCs w:val="19"/>
              </w:rPr>
              <w:t xml:space="preserve">Save and continue</w:t>
            </w:r>
            <w:r>
              <w:rPr>
                <w:sz w:val="19"/>
                <w:szCs w:val="19"/>
              </w:rPr>
              <w:t xml:space="preserve">, </w:t>
            </w:r>
            <w:r>
              <w:rPr>
                <w:sz w:val="19"/>
                <w:szCs w:val="19"/>
              </w:rPr>
              <w:t xml:space="preserve">Back</w:t>
            </w:r>
            <w:r>
              <w:rPr>
                <w:sz w:val="19"/>
                <w:szCs w:val="19"/>
              </w:rPr>
              <w:t xml:space="preserve">, </w:t>
            </w:r>
            <w:r>
              <w:rPr>
                <w:sz w:val="19"/>
                <w:szCs w:val="19"/>
              </w:rPr>
              <w:t xml:space="preserve">Skip for now</w:t>
            </w:r>
            <w:r>
              <w:rPr>
                <w:sz w:val="19"/>
                <w:szCs w:val="19"/>
              </w:rPr>
              <w:t xml:space="preserve"> on Optional steps and </w:t>
            </w:r>
            <w:r>
              <w:rPr>
                <w:sz w:val="19"/>
                <w:szCs w:val="19"/>
              </w:rPr>
              <w:t xml:space="preserve">Save and finish later</w:t>
            </w:r>
            <w:r>
              <w:rPr>
                <w:sz w:val="19"/>
                <w:szCs w:val="19"/>
              </w:rPr>
              <w:t xml:space="preserve">. The step list for the role and the next unfinished step come from the server (DSH-017)</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Section forms</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component per section (Your profile info, Business details, Identity, What you offer, Your capability, Documents, Business locations, Bio, media &amp; links; farmer About you, Your trees, Get verified, Links). The same component renders inside SetupWizard and on its own route opened from </w:t>
            </w:r>
            <w:r>
              <w:rPr>
                <w:sz w:val="19"/>
                <w:szCs w:val="19"/>
              </w:rPr>
              <w:t xml:space="preserve">Edit</w:t>
            </w:r>
            <w:r>
              <w:rPr>
                <w:sz w:val="19"/>
                <w:szCs w:val="19"/>
              </w:rPr>
              <w:t xml:space="preserve"> on My profile (PRF-019)</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MyProfilePage / SectionCard</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Own view of the profile: top block (store name, StatusChip, badges, “See how buyers see it”), then one SectionCard per section in wizard order with a summary and </w:t>
            </w:r>
            <w:r>
              <w:rPr>
                <w:sz w:val="19"/>
                <w:szCs w:val="19"/>
              </w:rPr>
              <w:t xml:space="preserve">Edit</w:t>
            </w:r>
            <w:r>
              <w:rPr>
                <w:sz w:val="19"/>
                <w:szCs w:val="19"/>
              </w:rPr>
              <w:t xml:space="preserve"> or a lock with the server’s reason (BUS-017, PRF-019)</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RecheckWarningDialog</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Opens before a re-check field is edited on a verified profile; </w:t>
            </w:r>
            <w:r>
              <w:rPr>
                <w:sz w:val="19"/>
                <w:szCs w:val="19"/>
              </w:rPr>
              <w:t xml:space="preserve">Continue</w:t>
            </w:r>
            <w:r>
              <w:rPr>
                <w:sz w:val="19"/>
                <w:szCs w:val="19"/>
              </w:rPr>
              <w:t xml:space="preserve"> opens the form, </w:t>
            </w:r>
            <w:r>
              <w:rPr>
                <w:sz w:val="19"/>
                <w:szCs w:val="19"/>
              </w:rPr>
              <w:t xml:space="preserve">Cancel</w:t>
            </w:r>
            <w:r>
              <w:rPr>
                <w:sz w:val="19"/>
                <w:szCs w:val="19"/>
              </w:rPr>
              <w:t xml:space="preserve"> does nothing (PRF-020, VER-016)</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AwayModeCard (planned release: R3)</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Away card and form on My profile (date up to the server’s maximum, optional message), chip “Away until {date}” on dashboards; simple-mode “I’m away” screen for farmers (PRF-018)</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RoleCard</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Current role, “Every role can also buy” and </w:t>
            </w:r>
            <w:r>
              <w:rPr>
                <w:sz w:val="19"/>
                <w:szCs w:val="19"/>
              </w:rPr>
              <w:t xml:space="preserve">Change role</w:t>
            </w:r>
            <w:r>
              <w:rPr>
                <w:sz w:val="19"/>
                <w:szCs w:val="19"/>
              </w:rPr>
              <w:t xml:space="preserve"> only when the server lists an upgrade path (ROL-010); below it AlsoActiveAsField</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AlsoActiveAsField</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“Also active as (optional)”: tick boxes for the roles other than the user’s own, saved with `PATCH /v1/me/profile` (also_active_as); private; shows the upgrade hint and </w:t>
            </w:r>
            <w:r>
              <w:rPr>
                <w:sz w:val="19"/>
                <w:szCs w:val="19"/>
              </w:rPr>
              <w:t xml:space="preserve">Change role</w:t>
            </w:r>
            <w:r>
              <w:rPr>
                <w:sz w:val="19"/>
                <w:szCs w:val="19"/>
              </w:rPr>
              <w:t xml:space="preserve"> when a ticked role is an upgrade path (ROL-008; M03-6 Section 12.8)</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BadgesCard / BadgeApplicationPanel</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Badges held with dates, the staff-awarded badges the role may apply for (`GET /v1/badge-types`), the application form with the evidence upload (VerificationDocumentSlot) and the status chip per application (`GET · POST /v1/me/badges/{badgeKey}/applications`) (TRS-016, TRS-017; M03-6 Section 12.10)</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PartnerCard / PartnerApplicationForm</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Partner card on My profile and the application form (answers, offers, directory switch, terms) with its status (`GET · POST · DELETE /v1/me/partner-application`); shown only while r2.partner_programme is on (TRS-005; M03-6 Section 12.9)</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RoleInfoPanel</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“Which role fits me?” content as a side panel (desktop) or full-screen sheet (phone) over the M02 sign-up role step and the invitation “This isn’t my role” dialog; </w:t>
            </w:r>
            <w:r>
              <w:rPr>
                <w:sz w:val="19"/>
                <w:szCs w:val="19"/>
              </w:rPr>
              <w:t xml:space="preserve">Use this role</w:t>
            </w:r>
            <w:r>
              <w:rPr>
                <w:sz w:val="19"/>
                <w:szCs w:val="19"/>
              </w:rPr>
              <w:t xml:space="preserve"> sets the role on the form and closes it, keeping all typed values (ROL-005)</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DocumentTypePicker</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Documents step: dropdown of document types from the checklist for the country and role plus “Other document” (typed name), the “You need” list that ticks off, and the list of added documents (DOC-026, DOC-027, DOC-029)</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StatusChip / StateBanner</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chip per verification state with its own icon, words and colour token (never colour alone); account-state banners stay the M02 StateBanner (VER-002)</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EtaText</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Formats a UTC due time as “Expected by Tue 30 Sep, 3:00 pm (your time)” in the user’s time zone (M01 LocaleService rules); never shows “48 business hours” (VER-008)</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StepForm</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form in short parts inside one wizard step (for example the three parts of Business details), with “Save and continue”, “Save and finish later” (keeps the drafts and returns to the dashboard), per-field drafts (DraftField) and Back that keeps values (UX/UI Foundation 8.3)</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CountryIdFields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Renders the ID fields for the chosen registration country from the server’s country_id_rules: label, example placeholder, pattern, check digit, group rule. No country field list is written in the client (BUS-003)</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RegistryLookup</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Consent dialog, look-up button, auto-filled read-only values with “Confirm” and “This isn’t right”, supplier-down and not-found notices (BUS-004 to BUS-007)</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LocationForm</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Address in the country layout (M01), district picker, landmark, optional map pin, public-place preview (LOC-003, LOC-004)</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IdentityRoutePicker</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DigiLocker, upload and (when switched on) Aadhaar route cards from the server’s list for the country (IDV-001)</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SelfieCapture</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Wrapper that loads the selfie supplier’s live-camera component with the session token from the server; OudhTrade code never touches the camera stream (IDV-009)</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PhoneHandoff</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“Continue on your phone” QR code with a short-lived signed-in link and live status (IDV-014, DOC-011)</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VerificationDocumentSlot</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Extends the M01 DocumentUploader for one document chosen in DocumentTypePicker (or a fixed slot such as an ID or address proof): limits before the picker, PDF, JPG, PNG, HEIC/HEIF or WEBP, locked-PDF check, multi-page, resumable parts, camera capture with auto-crop and blur / glare warning, per-file status (Section 7)</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TaxonomyPicker</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same category picker as listings and requirements (M05 / M04): the top-level categories from the Module 4 taxonomy (six today) (PRF-006)</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TrustSection</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Trust section component for the storefront page rendered by M07 (PRF-001)</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AgentApp</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Installable field-agent web app (manifest, service worker, encrypted offline queue, sync) (Section 10)</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AudioPlayButton</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Plays recorded audio for consent texts and simple-mode steps in English, Hindi, Assamese and Bengali (FRM-003)</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ContactHoursInput</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Day chips and a from–to time range with the time zone; preview “Usually available {days} {hours}” (LOC-008)</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SiteMediaUploader</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 to 2 photos and 1 video (≤ 3 MB) per site through the M01 photo and video uploader; per-file status Checking · Shown · Not shown (LOC-009)</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LinkOwnershipPanel</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Shows the one-time code with the method (meta tag, file or bio code), </w:t>
            </w:r>
            <w:r>
              <w:rPr>
                <w:sz w:val="19"/>
                <w:szCs w:val="19"/>
              </w:rPr>
              <w:t xml:space="preserve">Check now</w:t>
            </w:r>
            <w:r>
              <w:rPr>
                <w:sz w:val="19"/>
                <w:szCs w:val="19"/>
              </w:rPr>
              <w:t xml:space="preserve">, the code’s end time and the status Checking · Link confirmed (PRF-016)</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CapabilityForm</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capability”: chip pickers for techniques and species from the server’s fixed lists, area picker, private radius and numbers, live public preview with the bands (TRS-014, TRS-015)</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PerformanceBlock</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Optional Seller dashboard block with three small count charts (views, saves, enquiries), collapsible, never percentages (DSH-016)</w:t>
            </w:r>
          </w:p>
        </w:tc>
      </w:tr>
    </w:tbl>
    <w:p>
      <w:pPr>
        <w:spacing w:after="120"/>
      </w:pPr>
    </w:p>
    <w:p>
      <w:pPr>
        <w:spacing w:after="120" w:line="276"/>
      </w:pPr>
      <w:r>
        <w:rPr>
          <w:b/>
          <w:bCs/>
        </w:rPr>
        <w:t xml:space="preserve">Phone layouts first (GAP-3).</w:t>
      </w:r>
      <w:r>
        <w:t xml:space="preserve"> Desktop stays the main design, but phone layouts of sign-up, the 8-step wizard, the farmer simple wizard, the buyer profile, the dashboards and My profile must be in Figma before development of those screens starts; they follow the UX/UI Foundation breakpoints (Section 5). S13 and S14 are phone screens (Section 10).</w:t>
      </w:r>
    </w:p>
    <w:p>
      <w:pPr>
        <w:pStyle w:val="Heading1"/>
        <w:spacing w:after="200" w:before="360"/>
      </w:pPr>
      <w:bookmarkStart w:name="h2" w:id="2"/>
      <w:r>
        <w:t xml:space="preserve">2. Routes, Dashboards and the Setup Card</w:t>
      </w:r>
      <w:bookmarkEnd w:id="2"/>
    </w:p>
    <w:p>
      <w:pPr>
        <w:spacing w:after="60" w:before="120"/>
        <w:jc w:val="center"/>
      </w:pPr>
      <w:r>
        <w:drawing>
          <wp:inline distT="0" distB="0" distL="0" distR="0">
            <wp:extent cx="4953000" cy="5038725"/>
            <wp:effectExtent t="0" r="0" b="0" l="0"/>
            <wp:docPr id="1" name="m03_account_area_map" descr="Account area map — every user account screen of Modules 2 and 3 (blue M02, brown M03, green M03 section on an M07 page, amber staff)" title="Account area map — every user account screen of Modules 2 and 3 (blue M02, brown M03, green M03 section on an M07 page, amber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4953000" cy="5038725"/>
                    </a:xfrm>
                    <a:prstGeom prst="rect">
                      <a:avLst/>
                    </a:prstGeom>
                  </pic:spPr>
                </pic:pic>
              </a:graphicData>
            </a:graphic>
          </wp:inline>
        </w:drawing>
      </w:r>
    </w:p>
    <w:p>
      <w:pPr>
        <w:spacing w:after="200"/>
        <w:jc w:val="center"/>
      </w:pPr>
      <w:r>
        <w:rPr>
          <w:i/>
          <w:iCs/>
          <w:color w:val="6B6B6B"/>
          <w:sz w:val="18"/>
          <w:szCs w:val="18"/>
        </w:rPr>
        <w:t xml:space="preserve">Figure 1 — Account area map — every user account screen of Modules 2 and 3 (blue M02, brown M03, green M03 section on an M07 page, amber staff)</w:t>
      </w:r>
    </w:p>
    <w:p>
      <w:pPr>
        <w:spacing w:after="120" w:line="276"/>
      </w:pPr>
      <w:r>
        <w:t xml:space="preserve">The map above places every Module 3 route among the Module 2 account screens (the table with owners is in M03-1 Section 9.2). All M03 routes are signed-in routes except /roles, /verify/{token} (token and code) and the storefront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Route / page</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Behaviour</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/dashboard</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Server-rendered from `GET /v1/me/dashboard`; the response names the dashboard type from the live role. A returning sign-in first goes back to the page the user was on (M02); otherwise here after sign-up and every sign-in (DSH-001). While the profile is being created the page shows “We’re setting up your account” and polls every 2 seconds (ROL-004).</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Buyer home (S16)</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ProfileStrengthCard only (1-minute buyer profile, what I buy, Verified buyer or Business verified), my interests and enquiries (M09 data), saved sellers, “Get Verified buyer” or “Get Business verified” card, suggested listings (M07 from interests), buyer limits explained (DSH-002). Optional prompts “Search listings” / “Post a requirement” outside the card (DSH-015).</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Seller dashboard (S17)</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SetupCard (then ProfileStrengthCard) with StatusChip, EtaText and expiry warnings; “Away until {date}” chip with </w:t>
            </w:r>
            <w:r>
              <w:rPr>
                <w:sz w:val="19"/>
                <w:szCs w:val="19"/>
              </w:rPr>
              <w:t xml:space="preserve">End now</w:t>
            </w:r>
            <w:r>
              <w:rPr>
                <w:sz w:val="19"/>
                <w:szCs w:val="19"/>
              </w:rPr>
              <w:t xml:space="preserve"> while Away mode is on (planned release: R3); “Needs your attention” list sorted by the server (DSH-004); listings by status (M05 counts, “Waiting for your verification” first while pending); buyer interests received; storefront link; Founding Seller badge; business summary card; buying section on the same page (DSH-003); below it the optional PerformanceBlock, loaded after the first paint (DSH-016). Nursery and Inoculation Provider get service wording and the “Capacity and service area” card from `GET /v1/me/capability` with </w:t>
            </w:r>
            <w:r>
              <w:rPr>
                <w:sz w:val="19"/>
                <w:szCs w:val="19"/>
              </w:rPr>
              <w:t xml:space="preserve">Edit</w:t>
            </w:r>
            <w:r>
              <w:rPr>
                <w:sz w:val="19"/>
                <w:szCs w:val="19"/>
              </w:rPr>
              <w:t xml:space="preserve"> to “Your capability” (DSH-005, TRS-014).</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Storefront share link</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Card on the seller dashboard with the storefront link and a Share link button (copy, WhatsApp, email and QR code through the device share sheet); the link opens the store page with a “Join OudhTrade” button (PRF-017).</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Farmer dashboard (S18)</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Simple mode: SetupCard with a large </w:t>
            </w:r>
            <w:r>
              <w:rPr>
                <w:sz w:val="19"/>
                <w:szCs w:val="19"/>
              </w:rPr>
              <w:t xml:space="preserve">Continue setup</w:t>
            </w:r>
            <w:r>
              <w:rPr>
                <w:sz w:val="19"/>
                <w:szCs w:val="19"/>
              </w:rPr>
              <w:t xml:space="preserve"> (farmer wizard); enquiries count shown largest; “Add my plantation” (opens the optional “Your trees” step) / “Add a listing”; “Buyers looking for what you grow”; “I’m away” under More (Away mode, planned release: R3); listings in plain words; field-agent help and delegation status (M02 data); verification status; one plain sentence with one button for what needs action; at most five destinations and a named “More” (DSH-006).</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Disabled controls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control the server would refuse is never shown active: hidden, or disabled with a one-line reason and the way forward from the server’s refusal reasons (DSH-007).</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/account/profile/strength (S03)</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Removed (25 Sep 2026): S03 is a dashboard card only (ProfileStrengthCard); there is no page route (DSH-018, PRF-007).</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/account/setup/{step}</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SetupWizard for selling roles (steps: profile-info, business-details, identity, offer, capability, documents, locations, media-links, review) and for business buyers’ optional “Get Business verified” (business-details, identity, documents, locations, review). </w:t>
            </w:r>
            <w:r>
              <w:rPr>
                <w:sz w:val="19"/>
                <w:szCs w:val="19"/>
              </w:rPr>
              <w:t xml:space="preserve">Continue setup</w:t>
            </w:r>
            <w:r>
              <w:rPr>
                <w:sz w:val="19"/>
                <w:szCs w:val="19"/>
              </w:rPr>
              <w:t xml:space="preserve"> opens the next unfinished step named by the server; a step not in the role’s list redirects to the next valid one (DSH-017). Farmers use /account/farm (Section 19.1).</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/account/profile (My profile)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MyProfilePage for the four business roles; buyers are sent to /account/buyer-profile with the RoleCard; farmers see the simple-mode version (Section 13).</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/account/profile/badges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BadgesCard with BadgeApplicationPanel: apply for a staff-awarded badge and follow the application (TRS-016; M03-6 Section 12.10). Farmers and buyers reach it only when a badge type allows their role.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/account/partner-programme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PartnerApplicationForm and status for verified business sellers while the Partner programme is switched on (TRS-005; M03-6 Section 12.9); others are sent back to My profile.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Get help</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dashboard and onboarding screen has “Get help” (help centre and onboarding help ticket with the reply time); the Farmer dashboard also “Call my field agent” (DSH-008, NTF-005). A notice appears when M13 reports the user’s email or phone cannot be reached.</w:t>
            </w:r>
          </w:p>
        </w:tc>
      </w:tr>
    </w:tbl>
    <w:p>
      <w:pPr>
        <w:spacing w:after="120"/>
      </w:pPr>
    </w:p>
    <w:p>
      <w:pPr>
        <w:pStyle w:val="ListParagraph"/>
        <w:numPr>
          <w:ilvl w:val="0"/>
          <w:numId w:val="2"/>
        </w:numPr>
        <w:spacing w:after="60" w:line="264"/>
      </w:pPr>
      <w:r>
        <w:t xml:space="preserve">SetupCard re-reads `GET /v1/me/setup-card` after every M03 save (the server clears its 60-second cache), so a finished item disappears at once. Verification items show “Waiting for review — expected by {date}” when submitted (DSH-011).</w:t>
      </w:r>
    </w:p>
    <w:p>
      <w:pPr>
        <w:pStyle w:val="ListParagraph"/>
        <w:numPr>
          <w:ilvl w:val="0"/>
          <w:numId w:val="2"/>
        </w:numPr>
        <w:spacing w:after="60" w:line="264"/>
      </w:pPr>
      <w:r>
        <w:t xml:space="preserve">When the card collapses, a one-time success message is shown and the card never comes back (DSH-012); the ProfileStrengthCard then takes its place (one card at a time). Later problems appear only in banners and “Needs your attention”. Buyers have no Required items, so they see only the ProfileStrengthCard: each item has </w:t>
      </w:r>
      <w:r>
        <w:rPr>
          <w:b/>
          <w:bCs/>
        </w:rPr>
        <w:t xml:space="preserve">Not now</w:t>
      </w:r>
      <w:r>
        <w:t xml:space="preserve"> (`POST /v1/me/setup-card/dismiss`), which folds it into “Skipped for now”; the card hides when every item is done (DSH-018).</w:t>
      </w:r>
    </w:p>
    <w:p>
      <w:pPr>
        <w:pStyle w:val="ListParagraph"/>
        <w:numPr>
          <w:ilvl w:val="0"/>
          <w:numId w:val="2"/>
        </w:numPr>
        <w:spacing w:after="60" w:line="264"/>
      </w:pPr>
      <w:r>
        <w:t xml:space="preserve">The setup-card response also gives the wizard step list for the role (step key, Required or Optional, done, in progress) and the next unfinished step, so SetupWizard and </w:t>
      </w:r>
      <w:r>
        <w:rPr>
          <w:b/>
          <w:bCs/>
        </w:rPr>
        <w:t xml:space="preserve">Continue setup</w:t>
      </w:r>
      <w:r>
        <w:t xml:space="preserve"> never work out the order in the browser.</w:t>
      </w:r>
    </w:p>
    <w:p>
      <w:pPr>
        <w:pStyle w:val="ListParagraph"/>
        <w:numPr>
          <w:ilvl w:val="0"/>
          <w:numId w:val="2"/>
        </w:numPr>
        <w:spacing w:after="60" w:line="264"/>
      </w:pPr>
      <w:r>
        <w:t xml:space="preserve">Dashboards load the profile, business details and locations with one call each (`/v1/me/profile`, `/v1/me/business`, `/v1/me/business-locations`) in parallel; widgets of other modules load after the first paint (Section 18).</w:t>
      </w:r>
    </w:p>
    <w:p>
      <w:pPr>
        <w:pStyle w:val="Heading1"/>
        <w:spacing w:after="200" w:before="360"/>
      </w:pPr>
      <w:bookmarkStart w:name="h3" w:id="3"/>
      <w:r>
        <w:t xml:space="preserve">3. “Which role fits me?” (S01)</w:t>
      </w:r>
      <w:bookmarkEnd w:id="3"/>
    </w:p>
    <w:p>
      <w:pPr>
        <w:pStyle w:val="ListParagraph"/>
        <w:numPr>
          <w:ilvl w:val="0"/>
          <w:numId w:val="2"/>
        </w:numPr>
        <w:spacing w:after="60" w:line="264"/>
      </w:pPr>
      <w:r>
        <w:t xml:space="preserve">Public route </w:t>
      </w:r>
      <w:r>
        <w:rPr>
          <w:b/>
          <w:bCs/>
        </w:rPr>
        <w:t xml:space="preserve">/roles</w:t>
      </w:r>
      <w:r>
        <w:t xml:space="preserve">, server-rendered, cached, shareable and indexable (the old /help/roles redirects to it). The same content is the RoleInfoPanel: a side panel on desktop and a full-screen sheet on the phone, opened from the “Which role fits me?” link on the M02 sign-up role step and from the invitation “This isn’t my role” dialog (ROL-005).</w:t>
      </w:r>
    </w:p>
    <w:p>
      <w:pPr>
        <w:pStyle w:val="ListParagraph"/>
        <w:numPr>
          <w:ilvl w:val="0"/>
          <w:numId w:val="2"/>
        </w:numPr>
        <w:spacing w:after="60" w:line="264"/>
      </w:pPr>
      <w:r>
        <w:t xml:space="preserve">In the panel, </w:t>
      </w:r>
      <w:r>
        <w:rPr>
          <w:b/>
          <w:bCs/>
        </w:rPr>
        <w:t xml:space="preserve">Use this role</w:t>
      </w:r>
      <w:r>
        <w:t xml:space="preserve"> sets the role on the sign-up form and closes the panel; the form keeps every typed value (the panel never reloads the page). On the public page the card button is </w:t>
      </w:r>
      <w:r>
        <w:rPr>
          <w:b/>
          <w:bCs/>
        </w:rPr>
        <w:t xml:space="preserve">Join OudhTrade</w:t>
      </w:r>
      <w:r>
        <w:t xml:space="preserve"> (opens sign-up).</w:t>
      </w:r>
    </w:p>
    <w:p>
      <w:pPr>
        <w:pStyle w:val="ListParagraph"/>
        <w:numPr>
          <w:ilvl w:val="0"/>
          <w:numId w:val="2"/>
        </w:numPr>
        <w:spacing w:after="60" w:line="264"/>
      </w:pPr>
      <w:r>
        <w:t xml:space="preserve">Optional quick help (What do you want to do? Is this for a business?) only highlights the closest card; it never hides cards and never changes the form by itself.</w:t>
      </w:r>
    </w:p>
    <w:p>
      <w:pPr>
        <w:pStyle w:val="ListParagraph"/>
        <w:numPr>
          <w:ilvl w:val="0"/>
          <w:numId w:val="2"/>
        </w:numPr>
        <w:spacing w:after="60" w:line="264"/>
      </w:pPr>
      <w:r>
        <w:t xml:space="preserve">Six role cards with For · You can · Limits · To get verified, and </w:t>
      </w:r>
      <w:r>
        <w:rPr>
          <w:b/>
          <w:bCs/>
        </w:rPr>
        <w:t xml:space="preserve">Compare all roles</w:t>
      </w:r>
      <w:r>
        <w:t xml:space="preserve"> (a table of the PRD Section 3.3 capabilities; on the phone the user picks 2 roles to compare). Card texts are translation keys; allowed categories and “only when switched on” items come live from the role-to-category table (PRD-TAX-005) through `GET /v1/help/roles` (no country parameter — S01 shows no document list).</w:t>
      </w:r>
    </w:p>
    <w:p>
      <w:pPr>
        <w:pStyle w:val="ListParagraph"/>
        <w:numPr>
          <w:ilvl w:val="0"/>
          <w:numId w:val="2"/>
        </w:numPr>
        <w:spacing w:after="60" w:line="264"/>
      </w:pPr>
      <w:r>
        <w:t xml:space="preserve">Focus stays inside the panel while it is open and returns to the link when it closes; Escape closes it (M03-6 Section 19).</w:t>
      </w:r>
    </w:p>
    <w:p>
      <w:pPr>
        <w:pStyle w:val="Heading1"/>
        <w:spacing w:after="200" w:before="360"/>
      </w:pPr>
      <w:bookmarkStart w:name="h4" w:id="4"/>
      <w:r>
        <w:t xml:space="preserve">4. Business Details (S04)</w:t>
      </w:r>
      <w:bookmarkEnd w:id="4"/>
    </w:p>
    <w:p>
      <w:pPr>
        <w:spacing w:after="120" w:line="276"/>
      </w:pPr>
      <w:r>
        <w:t xml:space="preserve">Wizard step 2 (/account/setup/business-details) and, after setup, /account/business opened from </w:t>
      </w:r>
      <w:r>
        <w:rPr>
          <w:b/>
          <w:bCs/>
        </w:rPr>
        <w:t xml:space="preserve">Edit</w:t>
      </w:r>
      <w:r>
        <w:t xml:space="preserve"> on My profile — the same section form, a StepForm with three parts (BUS-001 to BUS-019). Each part saves on its own; every field is also a draft (Section 15). The store name is asked in wizard step 1 “Your profile info” (Section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Behaviour</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1. Registration</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 of registration picker with the account country listed first and nothing pre-selected; until chosen, the ID block is shown inactive with “Choose your country first.” Nothing is guessed from the IP address (BUS-001). CountryIdFields then shows that country’s fields; format and check digit are checked when the user leaves a field (UX/UI Foundation 8.3) and again on the server (BUS-003). India: the group hint “Add at least one: GSTIN, company number (CIN / LLPIN) or Udyam”, and the link “No registration yet? Get a free Udyam registration” (BUS-011). Several GSTINs can be added; one marked main. The IEC field shows only when the offer interests say “Interested in export” or the user opens it from an export prompt (BUS-020). Countries with several issuing bodies show an “Issuing authority” list from country_id_rules; the fallback shows a text field (BUS-021).</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Registry check (India)</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RegistryLookup: consent dialog (text from M17, version sent with the consent record) → “Check with the registry” → filled legal name, legal form, registration date, registered address and status shown read-only with </w:t>
            </w:r>
            <w:r>
              <w:rPr>
                <w:sz w:val="19"/>
                <w:szCs w:val="19"/>
              </w:rPr>
              <w:t xml:space="preserve">Confirm</w:t>
            </w:r>
            <w:r>
              <w:rPr>
                <w:sz w:val="19"/>
                <w:szCs w:val="19"/>
              </w:rPr>
              <w:t xml:space="preserve"> and “This isn’t right” (manual path with a note). Supplier down or not found → notice and </w:t>
            </w:r>
            <w:r>
              <w:rPr>
                <w:sz w:val="19"/>
                <w:szCs w:val="19"/>
              </w:rPr>
              <w:t xml:space="preserve">Continue</w:t>
            </w:r>
            <w:r>
              <w:rPr>
                <w:sz w:val="19"/>
                <w:szCs w:val="19"/>
              </w:rPr>
              <w:t xml:space="preserve">; the step never blocks (BUS-004 to BUS-006). Cancelled GST or inactive company → field error with the next step (BUS-007). Changing the country after numbers were typed asks for confirmation and clears them (BUS-002).</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2. Your business</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 name (read-only after registry confirmation; else typed, with optional English spelling), legal form (select), the store name from step 1 shown read-only with </w:t>
            </w:r>
            <w:r>
              <w:rPr>
                <w:sz w:val="19"/>
                <w:szCs w:val="19"/>
              </w:rPr>
              <w:t xml:space="preserve">Change</w:t>
            </w:r>
            <w:r>
              <w:rPr>
                <w:sz w:val="19"/>
                <w:szCs w:val="19"/>
              </w:rPr>
              <w:t xml:space="preserve">, year established, size band, private business phone (PhoneInput) and email with the help “Buyers never see these.” (BUS-008, BUS-012, BUS-013). Company: “We are a Co-operative / FPO” checkbox (ROL-007).</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3. Authorised person and declaration</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 am the authorised person” / “I act on their behalf”; name as on ID, designation, relationship; when someone else: their mobile and email for the secure link (BUS-014). Proof-of-authority templates for download (BUS-019). Compliance declaration shown in full with its clauses, a checkbox and </w:t>
            </w:r>
            <w:r>
              <w:rPr>
                <w:sz w:val="19"/>
                <w:szCs w:val="19"/>
              </w:rPr>
              <w:t xml:space="preserve">Accept and continue</w:t>
            </w:r>
            <w:r>
              <w:rPr>
                <w:sz w:val="19"/>
                <w:szCs w:val="19"/>
              </w:rPr>
              <w:t xml:space="preserve"> (BUS-015).</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Locked and re-check fields</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After verification, the role shows a lock with “To change your role, send a role change request.”; legal name, registration number, registration country and the authorised person open RecheckWarningDialog before the form (BUS-017, PRF-020, VER-016). A name-mismatch warning offers “Add a note or document”: a private note box (500 characters, “Only our review team sees this”) and an optional VerificationDocumentSlot (BUS-009, BUS-022).</w:t>
            </w:r>
          </w:p>
        </w:tc>
      </w:tr>
    </w:tbl>
    <w:p>
      <w:pPr>
        <w:spacing w:after="120"/>
      </w:pPr>
    </w:p>
    <w:p>
      <w:pPr>
        <w:pStyle w:val="Heading1"/>
        <w:spacing w:after="200" w:before="360"/>
      </w:pPr>
      <w:bookmarkStart w:name="h5" w:id="5"/>
      <w:r>
        <w:t xml:space="preserve">5. Business Locations (S05)</w:t>
      </w:r>
      <w:bookmarkEnd w:id="5"/>
    </w:p>
    <w:p>
      <w:pPr>
        <w:pStyle w:val="ListParagraph"/>
        <w:numPr>
          <w:ilvl w:val="0"/>
          <w:numId w:val="2"/>
        </w:numPr>
        <w:spacing w:after="60" w:line="264"/>
      </w:pPr>
      <w:r>
        <w:t xml:space="preserve">Wizard step 6 (/account/setup/locations) and /account/business/locations from My profile — the same section form. Empty state for selling roles: “Use my registered address as my first site” (one click, `POST /v1/me/business-locations/from-registered-address`) and “Add a location” (LOC-002).</w:t>
      </w:r>
    </w:p>
    <w:p>
      <w:pPr>
        <w:pStyle w:val="ListParagraph"/>
        <w:numPr>
          <w:ilvl w:val="0"/>
          <w:numId w:val="2"/>
        </w:numPr>
        <w:spacing w:after="60" w:line="264"/>
      </w:pPr>
      <w:r>
        <w:t xml:space="preserve">LocationForm: type, optional site label (LOC-007), address in the country layout, district and state from M01 lists, landmark for villages without street or PIN, optional map pin (small map; keyboard alternative: type the place), ContactHoursInput (LOC-008), SiteMediaUploader (LOC-009) and “Main location” (LOC-003). A live preview shows exactly what is public: “Guwahati, Assam, India”, the site type and label, “Usually available …” and approved photos (LOC-004).</w:t>
      </w:r>
    </w:p>
    <w:p>
      <w:pPr>
        <w:pStyle w:val="ListParagraph"/>
        <w:numPr>
          <w:ilvl w:val="0"/>
          <w:numId w:val="2"/>
        </w:numPr>
        <w:spacing w:after="60" w:line="264"/>
      </w:pPr>
      <w:r>
        <w:t xml:space="preserve">Remove is disabled on the last location of a selling business with the reason (LOC-001). Locations in other countries are allowed; a help line says documents and billing follow the registration country (LOC-005).</w:t>
      </w:r>
    </w:p>
    <w:p>
      <w:pPr>
        <w:pStyle w:val="Heading1"/>
        <w:spacing w:after="200" w:before="360"/>
      </w:pPr>
      <w:bookmarkStart w:name="h6" w:id="6"/>
      <w:r>
        <w:t xml:space="preserve">6. Identity Check UI (S06)</w:t>
      </w:r>
      <w:bookmarkEnd w:id="6"/>
    </w:p>
    <w:p>
      <w:pPr>
        <w:spacing w:after="60" w:before="120"/>
        <w:jc w:val="center"/>
      </w:pPr>
      <w:r>
        <w:drawing>
          <wp:inline distT="0" distB="0" distL="0" distR="0">
            <wp:extent cx="2857500" cy="3848100"/>
            <wp:effectExtent t="0" r="0" b="0" l="0"/>
            <wp:docPr id="2" name="m03_flow_identity" descr="Identity check routes (steps in M03-3 Section 2.3)" title="Identity check routes (steps in M03-3 Sectio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2857500" cy="3848100"/>
                    </a:xfrm>
                    <a:prstGeom prst="rect">
                      <a:avLst/>
                    </a:prstGeom>
                  </pic:spPr>
                </pic:pic>
              </a:graphicData>
            </a:graphic>
          </wp:inline>
        </w:drawing>
      </w:r>
    </w:p>
    <w:p>
      <w:pPr>
        <w:spacing w:after="200"/>
        <w:jc w:val="center"/>
      </w:pPr>
      <w:r>
        <w:rPr>
          <w:i/>
          <w:iCs/>
          <w:color w:val="6B6B6B"/>
          <w:sz w:val="18"/>
          <w:szCs w:val="18"/>
        </w:rPr>
        <w:t xml:space="preserve">Figure 2 — Identity check routes (steps in M03-3 Section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Behaviour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Start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Wizard step 3 (/account/setup/identity), /account/verification/identity from My profile or the “Get Verified buyer” card, and farmer route A (Section 19.1). IdentityRoutePicker shows the routes the server allows for the country and subject: DigiLocker (India default), “Upload a photo of your ID” and, only when switched on, “Aadhaar OTP” (with “Is your mobile number linked to Aadhaar?” help) (IDV-001, IDV-003). Business setups ask first “Is {authorised person} here with you?”; No → “Send the check to {name}” (remote link, below).</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DigiLocker</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 dialog → full-page redirect to DigiLocker (not a pop-up, so it works in in-app browsers and on phones) → return URL shows “Checking your document…” then the result. Cancel on DigiLocker returns with “DigiLocker was closed before sharing” and the upload route offered.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 from the ID</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After DigiLocker or an upload the page shows “Name on your ID” and “ID valid until” read-only from the check result, with “Something wrong? Tell us” (a note for the reviewer) (IDV-004, IDV-005).</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Upload</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VerificationDocumentSlot for one ID (front and back as pages); the ID-type list from the server; Aadhaar is never in the ID-type list; an uploaded image that looks like an Aadhaar card is refused and deleted at once with “Use the Aadhaar check or another ID.” (AADHAAR_IMAGE_REFUSED, IDV-002); expired IDs are refused at once with the date (IDV-005).</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Selfie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Consent dialog (biometric, with audio for farmers) → SelfieCapture loads the supplier component with the session token; the component does the live guidance (light, distance, glare). OudhTrade shows attempts left and, after 3 failures in a row, the alternatives panel (IDV-010). The page never offers a photo upload for the selfie. A skipped selfie shows “No selfie needed — your {DigiLocker / Aadhaar} check already confirmed it’s you.” (IDV-008).</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 camera</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Permission denied or no camera → browser-specific help and PhoneHandoff: QR code (and “Send the link to my phone” by SMS for small screens); the desktop page polls the status and moves on when the phone finishes (IDV-014).</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Remote link (/verify/{token})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authorised person opens the link on their own phone: short intro naming the business and the person who set it up, code sent to their phone (M02 code screen), their own consent, then the same routes and selfie. The setup person sees the link status (Sent · Opened · Done · Ended) with </w:t>
            </w:r>
            <w:r>
              <w:rPr>
                <w:sz w:val="19"/>
                <w:szCs w:val="19"/>
              </w:rPr>
              <w:t xml:space="preserve">Resend</w:t>
            </w:r>
            <w:r>
              <w:rPr>
                <w:sz w:val="19"/>
                <w:szCs w:val="19"/>
              </w:rPr>
              <w:t xml:space="preserve"> and </w:t>
            </w:r>
            <w:r>
              <w:rPr>
                <w:sz w:val="19"/>
                <w:szCs w:val="19"/>
              </w:rPr>
              <w:t xml:space="preserve">Cancel</w:t>
            </w:r>
            <w:r>
              <w:rPr>
                <w:sz w:val="19"/>
                <w:szCs w:val="19"/>
              </w:rPr>
              <w:t xml:space="preserve"> (IDV-012).</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Alternatives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Panel with two choices: “Video call with our team” (same-gender staff member, times offered) and “Field agent visit”; the longer ETA is shown (IDV-013). Farmers see “Ask a field agent to confirm you” after 2 failures.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Supplier down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selfie check isn’t working right now. We’ll remind you to try again.” Other setup steps stay open (IDV-014).</w:t>
            </w:r>
          </w:p>
        </w:tc>
      </w:tr>
    </w:tbl>
    <w:p>
      <w:pPr>
        <w:spacing w:after="120"/>
      </w:pPr>
    </w:p>
    <w:p>
      <w:pPr>
        <w:pStyle w:val="Heading1"/>
        <w:spacing w:after="200" w:before="360"/>
      </w:pPr>
      <w:bookmarkStart w:name="h7" w:id="7"/>
      <w:r>
        <w:t xml:space="preserve">7. Documents Step and Uploader</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Feature</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Documents step</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Wizard step 5 (/account/setup/documents) and the Documents card of My profile. DocumentTypePicker shows a “Document type” dropdown filled from the checklist for the registration country and role (document_checklists, from the server; required types first, “Other document” last), the “You need” list of required types that ticks off as documents are added, and the list of added documents with </w:t>
            </w:r>
            <w:r>
              <w:rPr>
                <w:sz w:val="19"/>
                <w:szCs w:val="19"/>
              </w:rPr>
              <w:t xml:space="preserve">Add another document</w:t>
            </w:r>
            <w:r>
              <w:rPr>
                <w:sz w:val="19"/>
                <w:szCs w:val="19"/>
              </w:rPr>
              <w:t xml:space="preserve">. No special screens for Nursery or Inoculation Provider: a nursery licence is one type in the list (DOC-005, DOC-029).</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 details</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the type is chosen, VerificationDocumentSlot takes the file, then the number where the type has one (masked after saving, never kept in browser storage), the issuing country and region, the issue date and — only when the type expires — the expiry date, then </w:t>
            </w:r>
            <w:r>
              <w:rPr>
                <w:sz w:val="19"/>
                <w:szCs w:val="19"/>
              </w:rPr>
              <w:t xml:space="preserve">Add</w:t>
            </w:r>
            <w:r>
              <w:rPr>
                <w:sz w:val="19"/>
                <w:szCs w:val="19"/>
              </w:rPr>
              <w:t xml:space="preserve"> (DOC-026). “Other document” adds a required “Document name” text box (up to 80 characters) (DOC-027). A country without a checklist gets the basic types and “Other document” with the fallback notice.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Before the picker</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slot shows the accepted types and size (“PDF, JPG, PNG, HEIC/HEIF or WEBP, up to 10 MB”), a sample image and help for the chosen document type, all from the checklist (DOC-007). The file input has `accept` set to the same types; the button label names the document (“Upload your GST certificate”).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Checks in the browser</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Type (by content, not just extension) and size before upload; over the limit → message with the tip “Photograph the pages instead”; large scans compressed in the browser when possible (DOC-008). The server checks everything again.</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HEIC/HEIF / WEBP</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Accepted as they are and converted on the server (M01); the preview uses a server thumbnail once ready, so no HEIC decoder is needed in the browser.</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Locked PDF</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first bytes and the trailer are read in the browser to find an encryption dictionary; a locked PDF is refused before upload with “This PDF is locked with a password. Upload an unlocked copy or a photo.” (DOC-009). OudhTrade never asks for the password.</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Multi-page</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 to 10 files or pages per slot, shown as numbered thumbnails with reorder buttons (not drag only — WCAG 2.5.7) and remove; the reviewer sees them as one document (DOC-010).</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Camera capture</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 phones “Take a photo” opens the rear camera; the captured image is auto-cropped to the page edges and checked on the device for blur and glare; a warning with </w:t>
            </w:r>
            <w:r>
              <w:rPr>
                <w:sz w:val="19"/>
                <w:szCs w:val="19"/>
              </w:rPr>
              <w:t xml:space="preserve">Retake</w:t>
            </w:r>
            <w:r>
              <w:rPr>
                <w:sz w:val="19"/>
                <w:szCs w:val="19"/>
              </w:rPr>
              <w:t xml:space="preserve"> and </w:t>
            </w:r>
            <w:r>
              <w:rPr>
                <w:sz w:val="19"/>
                <w:szCs w:val="19"/>
              </w:rPr>
              <w:t xml:space="preserve">Use anyway</w:t>
            </w:r>
            <w:r>
              <w:rPr>
                <w:sz w:val="19"/>
                <w:szCs w:val="19"/>
              </w:rPr>
              <w:t xml:space="preserve"> (warning, not a block) (DOC-011). On desktop, PhoneHandoff moves the step to the phone.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Resumable upload</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 over 2 MB go up in parts (multipart pre-signed URLs from `POST /v1/me/verification/upload-slots`); each part retries with back-off; on a network drop the slot shows “No network — we’ll try again” and resumes the remaining parts while the page is open. An upload that was not finished when the page closed is sent again from the start, never resumed later (DOC-014).</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 per file</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Uploading (progress, announced every 25 %) → Checking (malware scan, M01 file.ready) → Ready, or “We couldn’t check this file — try again or upload a photo”. Dates asked or read at upload (issue, expiry); an expired document is refused before submission (DOC-012).</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Warnings</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Document-type check: “This doesn’t look like a {slot type}. Check you chose the right file.” (warning only, DOC-013). Shared device: “Delete downloaded copies from this computer when you finish.” when “Public or shared device” was ticked at sign-in (DOC-017).</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After submit</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Files are locked; “Withdraw to edit” reopens the case after a confirmation (DOC-015). Only rejected documents reopen after a decision (DOC-022).</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Step-up during upload</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If a step-up is needed, the M02 StepUpDialog opens over the page and the upload keeps going (DAT-003).</w:t>
            </w:r>
          </w:p>
        </w:tc>
      </w:tr>
    </w:tbl>
    <w:p>
      <w:pPr>
        <w:spacing w:after="120"/>
      </w:pPr>
    </w:p>
    <w:p>
      <w:pPr>
        <w:pStyle w:val="Heading1"/>
        <w:spacing w:after="200" w:before="360"/>
      </w:pPr>
      <w:bookmarkStart w:name="h8" w:id="8"/>
      <w:r>
        <w:t xml:space="preserve">8. Verification Status and ETA (S07)</w:t>
      </w:r>
      <w:bookmarkEnd w:id="8"/>
    </w:p>
    <w:p>
      <w:pPr>
        <w:pStyle w:val="ListParagraph"/>
        <w:numPr>
          <w:ilvl w:val="0"/>
          <w:numId w:val="2"/>
        </w:numPr>
        <w:spacing w:after="60" w:line="264"/>
      </w:pPr>
      <w:r>
        <w:t xml:space="preserve">Route /account/verification (status page, also the Documents card target from My profile), titled “Documents for {role} in {country}” with a “Wrong country?” link to business details (DOC-001). The page lists the added documents with their status and, above them, the case state with StatusChip and EtaText.</w:t>
      </w:r>
    </w:p>
    <w:p>
      <w:pPr>
        <w:pStyle w:val="ListParagraph"/>
        <w:numPr>
          <w:ilvl w:val="0"/>
          <w:numId w:val="2"/>
        </w:numPr>
        <w:spacing w:after="60" w:line="264"/>
      </w:pPr>
      <w:r>
        <w:t xml:space="preserve">Sending happens in wizard step 8 “Preview &amp; send for review” (/account/setup/review): a preview of the trust section with the user’s data (contacts never shown), the Required steps with ticks and </w:t>
      </w:r>
      <w:r>
        <w:rPr>
          <w:b/>
          <w:bCs/>
        </w:rPr>
        <w:t xml:space="preserve">Go to step</w:t>
      </w:r>
      <w:r>
        <w:t xml:space="preserve"> for anything missing, the document-check consent dialog on the first send, then </w:t>
      </w:r>
      <w:r>
        <w:rPr>
          <w:b/>
          <w:bCs/>
        </w:rPr>
        <w:t xml:space="preserve">Send for review</w:t>
      </w:r>
      <w:r>
        <w:t xml:space="preserve"> and the dated ETA. For a buyer asking to sell the same step sends the role request and the verification as one case (ROL-017).</w:t>
      </w:r>
    </w:p>
    <w:p>
      <w:pPr>
        <w:pStyle w:val="ListParagraph"/>
        <w:numPr>
          <w:ilvl w:val="0"/>
          <w:numId w:val="2"/>
        </w:numPr>
        <w:spacing w:after="60" w:line="264"/>
      </w:pPr>
      <w:r>
        <w:t xml:space="preserve">States (not_started, pending, verified, rejected, resubmitted, expired, on_hold, revoked) each have their own chip, icon, colour token and message (M03-6 Section 8.2); on_hold always shows only “In review — expected by {date}” (VER-002).</w:t>
      </w:r>
    </w:p>
    <w:p>
      <w:pPr>
        <w:pStyle w:val="ListParagraph"/>
        <w:numPr>
          <w:ilvl w:val="0"/>
          <w:numId w:val="2"/>
        </w:numPr>
        <w:spacing w:after="60" w:line="264"/>
      </w:pPr>
      <w:r>
        <w:t xml:space="preserve">A reviewer question shows as a card “We have a question” with a reply box; sending it restarts the clock and the ETA is updated from the response (VER-006).</w:t>
      </w:r>
    </w:p>
    <w:p>
      <w:pPr>
        <w:pStyle w:val="ListParagraph"/>
        <w:numPr>
          <w:ilvl w:val="0"/>
          <w:numId w:val="2"/>
        </w:numPr>
        <w:spacing w:after="60" w:line="264"/>
      </w:pPr>
      <w:r>
        <w:t xml:space="preserve">Rejected documents show the reason and an example of what to send, with the slot reopened; after the 2nd rejection a “Request a call-back” button appears (VER-010).</w:t>
      </w:r>
    </w:p>
    <w:p>
      <w:pPr>
        <w:pStyle w:val="ListParagraph"/>
        <w:numPr>
          <w:ilvl w:val="0"/>
          <w:numId w:val="2"/>
        </w:numPr>
        <w:spacing w:after="60" w:line="264"/>
      </w:pPr>
      <w:r>
        <w:t xml:space="preserve">Expiry: from 60 days before, a banner with the date and </w:t>
      </w:r>
      <w:r>
        <w:rPr>
          <w:b/>
          <w:bCs/>
        </w:rPr>
        <w:t xml:space="preserve">Renew now</w:t>
      </w:r>
      <w:r>
        <w:t xml:space="preserve">; “Replace or renew a document” is always available (VER-012 to VER-014). The billing country and its lock date are shown in the page footer (TRS-010).</w:t>
      </w:r>
    </w:p>
    <w:p>
      <w:pPr>
        <w:pStyle w:val="ListParagraph"/>
        <w:numPr>
          <w:ilvl w:val="0"/>
          <w:numId w:val="2"/>
        </w:numPr>
        <w:spacing w:after="60" w:line="264"/>
      </w:pPr>
      <w:r>
        <w:t xml:space="preserve">After a decision the page refreshes the M02 session so the new role or state shows at once (VER-018).</w:t>
      </w:r>
    </w:p>
    <w:p>
      <w:pPr>
        <w:pStyle w:val="Heading1"/>
        <w:spacing w:after="200" w:before="360"/>
      </w:pPr>
      <w:bookmarkStart w:name="h9" w:id="9"/>
      <w:r>
        <w:t xml:space="preserve">9. Enhanced Check (S08)</w:t>
      </w:r>
      <w:bookmarkEnd w:id="9"/>
    </w:p>
    <w:p>
      <w:pPr>
        <w:pStyle w:val="ListParagraph"/>
        <w:numPr>
          <w:ilvl w:val="0"/>
          <w:numId w:val="2"/>
        </w:numPr>
        <w:spacing w:after="60" w:line="264"/>
      </w:pPr>
      <w:r>
        <w:t xml:space="preserve">Route /account/verification/enhanced, a StepForm that is </w:t>
      </w:r>
      <w:r>
        <w:rPr>
          <w:b/>
          <w:bCs/>
        </w:rPr>
        <w:t xml:space="preserve">not</w:t>
      </w:r>
      <w:r>
        <w:t xml:space="preserve"> a wizard step. It opens from the listing-type choice for an Opportunity, a land or plantation offer or a business sale (“This needs an enhanced check — about 10 minutes. </w:t>
      </w:r>
      <w:r>
        <w:rPr>
          <w:b/>
          <w:bCs/>
        </w:rPr>
        <w:t xml:space="preserve">Start now</w:t>
      </w:r>
      <w:r>
        <w:t xml:space="preserve">”) and from the dashboard item. Before “Business verified” the entry is disabled with the server’s reason (ENH_NEEDS_VERIFIED) (ENH-001). Only the business selling roles (Seller, Company, Nursery, Inoculation Provider) see it; farmers never do — their Opportunity listings of own trees or land rely on Verified farmer and land papers on the listing (Module 5 / 6).</w:t>
      </w:r>
    </w:p>
    <w:p>
      <w:pPr>
        <w:pStyle w:val="ListParagraph"/>
        <w:numPr>
          <w:ilvl w:val="0"/>
          <w:numId w:val="2"/>
        </w:numPr>
        <w:spacing w:after="60" w:line="264"/>
      </w:pPr>
      <w:r>
        <w:t xml:space="preserve">Steps: address proof (VerificationDocumentSlot) → owners (repeatable rows: name, share %, nationality, with a running total that must not pass 100 %; or “No one owns 25 % or more” with the senior manager’s name) → bank account (optional, with </w:t>
      </w:r>
      <w:r>
        <w:rPr>
          <w:b/>
          <w:bCs/>
        </w:rPr>
        <w:t xml:space="preserve">Skip</w:t>
      </w:r>
      <w:r>
        <w:t xml:space="preserve">) → review and submit (ENH-002 to ENH-004). There is no land rights step: that proof is asked on the land or plantation listing (Module 5 / 6).</w:t>
      </w:r>
    </w:p>
    <w:p>
      <w:pPr>
        <w:pStyle w:val="ListParagraph"/>
        <w:numPr>
          <w:ilvl w:val="0"/>
          <w:numId w:val="2"/>
        </w:numPr>
        <w:spacing w:after="60" w:line="264"/>
      </w:pPr>
      <w:r>
        <w:t xml:space="preserve">Bank account: “Country of your bank” decides the fields. India: consent dialog, step-up, account number twice, IFSC with bank-name lookup; result “Confirmed with {bank}” or the fallback upload. Other countries: IBAN, or account number and routing / sort code, and SWIFT (BIC), each checked for format in the browser and again on the server, plus a required upload of a recent bank statement or bank letter for manual review, with the help line “You can cover the transaction lines. We only need your business name, bank name and account details.” The file is deleted after review (DAT-007). The field set per country comes from the server (ENH-003).</w:t>
      </w:r>
    </w:p>
    <w:p>
      <w:pPr>
        <w:pStyle w:val="ListParagraph"/>
        <w:numPr>
          <w:ilvl w:val="0"/>
          <w:numId w:val="2"/>
        </w:numPr>
        <w:spacing w:after="60" w:line="264"/>
      </w:pPr>
      <w:r>
        <w:t xml:space="preserve">The account number and IBAN are sent only in the bank-check request and never kept in the page after it; the fields use `autocomplete="off"` and are masked after entry.</w:t>
      </w:r>
    </w:p>
    <w:p>
      <w:pPr>
        <w:pStyle w:val="Heading1"/>
        <w:spacing w:after="200" w:before="360"/>
      </w:pPr>
      <w:bookmarkStart w:name="h10" w:id="10"/>
      <w:r>
        <w:t xml:space="preserve">10. Offline Agent Web App</w:t>
      </w:r>
      <w:bookmarkEnd w:id="10"/>
    </w:p>
    <w:p>
      <w:pPr>
        <w:spacing w:after="120" w:line="276"/>
      </w:pPr>
      <w:r>
        <w:t xml:space="preserve">The field-agent screens (S13 assisted farmer verification in three steps — see the ID, declaration, farmer’s code — S14 farm visit report, the farmer wizard and the M02 agent sign-up) run as one </w:t>
      </w:r>
      <w:r>
        <w:rPr>
          <w:b/>
          <w:bCs/>
        </w:rPr>
        <w:t xml:space="preserve">installable web app</w:t>
      </w:r>
      <w:r>
        <w:t xml:space="preserve"> on the managed agent phone (FRM-012). S13 and S14 are designed as phone screens: large buttons, an offline banner and a camera guide (M03-6 Section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Install</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Web app manifest (name, icons, start URL /agent, standalone display) and a service worker that caches the app shell, translations, district lists and the forms. The agent signs in (staff realm) while online; the app then opens without signal.</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Offline storage</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Forms and photos are saved in IndexedDB, encrypted with AES-GCM using a key from `GET /v1/agent/offline-key` that is held in memory for the signed-in session only; photos are stored as encrypted blobs. No codes or passwords are ever stored. Items are wiped after 7 days, on sign-out, or when another agent signs in on the device.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Queue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saved item gets a client idempotency key (UUID) and a status: Saved on phone · Waiting for signal · Sending · Sent · Needs your check · Expired. The farmer list shows a chip per farmer.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Sync</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When the browser reports it is online (and on app open), the service worker sends items with `POST /v1/agent/sync` in small batches, oldest first, photos first through upload slots. Each item result updates its status; a lost reply is safe because the key makes the server return the stored result.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Conflict rules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Server wins by default for fields the farmer or staff changed after the device copy was taken: the item shows “{Farmer}’s details were changed while you were offline” with both values side by side and </w:t>
            </w:r>
            <w:r>
              <w:rPr>
                <w:sz w:val="19"/>
                <w:szCs w:val="19"/>
              </w:rPr>
              <w:t xml:space="preserve">Keep mine</w:t>
            </w:r>
            <w:r>
              <w:rPr>
                <w:sz w:val="19"/>
                <w:szCs w:val="19"/>
              </w:rPr>
              <w:t xml:space="preserve"> / </w:t>
            </w:r>
            <w:r>
              <w:rPr>
                <w:sz w:val="19"/>
                <w:szCs w:val="19"/>
              </w:rPr>
              <w:t xml:space="preserve">Keep the new one</w:t>
            </w:r>
            <w:r>
              <w:rPr>
                <w:sz w:val="19"/>
                <w:szCs w:val="19"/>
              </w:rPr>
              <w:t xml:space="preserve"> per field. New records (visits, confirmations) never conflict. A confirmation for a farmer whose delegation ended is refused with the M02 message.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Online-only steps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farmer’s code confirmation (route B, visit confirmation) and the M02 password step happen only online with the farmer present: queued items stop at “Waiting for the farmer’s code” until then.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Camera and location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 photos use the rear camera with a guide overlay “Don’t show the farmer’s face or home”; GPS accuracy is shown live; worse than 100 m asks for a map pin and a reason (FRM-010). Photo location is sent only to the server, never shown publicly.</w:t>
            </w:r>
          </w:p>
        </w:tc>
      </w:tr>
    </w:tbl>
    <w:p>
      <w:pPr>
        <w:spacing w:after="120"/>
      </w:pPr>
    </w:p>
    <w:p>
      <w:pPr>
        <w:pStyle w:val="Heading1"/>
        <w:spacing w:after="200" w:before="360"/>
      </w:pPr>
      <w:bookmarkStart w:name="h11" w:id="11"/>
      <w:r>
        <w:t xml:space="preserve">11. Farmer Simple Mode and Languages</w:t>
      </w:r>
      <w:bookmarkEnd w:id="11"/>
    </w:p>
    <w:p>
      <w:pPr>
        <w:spacing w:after="120" w:line="276"/>
      </w:pPr>
      <w:r>
        <w:t xml:space="preserve">Farmer accounts and field agents working for a farmer get simple mode (UX/UI Foundation, Section 8.7; M03-6 Section 10).</w:t>
      </w:r>
    </w:p>
    <w:p>
      <w:pPr>
        <w:pStyle w:val="ListParagraph"/>
        <w:numPr>
          <w:ilvl w:val="0"/>
          <w:numId w:val="2"/>
        </w:numPr>
        <w:spacing w:after="60" w:line="264"/>
      </w:pPr>
      <w:r>
        <w:t xml:space="preserve">Touch targets at least 48 × 48 px; larger text; one main action per screen; icons with words; the farmer wizard is split into short screens (About you → Your trees, optional → Get verified → Links, optional).</w:t>
      </w:r>
    </w:p>
    <w:p>
      <w:pPr>
        <w:pStyle w:val="ListParagraph"/>
        <w:numPr>
          <w:ilvl w:val="0"/>
          <w:numId w:val="2"/>
        </w:numPr>
        <w:spacing w:after="60" w:line="264"/>
      </w:pPr>
      <w:r>
        <w:t xml:space="preserve">Numbers accept ranges and words: tree count “about 500” and planting year “around 2015” are stored as ranges (FRM-002); area uses local units (bigha, katha) from the M01 unit list.</w:t>
      </w:r>
    </w:p>
    <w:p>
      <w:pPr>
        <w:pStyle w:val="ListParagraph"/>
        <w:numPr>
          <w:ilvl w:val="0"/>
          <w:numId w:val="2"/>
        </w:numPr>
        <w:spacing w:after="60" w:line="264"/>
      </w:pPr>
      <w:r>
        <w:t xml:space="preserve">Languages: the interface is English at launch; farmer screens, consent texts and setup steps are in English, Hindi, Assamese and Bengali in R1 through translation keys, with AudioPlayButton on every consent text and simple-mode step (FRM-003). Audio files are small (≤ 150 KB each, Opus / AAC) and cached by the service worker for agents.</w:t>
      </w:r>
    </w:p>
    <w:p>
      <w:pPr>
        <w:pStyle w:val="ListParagraph"/>
        <w:numPr>
          <w:ilvl w:val="0"/>
          <w:numId w:val="2"/>
        </w:numPr>
        <w:spacing w:after="60" w:line="264"/>
      </w:pPr>
      <w:r>
        <w:t xml:space="preserve">Every farmer screen has </w:t>
      </w:r>
      <w:r>
        <w:rPr>
          <w:b/>
          <w:bCs/>
        </w:rPr>
        <w:t xml:space="preserve">Call my field agent</w:t>
      </w:r>
      <w:r>
        <w:t xml:space="preserve"> (tel: link to the assigned agent) and the Support number.</w:t>
      </w:r>
    </w:p>
    <w:p>
      <w:pPr>
        <w:pStyle w:val="Heading1"/>
        <w:spacing w:after="200" w:before="360"/>
      </w:pPr>
      <w:bookmarkStart w:name="h12" w:id="12"/>
      <w:r>
        <w:t xml:space="preserve">12. Public Profile Trust Section (S02)</w:t>
      </w:r>
      <w:bookmarkEnd w:id="12"/>
    </w:p>
    <w:p>
      <w:pPr>
        <w:pStyle w:val="ListParagraph"/>
        <w:numPr>
          <w:ilvl w:val="0"/>
          <w:numId w:val="2"/>
        </w:numPr>
        <w:spacing w:after="60" w:line="264"/>
      </w:pPr>
      <w:r>
        <w:t xml:space="preserve">TrustSection is a server-rendered component that M07 places on /store/{store-name}; it reads `GET /v1/profiles/by-store/{slug}/public` (PRF-001). Farmers get a simple profile page with district, the tree facts they chose to show (marked “self-declared”) and badges.</w:t>
      </w:r>
    </w:p>
    <w:p>
      <w:pPr>
        <w:pStyle w:val="ListParagraph"/>
        <w:numPr>
          <w:ilvl w:val="0"/>
          <w:numId w:val="2"/>
        </w:numPr>
        <w:spacing w:after="60" w:line="264"/>
      </w:pPr>
      <w:r>
        <w:t xml:space="preserve">Content order (from getTrustFacts, M03-3 Section 3): names (trading name large with the legal business name next to it; farmers their display name; “Formerly {name}” for 90 days), place and registration country, short bio, public sites (type, label, “Usually available …”, approved photos and video), size band and description, capability ranges (Nursery, Inoculation Provider), badges with “as of” dates (each opens an explanation of what was checked and that products are not tested), each verified registration masked with its status, member since, trust level and “Replies within 24 hours: {n} %” with their dates (from M10 and M09 through M07), “Away until {date}” while Away mode is on (from R3), languages, confirmed links, “Compliance declaration on file (self-declared)”, and “Report this seller” / grievance link.</w:t>
      </w:r>
    </w:p>
    <w:p>
      <w:pPr>
        <w:pStyle w:val="ListParagraph"/>
        <w:numPr>
          <w:ilvl w:val="0"/>
          <w:numId w:val="2"/>
        </w:numPr>
        <w:spacing w:after="60" w:line="264"/>
      </w:pPr>
      <w:r>
        <w:t xml:space="preserve">Never shown: phone, email, exact address, map pins, a farmer’s village, full numbers, documents, name-mismatch notes, owners, bank details, exact capacity and service radius, hold reasons (PRF-002). A hidden profile makes the page answer 404 “This profile isn’t available” with no reason (PRF-003).</w:t>
      </w:r>
    </w:p>
    <w:p>
      <w:pPr>
        <w:pStyle w:val="ListParagraph"/>
        <w:numPr>
          <w:ilvl w:val="0"/>
          <w:numId w:val="2"/>
        </w:numPr>
        <w:spacing w:after="60" w:line="264"/>
      </w:pPr>
      <w:r>
        <w:t xml:space="preserve">The section is cacheable at the CDN for 5 minutes and purged on profile.renamed, badge.changed and verification.decided.</w:t>
      </w:r>
    </w:p>
    <w:p>
      <w:pPr>
        <w:pStyle w:val="Heading1"/>
        <w:spacing w:after="200" w:before="360"/>
      </w:pPr>
      <w:bookmarkStart w:name="h13" w:id="13"/>
      <w:r>
        <w:t xml:space="preserve">13. Section Forms and My Profile (S11, S10)</w:t>
      </w:r>
      <w:bookmarkEnd w:id="13"/>
    </w:p>
    <w:p>
      <w:pPr>
        <w:spacing w:after="120" w:line="276"/>
      </w:pPr>
      <w:r>
        <w:t xml:space="preserve">S11 is no longer one long page: it is the set of section forms shared by SetupWizard and My profile (PRF-005, PRF-019). Each form has one route used from My profile and one wizard route (/account/setup/{step}); both render the same component and call the same 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Behaviour</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My profile (/account/profile)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MyProfilePage: top block (store name, StatusChip, badges, </w:t>
            </w:r>
            <w:r>
              <w:rPr>
                <w:sz w:val="19"/>
                <w:szCs w:val="19"/>
              </w:rPr>
              <w:t xml:space="preserve">See how buyers see it</w:t>
            </w:r>
            <w:r>
              <w:rPr>
                <w:sz w:val="19"/>
                <w:szCs w:val="19"/>
              </w:rPr>
              <w:t xml:space="preserve"> opening the S02 preview), then SectionCards in wizard order — Profile info · Business details · Identity · What you offer (+ Your capability) · Documents (status and expiry dates) · Business locations · Bio, media &amp; links · Role (with AlsoActiveAsField), then BadgesCard, PartnerCard and the Away card (planned release: R3). Each card shows </w:t>
            </w:r>
            <w:r>
              <w:rPr>
                <w:sz w:val="19"/>
                <w:szCs w:val="19"/>
              </w:rPr>
              <w:t xml:space="preserve">Edit</w:t>
            </w:r>
            <w:r>
              <w:rPr>
                <w:sz w:val="19"/>
                <w:szCs w:val="19"/>
              </w:rPr>
              <w:t xml:space="preserve"> or a lock with the reason sent by the server (BUS-017). Reads `/v1/me/profile`, `/v1/me/business` and `/v1/me/business-locations` in parallel. Replaces the old long S11 page.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Re-check fields</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 a verified profile, </w:t>
            </w:r>
            <w:r>
              <w:rPr>
                <w:sz w:val="19"/>
                <w:szCs w:val="19"/>
              </w:rPr>
              <w:t xml:space="preserve">Edit</w:t>
            </w:r>
            <w:r>
              <w:rPr>
                <w:sz w:val="19"/>
                <w:szCs w:val="19"/>
              </w:rPr>
              <w:t xml:space="preserve"> on legal name, registration number, registration country, authorised person or owners with 25 % or more opens RecheckWarningDialog first; only after </w:t>
            </w:r>
            <w:r>
              <w:rPr>
                <w:sz w:val="19"/>
                <w:szCs w:val="19"/>
              </w:rPr>
              <w:t xml:space="preserve">Continue</w:t>
            </w:r>
            <w:r>
              <w:rPr>
                <w:sz w:val="19"/>
                <w:szCs w:val="19"/>
              </w:rPr>
              <w:t xml:space="preserve"> does the form open. Saving sends only the changed part, which the server re-checks (PRF-020, VER-016).</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Your profile info (/account/profile/info; wizard step 1)</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 name with live availability (M01 UrlService) and, after the first save, “Change store name”: a dialog with the new name, the consequences (old address redirects, “Formerly {old}” for 90 days, next change allowed on {date}) and </w:t>
            </w:r>
            <w:r>
              <w:rPr>
                <w:sz w:val="19"/>
                <w:szCs w:val="19"/>
              </w:rPr>
              <w:t xml:space="preserve">Change name</w:t>
            </w:r>
            <w:r>
              <w:rPr>
                <w:sz w:val="19"/>
                <w:szCs w:val="19"/>
              </w:rPr>
              <w:t xml:space="preserve"> (PRF-011); within 90 days the button is disabled with the date. Legal name read-only (re-check field). Short bio (300, counter) and description (1,000, counter); banned claims such as “wild” and contact details refused with the catalogue message (PRF-014). </w:t>
            </w:r>
            <w:r>
              <w:rPr>
                <w:sz w:val="19"/>
                <w:szCs w:val="19"/>
              </w:rPr>
              <w:t xml:space="preserve">Add translation</w:t>
            </w:r>
            <w:r>
              <w:rPr>
                <w:sz w:val="19"/>
                <w:szCs w:val="19"/>
              </w:rPr>
              <w:t xml:space="preserve"> under the short bio and description (PRF-008). Logo (M01 PhotoUploader).</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you offer (/account/profile/offer; wizard step 4)</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Two panels, </w:t>
            </w:r>
            <w:r>
              <w:rPr>
                <w:sz w:val="19"/>
                <w:szCs w:val="19"/>
              </w:rPr>
              <w:t xml:space="preserve">What I offer</w:t>
            </w:r>
            <w:r>
              <w:rPr>
                <w:sz w:val="19"/>
                <w:szCs w:val="19"/>
              </w:rPr>
              <w:t xml:space="preserve"> then </w:t>
            </w:r>
            <w:r>
              <w:rPr>
                <w:sz w:val="19"/>
                <w:szCs w:val="19"/>
              </w:rPr>
              <w:t xml:space="preserve">What I buy</w:t>
            </w:r>
            <w:r>
              <w:rPr>
                <w:sz w:val="19"/>
                <w:szCs w:val="19"/>
              </w:rPr>
              <w:t xml:space="preserve">, each with its own Save (PRF-006). TaxonomyPicker is the same component as listing and requirement forms, with search in the user’s language (M01 trade terms); the offer panel lists only the role’s allowed categories. Offer extras: production type (never “Wild-sourced” as an option), supply capability, export interest, Nursery seedling age. Declared supply for sellers whose offer includes wood, chips or oil: yearly capacity with unit and sources (TRS-006), shown only to the seller and staff; it is then a Required setup-card item, needed before their first wood, chips or oil listing is published (other listings are not blocked). Women-led (self-declared) checkbox with optional evidence.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Your capability (/account/profile/capability; wizard step after “What you offer”)</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CapabilityForm for Nursery and Inoculation Provider, saved with `PUT /v1/me/capability`; the public preview shows only lists and bands; other roles never see the route or the step (TRS-014, TRS-015).</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Bio, media &amp; links (/account/profile/media-links; wizard step 7)</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Cover and business photos (M01 PhotoUploader), languages spoken (PRF-005). Links: up to 5 rows: type (Website, Instagram, Facebook, YouTube, LinkedIn, X), address or handle (a handle becomes a full https address as the user types), “Show on public profile” toggle; WhatsApp, phone and messenger links refused at once (PRF-009). Each row has LinkOwnershipPanel and shows its status (Checking · Link confirmed · Not shown — failed safety check). Hidden with an explanation while not verified (PRF-010, PRF-016).</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Away mode (planned release: R3)</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Planned release: R3 (until it is built, a seller who needs a long break can deactivate the account, M02 PRD-IDN-006). AwayModeCard on My profile for every selling role: date picker limited to the server’s maximum (profile.away.max_days, 60 by default), optional message (300 characters; a message with phone numbers, emails or links is refused with CONTACT_IN_TEXT), </w:t>
            </w:r>
            <w:r>
              <w:rPr>
                <w:sz w:val="19"/>
                <w:szCs w:val="19"/>
              </w:rPr>
              <w:t xml:space="preserve">Turn on</w:t>
            </w:r>
            <w:r>
              <w:rPr>
                <w:sz w:val="19"/>
                <w:szCs w:val="19"/>
              </w:rPr>
              <w:t xml:space="preserve">, </w:t>
            </w:r>
            <w:r>
              <w:rPr>
                <w:sz w:val="19"/>
                <w:szCs w:val="19"/>
              </w:rPr>
              <w:t xml:space="preserve">Change</w:t>
            </w:r>
            <w:r>
              <w:rPr>
                <w:sz w:val="19"/>
                <w:szCs w:val="19"/>
              </w:rPr>
              <w:t xml:space="preserve">, </w:t>
            </w:r>
            <w:r>
              <w:rPr>
                <w:sz w:val="19"/>
                <w:szCs w:val="19"/>
              </w:rPr>
              <w:t xml:space="preserve">End now</w:t>
            </w:r>
            <w:r>
              <w:rPr>
                <w:sz w:val="19"/>
                <w:szCs w:val="19"/>
              </w:rPr>
              <w:t xml:space="preserve">. Farmers get the simple “I’m away” screen under More; a field agent can set it under the farmer’s delegation. Saved with the profile (away_until, away_message); the chip and public label follow the saved value and disappear on the date without a page action (PRF-018).</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Role card</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RoleCard on My profile: current role and </w:t>
            </w:r>
            <w:r>
              <w:rPr>
                <w:sz w:val="19"/>
                <w:szCs w:val="19"/>
              </w:rPr>
              <w:t xml:space="preserve">Change role</w:t>
            </w:r>
            <w:r>
              <w:rPr>
                <w:sz w:val="19"/>
                <w:szCs w:val="19"/>
              </w:rPr>
              <w:t xml:space="preserve"> when the server lists an upgrade path; opens /account/role (Section 14). AlsoActiveAsField below it (ROL-008).</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Buyer profile (/account/buyer-profile, S10)</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screen, no wizard: name as on ID, city, country, buyer type, what I buy (TaxonomyPicker), optional origins and frequency; then the “Get Verified buyer” card (individual) or “Get Business verified” (business) linking to the identity check or to the optional business steps of SetupWizard (BUY-001 to BUY-004). For buyers, “My profile” opens this screen with the RoleCard and “Want to sell? </w:t>
            </w:r>
            <w:r>
              <w:rPr>
                <w:sz w:val="19"/>
                <w:szCs w:val="19"/>
              </w:rPr>
              <w:t xml:space="preserve">Ask to sell</w:t>
            </w:r>
            <w:r>
              <w:rPr>
                <w:sz w:val="19"/>
                <w:szCs w:val="19"/>
              </w:rPr>
              <w:t xml:space="preserve">”.</w:t>
            </w:r>
          </w:p>
        </w:tc>
      </w:tr>
    </w:tbl>
    <w:p>
      <w:pPr>
        <w:spacing w:after="120"/>
      </w:pPr>
    </w:p>
    <w:p>
      <w:pPr>
        <w:pStyle w:val="Heading1"/>
        <w:spacing w:after="200" w:before="360"/>
      </w:pPr>
      <w:bookmarkStart w:name="h14" w:id="14"/>
      <w:r>
        <w:t xml:space="preserve">14. Role Change and Role Correction (S12)</w:t>
      </w:r>
      <w:bookmarkEnd w:id="14"/>
    </w:p>
    <w:p>
      <w:pPr>
        <w:pStyle w:val="ListParagraph"/>
        <w:numPr>
          <w:ilvl w:val="0"/>
          <w:numId w:val="2"/>
        </w:numPr>
        <w:spacing w:after="60" w:line="264"/>
      </w:pPr>
      <w:r>
        <w:t xml:space="preserve">Route /account/role, opened from the RoleCard on My profile. Only upgrade paths are offered, and the list comes from the server (setting profile.role_change.paths): Buyer → any selling role · Farmer → Seller · Seller, Nursery or Inoculation Provider → Company (ROL-010). The page shows the current role, those new roles and, after choosing one, the preview from `GET /v1/me/role-change/preview`: documents needed, listings that will go back to draft (count with a link to the list), badges that end, billing country that will apply (ROL-009).</w:t>
      </w:r>
    </w:p>
    <w:p>
      <w:pPr>
        <w:pStyle w:val="ListParagraph"/>
        <w:numPr>
          <w:ilvl w:val="0"/>
          <w:numId w:val="2"/>
        </w:numPr>
        <w:spacing w:after="60" w:line="264"/>
      </w:pPr>
      <w:r>
        <w:rPr>
          <w:b/>
          <w:bCs/>
        </w:rPr>
        <w:t xml:space="preserve">Send request</w:t>
      </w:r>
      <w:r>
        <w:t xml:space="preserve"> opens the M02 StepUpDialog naming the action (“Confirm it’s you to change your role”), then the new role’s document slots (VerificationDocumentSlot). The status block shows the role-change states with EtaText; </w:t>
      </w:r>
      <w:r>
        <w:rPr>
          <w:b/>
          <w:bCs/>
        </w:rPr>
        <w:t xml:space="preserve">Cancel request</w:t>
      </w:r>
      <w:r>
        <w:t xml:space="preserve"> needs no step-up (ROL-013).</w:t>
      </w:r>
    </w:p>
    <w:p>
      <w:pPr>
        <w:pStyle w:val="ListParagraph"/>
        <w:numPr>
          <w:ilvl w:val="0"/>
          <w:numId w:val="2"/>
        </w:numPr>
        <w:spacing w:after="60" w:line="264"/>
      </w:pPr>
      <w:r>
        <w:t xml:space="preserve">Before the first submission, a simpler “Wrong role? Switch to {role}” is offered (for a user who joined through an invitation, only for roles the invitation allowed) (ROL-006); a role the invitation does not allow returns INVITE_ROLE_NOT_ALLOWED and the page offers “This isn’t my role” (M02-6 Section 3.3). Buyer Individual → Business is a one-step “Switch to a business buyer account” (ROL-015).</w:t>
      </w:r>
    </w:p>
    <w:p>
      <w:pPr>
        <w:pStyle w:val="ListParagraph"/>
        <w:numPr>
          <w:ilvl w:val="0"/>
          <w:numId w:val="2"/>
        </w:numPr>
        <w:spacing w:after="60" w:line="264"/>
      </w:pPr>
      <w:r>
        <w:t xml:space="preserve">Buyer asking to sell (ROL-017): after choosing the new role, </w:t>
      </w:r>
      <w:r>
        <w:rPr>
          <w:b/>
          <w:bCs/>
        </w:rPr>
        <w:t xml:space="preserve">Start</w:t>
      </w:r>
      <w:r>
        <w:t xml:space="preserve"> opens SetupWizard with the new role’s steps; step 8 sends the role request and the verification together as one case. The buyer’s pages keep working while it is open. The status block uses the same layout for every request (in review · documents needed · approved · rejected).</w:t>
      </w:r>
    </w:p>
    <w:p>
      <w:pPr>
        <w:pStyle w:val="ListParagraph"/>
        <w:numPr>
          <w:ilvl w:val="0"/>
          <w:numId w:val="2"/>
        </w:numPr>
        <w:spacing w:after="60" w:line="264"/>
      </w:pPr>
      <w:r>
        <w:t xml:space="preserve">After approval the page refreshes the session (new role at once) and shows what changed.</w:t>
      </w:r>
    </w:p>
    <w:p>
      <w:pPr>
        <w:pStyle w:val="Heading1"/>
        <w:spacing w:after="200" w:before="360"/>
      </w:pPr>
      <w:bookmarkStart w:name="h15" w:id="15"/>
      <w:r>
        <w:t xml:space="preserve">15. Drafts per Field (DraftField)</w:t>
      </w:r>
      <w:bookmarkEnd w:id="15"/>
    </w:p>
    <w:p>
      <w:pPr>
        <w:pStyle w:val="ListParagraph"/>
        <w:numPr>
          <w:ilvl w:val="0"/>
          <w:numId w:val="2"/>
        </w:numPr>
        <w:spacing w:after="60" w:line="264"/>
      </w:pPr>
      <w:r>
        <w:t xml:space="preserve">Every M03 form field is wrapped in DraftField: the value is saved to `PUT /v1/me/drafts/{form}/{field}` when the user leaves the field and when the page is left (visibility change or navigation, using `fetch` with keepalive), </w:t>
      </w:r>
      <w:r>
        <w:rPr>
          <w:b/>
          <w:bCs/>
        </w:rPr>
        <w:t xml:space="preserve">never on a timer</w:t>
      </w:r>
      <w:r>
        <w:t xml:space="preserve"> (DAT-001).</w:t>
      </w:r>
    </w:p>
    <w:p>
      <w:pPr>
        <w:pStyle w:val="ListParagraph"/>
        <w:numPr>
          <w:ilvl w:val="0"/>
          <w:numId w:val="2"/>
        </w:numPr>
        <w:spacing w:after="60" w:line="264"/>
      </w:pPr>
      <w:r>
        <w:t xml:space="preserve">Drafts never validate or fail: only format hints show on leaving a field; errors appear only on “Save and continue” or submit. A small “Saved” status is announced politely; a failed save shows “Couldn’t save — we’ll try again” and retries.</w:t>
      </w:r>
    </w:p>
    <w:p>
      <w:pPr>
        <w:pStyle w:val="ListParagraph"/>
        <w:numPr>
          <w:ilvl w:val="0"/>
          <w:numId w:val="2"/>
        </w:numPr>
        <w:spacing w:after="60" w:line="264"/>
      </w:pPr>
      <w:r>
        <w:t xml:space="preserve">On opening a form the drafts are loaded and fill the fields; they work across devices. A draft is cleared only by submitting, by expiry after 90 days without change, or by </w:t>
      </w:r>
      <w:r>
        <w:rPr>
          <w:b/>
          <w:bCs/>
        </w:rPr>
        <w:t xml:space="preserve">Discard draft</w:t>
      </w:r>
      <w:r>
        <w:t xml:space="preserve"> — never by a later empty visit (DAT-002). If two devices changed the same field, the newer value wins and the page tells the user.</w:t>
      </w:r>
    </w:p>
    <w:p>
      <w:pPr>
        <w:pStyle w:val="ListParagraph"/>
        <w:numPr>
          <w:ilvl w:val="0"/>
          <w:numId w:val="2"/>
        </w:numPr>
        <w:spacing w:after="60" w:line="264"/>
      </w:pPr>
      <w:r>
        <w:t xml:space="preserve">Document and registration numbers in drafts are sent over TLS and encrypted on the server; they are never written to browser storage.</w:t>
      </w:r>
    </w:p>
    <w:p>
      <w:pPr>
        <w:pStyle w:val="ListParagraph"/>
        <w:numPr>
          <w:ilvl w:val="0"/>
          <w:numId w:val="2"/>
        </w:numPr>
        <w:spacing w:after="60" w:line="264"/>
      </w:pPr>
      <w:r>
        <w:t xml:space="preserve">If the session ends during a form, the draft is saved first and the user returns to the same page after signing in (DAT-003; M02 SessionManager keeps unsent values in the tab).</w:t>
      </w:r>
    </w:p>
    <w:p>
      <w:pPr>
        <w:pStyle w:val="Heading1"/>
        <w:spacing w:after="200" w:before="360"/>
      </w:pPr>
      <w:bookmarkStart w:name="h16" w:id="16"/>
      <w:r>
        <w:t xml:space="preserve">16. Errors and Messages</w:t>
      </w:r>
      <w:bookmarkEnd w:id="16"/>
    </w:p>
    <w:p>
      <w:pPr>
        <w:spacing w:after="120" w:line="276"/>
      </w:pPr>
      <w:r>
        <w:t xml:space="preserve">The API returns error codes; pages show the texts in the </w:t>
      </w:r>
      <w:r>
        <w:rPr>
          <w:b/>
          <w:bCs/>
        </w:rPr>
        <w:t xml:space="preserve">error and message catalogue, M03-6 Section 20</w:t>
      </w:r>
      <w:r>
        <w:t xml:space="preserve">, which lists every Module 3 code with HTTP status, field, message and next action. Pages never build their own wording from an error. Field errors appear next to their field, others at the top of the form; the first error gets focus (UX/UI Foundation 8.3). Numbers and dates in messages come from the response (settings), never from the page. Rate-limit refusals show the waiting time from Retry-After.</w:t>
      </w:r>
    </w:p>
    <w:p>
      <w:pPr>
        <w:pStyle w:val="Heading1"/>
        <w:spacing w:after="200" w:before="360"/>
      </w:pPr>
      <w:bookmarkStart w:name="h17" w:id="17"/>
      <w:r>
        <w:t xml:space="preserve">17. Accessibility</w:t>
      </w:r>
      <w:bookmarkEnd w:id="17"/>
    </w:p>
    <w:p>
      <w:pPr>
        <w:pStyle w:val="ListParagraph"/>
        <w:numPr>
          <w:ilvl w:val="0"/>
          <w:numId w:val="2"/>
        </w:numPr>
        <w:spacing w:after="60" w:line="264"/>
      </w:pPr>
      <w:r>
        <w:t xml:space="preserve">WCAG 2.2 AA following the UX/UI Foundation checklist (Section 11). All M03 screens pass the screen checklist (Section 13) including farmer layouts and the right-to-left check.</w:t>
      </w:r>
    </w:p>
    <w:p>
      <w:pPr>
        <w:pStyle w:val="ListParagraph"/>
        <w:numPr>
          <w:ilvl w:val="0"/>
          <w:numId w:val="2"/>
        </w:numPr>
        <w:spacing w:after="60" w:line="264"/>
      </w:pPr>
      <w:r>
        <w:t xml:space="preserve">Step forms: step indicator is a list with the current step marked (`aria-current="step"`); moving between steps moves focus to the step heading (checklist items 2, 3).</w:t>
      </w:r>
    </w:p>
    <w:p>
      <w:pPr>
        <w:pStyle w:val="ListParagraph"/>
        <w:numPr>
          <w:ilvl w:val="0"/>
          <w:numId w:val="2"/>
        </w:numPr>
        <w:spacing w:after="60" w:line="264"/>
      </w:pPr>
      <w:r>
        <w:t xml:space="preserve">Uploader: works fully by keyboard and screen reader; progress and status changes are announced in a polite live region (item 5); page reorder has buttons, not only drag (item 12, WCAG 2.5.7); touch targets 44 × 44 px, 48 × 48 px in farmer mode (item 6).</w:t>
      </w:r>
    </w:p>
    <w:p>
      <w:pPr>
        <w:pStyle w:val="ListParagraph"/>
        <w:numPr>
          <w:ilvl w:val="0"/>
          <w:numId w:val="2"/>
        </w:numPr>
        <w:spacing w:after="60" w:line="264"/>
      </w:pPr>
      <w:r>
        <w:t xml:space="preserve">Selfie: the supplier component must meet WCAG 2.2 AA (contract item), with audio guidance for blind and low-vision users (IDV-015); an alternative route is always offered, so the selfie is never the only way through.</w:t>
      </w:r>
    </w:p>
    <w:p>
      <w:pPr>
        <w:pStyle w:val="ListParagraph"/>
        <w:numPr>
          <w:ilvl w:val="0"/>
          <w:numId w:val="2"/>
        </w:numPr>
        <w:spacing w:after="60" w:line="264"/>
      </w:pPr>
      <w:r>
        <w:t xml:space="preserve">Status chips and badges use icon + words, never colour alone (item 7); EtaText gives the full date in text, not only a relative time.</w:t>
      </w:r>
    </w:p>
    <w:p>
      <w:pPr>
        <w:pStyle w:val="ListParagraph"/>
        <w:numPr>
          <w:ilvl w:val="0"/>
          <w:numId w:val="2"/>
        </w:numPr>
        <w:spacing w:after="60" w:line="264"/>
      </w:pPr>
      <w:r>
        <w:t xml:space="preserve">Timing: the remote link and hand-off QR show their end time; the hand-off can be renewed (item 17). Personal fields declare autocomplete purposes: name, organisation, tel, email, street-address, address-level1/2, postal-code (item 18).</w:t>
      </w:r>
    </w:p>
    <w:p>
      <w:pPr>
        <w:pStyle w:val="ListParagraph"/>
        <w:numPr>
          <w:ilvl w:val="0"/>
          <w:numId w:val="2"/>
        </w:numPr>
        <w:spacing w:after="60" w:line="264"/>
      </w:pPr>
      <w:r>
        <w:t xml:space="preserve">Arabic and other right-to-left texts: logical CSS properties; ID numbers, registration numbers, phone numbers and dates stay left-to-right inside right-to-left text (`dir="ltr"`) (UX/UI Foundation 8.8).</w:t>
      </w:r>
    </w:p>
    <w:p>
      <w:pPr>
        <w:pStyle w:val="Heading1"/>
        <w:spacing w:after="200" w:before="360"/>
      </w:pPr>
      <w:bookmarkStart w:name="h18" w:id="18"/>
      <w:r>
        <w:t xml:space="preserve">18. Performance on Slow 3G</w:t>
      </w:r>
      <w:bookmarkEnd w:id="18"/>
    </w:p>
    <w:p>
      <w:pPr>
        <w:pStyle w:val="ListParagraph"/>
        <w:numPr>
          <w:ilvl w:val="0"/>
          <w:numId w:val="2"/>
        </w:numPr>
        <w:spacing w:after="60" w:line="264"/>
      </w:pPr>
      <w:r>
        <w:t xml:space="preserve">Targets on slow 3G for low-cost Android phones (NFR N9 and 9.2): dashboards and forms show text within 5 seconds; each M03 route adds at most 60 KB of compressed script to the shared bundle; the selfie supplier component and the map load only on the steps that need them (code-split) (measured before launch).</w:t>
      </w:r>
    </w:p>
    <w:p>
      <w:pPr>
        <w:pStyle w:val="ListParagraph"/>
        <w:numPr>
          <w:ilvl w:val="0"/>
          <w:numId w:val="2"/>
        </w:numPr>
        <w:spacing w:after="60" w:line="264"/>
      </w:pPr>
      <w:r>
        <w:t xml:space="preserve">Dashboards render server-side with the setup card and state in the first HTML; widgets of other modules (listings, enquiries, suggestions) load afterwards with skeletons (UX/UI Foundation 8.6).</w:t>
      </w:r>
    </w:p>
    <w:p>
      <w:pPr>
        <w:pStyle w:val="ListParagraph"/>
        <w:numPr>
          <w:ilvl w:val="0"/>
          <w:numId w:val="2"/>
        </w:numPr>
        <w:spacing w:after="60" w:line="264"/>
      </w:pPr>
      <w:r>
        <w:t xml:space="preserve">Images: sample images and thumbnails as small WebP from the M01 image service; illustrations as inline SVG; audio loaded only when </w:t>
      </w:r>
      <w:r>
        <w:rPr>
          <w:b/>
          <w:bCs/>
        </w:rPr>
        <w:t xml:space="preserve">Play</w:t>
      </w:r>
      <w:r>
        <w:t xml:space="preserve"> is pressed.</w:t>
      </w:r>
    </w:p>
    <w:p>
      <w:pPr>
        <w:pStyle w:val="ListParagraph"/>
        <w:numPr>
          <w:ilvl w:val="0"/>
          <w:numId w:val="2"/>
        </w:numPr>
        <w:spacing w:after="60" w:line="264"/>
      </w:pPr>
      <w:r>
        <w:t xml:space="preserve">Uploads resume by parts and photos are compressed on the device before sending; the offline agent app works without signal (Section 10).</w:t>
      </w:r>
    </w:p>
    <w:p>
      <w:pPr>
        <w:pStyle w:val="ListParagraph"/>
        <w:numPr>
          <w:ilvl w:val="0"/>
          <w:numId w:val="2"/>
        </w:numPr>
        <w:spacing w:after="60" w:line="264"/>
      </w:pPr>
      <w:r>
        <w:t xml:space="preserve">Forms keep typed values when the network drops, retry once and show “No network — we’ll try again” instead of generic errors.</w:t>
      </w:r>
    </w:p>
    <w:p>
      <w:pPr>
        <w:pStyle w:val="Heading1"/>
        <w:spacing w:after="200" w:before="360"/>
      </w:pPr>
      <w:bookmarkStart w:name="h19" w:id="19"/>
      <w:r>
        <w:t xml:space="preserve">19. Farmer Profile (S09) and FPO Member Farmers (S15)</w:t>
      </w:r>
      <w:bookmarkEnd w:id="19"/>
    </w:p>
    <w:p>
      <w:pPr>
        <w:spacing w:after="120" w:line="276"/>
      </w:pPr>
      <w:r>
        <w:t xml:space="preserve">Wording for both screens is in M03-6 (Section 10 for S09, Section 14.3 for S15); rules are in M03-2 Section 10.</w:t>
      </w:r>
    </w:p>
    <w:p>
      <w:pPr>
        <w:pStyle w:val="Heading2"/>
      </w:pPr>
      <w:bookmarkStart w:name="h20" w:id="20"/>
      <w:r>
        <w:t xml:space="preserve">19.1 Farmer profile (S09)</w:t>
      </w:r>
      <w:bookmarkEnd w:id="20"/>
    </w:p>
    <w:p>
      <w:pPr>
        <w:pStyle w:val="ListParagraph"/>
        <w:numPr>
          <w:ilvl w:val="0"/>
          <w:numId w:val="2"/>
        </w:numPr>
        <w:spacing w:after="60" w:line="264"/>
      </w:pPr>
      <w:r>
        <w:t xml:space="preserve">Route /account/farm, the farmer simple wizard in simple mode (Section 11); the same steps open from the farmer’s My profile cards. The farmer, or a field agent under an active delegation (M02; the agent app uses `/v1/agent/farmers/{id}/farm`), fills it. Data comes from `GET /v1/me/farm` and is saved per step with `PUT /v1/me/farm` (FRM-001, FRM-002).</w:t>
      </w:r>
    </w:p>
    <w:p>
      <w:pPr>
        <w:pStyle w:val="ListParagraph"/>
        <w:numPr>
          <w:ilvl w:val="0"/>
          <w:numId w:val="2"/>
        </w:numPr>
        <w:spacing w:after="60" w:line="264"/>
      </w:pPr>
      <w:r>
        <w:t xml:space="preserve">Four short steps with DraftField per field and the SetupWizard tags: </w:t>
      </w:r>
      <w:r>
        <w:rPr>
          <w:b/>
          <w:bCs/>
        </w:rPr>
        <w:t xml:space="preserve">About you</w:t>
      </w:r>
      <w:r>
        <w:t xml:space="preserve"> (Required: name as on ID, local-script name, display name, village, district, optional working days and hours) → </w:t>
      </w:r>
      <w:r>
        <w:rPr>
          <w:b/>
          <w:bCs/>
        </w:rPr>
        <w:t xml:space="preserve">Your trees</w:t>
      </w:r>
      <w:r>
        <w:t xml:space="preserve"> (Optional, self-declared: tree type, rough tree count, rough age; no documents; large </w:t>
      </w:r>
      <w:r>
        <w:rPr>
          <w:b/>
          <w:bCs/>
        </w:rPr>
        <w:t xml:space="preserve">Skip</w:t>
      </w:r>
      <w:r>
        <w:t xml:space="preserve">) (FRM-021) → </w:t>
      </w:r>
      <w:r>
        <w:rPr>
          <w:b/>
          <w:bCs/>
        </w:rPr>
        <w:t xml:space="preserve">Get verified</w:t>
      </w:r>
      <w:r>
        <w:t xml:space="preserve"> (Required) → </w:t>
      </w:r>
      <w:r>
        <w:rPr>
          <w:b/>
          <w:bCs/>
        </w:rPr>
        <w:t xml:space="preserve">Links</w:t>
      </w:r>
      <w:r>
        <w:t xml:space="preserve"> (Optional, with a large </w:t>
      </w:r>
      <w:r>
        <w:rPr>
          <w:b/>
          <w:bCs/>
        </w:rPr>
        <w:t xml:space="preserve">Skip</w:t>
      </w:r>
      <w:r>
        <w:t xml:space="preserve">; PRF-009). Rough answers such as “about 500” are accepted; field errors use FARM_TREES_INVALID and FARM_YEAR_INVALID. There is no land paper, family-land declaration, plantation name, place or area, inoculation status, map pin or forest-department number on the farmer profile: these are asked later on the farmer’s listing (Module 5 / 6).</w:t>
      </w:r>
    </w:p>
    <w:p>
      <w:pPr>
        <w:pStyle w:val="ListParagraph"/>
        <w:numPr>
          <w:ilvl w:val="0"/>
          <w:numId w:val="2"/>
        </w:numPr>
        <w:spacing w:after="60" w:line="264"/>
      </w:pPr>
      <w:r>
        <w:t xml:space="preserve">A “What is public” block shows a switch per public fact (district, tree type, number of trees, age — shown “self-declared”); the village always stays private.</w:t>
      </w:r>
    </w:p>
    <w:p>
      <w:pPr>
        <w:pStyle w:val="ListParagraph"/>
        <w:numPr>
          <w:ilvl w:val="0"/>
          <w:numId w:val="2"/>
        </w:numPr>
        <w:spacing w:after="60" w:line="264"/>
      </w:pPr>
      <w:r>
        <w:t xml:space="preserve">Get verified: two large cards — route A (ID check and selfie through the identity check, Section 6) or route B (field agent or FPO in person), saved with `POST /v1/me/farm/route` (FRM-005). After approval the page offers </w:t>
      </w:r>
      <w:r>
        <w:rPr>
          <w:b/>
          <w:bCs/>
        </w:rPr>
        <w:t xml:space="preserve">Ask for a farm visit</w:t>
      </w:r>
      <w:r>
        <w:t xml:space="preserve"> (`POST /v1/me/farm/visit-requests`).</w:t>
      </w:r>
    </w:p>
    <w:p>
      <w:pPr>
        <w:pStyle w:val="ListParagraph"/>
        <w:numPr>
          <w:ilvl w:val="0"/>
          <w:numId w:val="2"/>
        </w:numPr>
        <w:spacing w:after="60" w:line="264"/>
      </w:pPr>
      <w:r>
        <w:t xml:space="preserve">Every step has </w:t>
      </w:r>
      <w:r>
        <w:rPr>
          <w:b/>
          <w:bCs/>
        </w:rPr>
        <w:t xml:space="preserve">Call my field agent</w:t>
      </w:r>
      <w:r>
        <w:t xml:space="preserve"> and AudioPlayButton; the form also opens offline in the agent app (Section 10).</w:t>
      </w:r>
    </w:p>
    <w:p>
      <w:pPr>
        <w:pStyle w:val="Heading2"/>
      </w:pPr>
      <w:bookmarkStart w:name="h21" w:id="21"/>
      <w:r>
        <w:t xml:space="preserve">19.2 FPO member farmers (S15)</w:t>
      </w:r>
      <w:bookmarkEnd w:id="21"/>
    </w:p>
    <w:p>
      <w:pPr>
        <w:pStyle w:val="ListParagraph"/>
        <w:numPr>
          <w:ilvl w:val="0"/>
          <w:numId w:val="2"/>
        </w:numPr>
        <w:spacing w:after="60" w:line="264"/>
      </w:pPr>
      <w:r>
        <w:t xml:space="preserve">Route /account/fpo/members, only for a verified Company with the active Co-operative / FPO badge; for others the page shows “Only verified co-operatives and FPOs can confirm members.” (FRM-016). Data from `GET /v1/me/fpo/members`.</w:t>
      </w:r>
    </w:p>
    <w:p>
      <w:pPr>
        <w:pStyle w:val="ListParagraph"/>
        <w:numPr>
          <w:ilvl w:val="0"/>
          <w:numId w:val="2"/>
        </w:numPr>
        <w:spacing w:after="60" w:line="264"/>
      </w:pPr>
      <w:r>
        <w:rPr>
          <w:b/>
          <w:bCs/>
        </w:rPr>
        <w:t xml:space="preserve">Upload member list</w:t>
      </w:r>
      <w:r>
        <w:t xml:space="preserve"> takes a CSV or Excel file (name, village, phone, member number) through the M01 upload slot, with a </w:t>
      </w:r>
      <w:r>
        <w:rPr>
          <w:b/>
          <w:bCs/>
        </w:rPr>
        <w:t xml:space="preserve">Download a template</w:t>
      </w:r>
      <w:r>
        <w:t xml:space="preserve"> link; the file is sent with `POST /v1/me/fpo/member-lists`. The server checks every row; a bad row returns FPO_LIST_INVALID with the row number, shown next to the upload with </w:t>
      </w:r>
      <w:r>
        <w:rPr>
          <w:b/>
          <w:bCs/>
        </w:rPr>
        <w:t xml:space="preserve">Fix and upload</w:t>
      </w:r>
      <w:r>
        <w:t xml:space="preserve">.</w:t>
      </w:r>
    </w:p>
    <w:p>
      <w:pPr>
        <w:pStyle w:val="ListParagraph"/>
        <w:numPr>
          <w:ilvl w:val="0"/>
          <w:numId w:val="2"/>
        </w:numPr>
        <w:spacing w:after="60" w:line="264"/>
      </w:pPr>
      <w:r>
        <w:t xml:space="preserve">The member table shows one row per farmer with a StatusChip for the row state: Listed · Invited · Confirmed by you · Confirmed · Disputed · Ended. Filters by state and a search by name or village; the table is paged for large lists.</w:t>
      </w:r>
    </w:p>
    <w:p>
      <w:pPr>
        <w:pStyle w:val="ListParagraph"/>
        <w:numPr>
          <w:ilvl w:val="0"/>
          <w:numId w:val="2"/>
        </w:numPr>
        <w:spacing w:after="60" w:line="264"/>
      </w:pPr>
      <w:r>
        <w:rPr>
          <w:b/>
          <w:bCs/>
        </w:rPr>
        <w:t xml:space="preserve">Confirm member</w:t>
      </w:r>
      <w:r>
        <w:t xml:space="preserve"> opens a dialog with the versioned FPO declaration and sends `POST …/members/{id}/confirm`; the row then shows “Confirmed by you” until the farmer confirms by code on their own phone, then “Confirmed” (FRM-016, FRM-017).</w:t>
      </w:r>
    </w:p>
    <w:p>
      <w:pPr>
        <w:pStyle w:val="ListParagraph"/>
        <w:numPr>
          <w:ilvl w:val="0"/>
          <w:numId w:val="2"/>
        </w:numPr>
        <w:spacing w:after="60" w:line="264"/>
      </w:pPr>
      <w:r>
        <w:rPr>
          <w:b/>
          <w:bCs/>
        </w:rPr>
        <w:t xml:space="preserve">End membership</w:t>
      </w:r>
      <w:r>
        <w:t xml:space="preserve"> opens a dialog that names the badge grace for farmers verified only through this FPO and sends `POST …/members/{id}/end` (FRM-019).</w:t>
      </w:r>
    </w:p>
    <w:p>
      <w:pPr>
        <w:pStyle w:val="Heading1"/>
        <w:spacing w:after="200" w:before="360"/>
      </w:pPr>
      <w:bookmarkStart w:name="h22" w:id="22"/>
      <w:r>
        <w:t xml:space="preserve">20. Settings Editors (E1–E6, M16 Shell)</w:t>
      </w:r>
      <w:bookmarkEnd w:id="22"/>
    </w:p>
    <w:p>
      <w:pPr>
        <w:spacing w:after="120" w:line="276"/>
      </w:pPr>
      <w:r>
        <w:t xml:space="preserve">The six Module 3 settings editors run inside the M16 Configuration Console of the Admin app and are reached only from the Admin app network path, like other staff screens. Their content, states and wording are in </w:t>
      </w:r>
      <w:r>
        <w:rPr>
          <w:b/>
          <w:bCs/>
        </w:rPr>
        <w:t xml:space="preserve">M03-6 Sections 16.7–16.12</w:t>
      </w:r>
      <w:r>
        <w:t xml:space="preserve">; their messages are in M03-6 Section 20.13; the rules are M03-2 DAT-012 and the FRs named there. M16 provides the console shell and the common settings-pattern parts (draft bar with status chip, </w:t>
      </w:r>
      <w:r>
        <w:rPr>
          <w:b/>
          <w:bCs/>
        </w:rPr>
        <w:t xml:space="preserve">Preview impact</w:t>
      </w:r>
      <w:r>
        <w:t xml:space="preserve"> panel, approval with reason, </w:t>
      </w:r>
      <w:r>
        <w:rPr>
          <w:b/>
          <w:bCs/>
        </w:rPr>
        <w:t xml:space="preserve">Publish now</w:t>
      </w:r>
      <w:r>
        <w:t xml:space="preserve"> / </w:t>
      </w:r>
      <w:r>
        <w:rPr>
          <w:b/>
          <w:bCs/>
        </w:rPr>
        <w:t xml:space="preserve">Schedule</w:t>
      </w:r>
      <w:r>
        <w:t xml:space="preserve">, history with changes, </w:t>
      </w:r>
      <w:r>
        <w:rPr>
          <w:b/>
          <w:bCs/>
        </w:rPr>
        <w:t xml:space="preserve">Roll back</w:t>
      </w:r>
      <w:r>
        <w:t xml:space="preserve">; M01-6 Section 12.1). Module 3 provides the editor bodies below, which call the Module 3 read, validate and impact endpoints (M03-3 Section 4.6). Publishing is always the M01 ConfigService call made by the shell after approval; the editor bodies never publish.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120"/>
        <w:gridCol w:w="462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Route (Admin app)</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Screen</w:t>
            </w:r>
          </w:p>
        </w:tc>
        <w:tc>
          <w:tcPr>
            <w:tcW w:type="dxa" w:w="462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Module 3 components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/admin/settings/profiles/checklists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E1 Document checklists (M03-6 Section 16.7)</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ChecklistPicker (country, role, state), ChecklistTable (rows in order with </w:t>
            </w:r>
            <w:r>
              <w:rPr>
                <w:sz w:val="17"/>
                <w:szCs w:val="17"/>
              </w:rPr>
              <w:t xml:space="preserve">Up</w:t>
            </w:r>
            <w:r>
              <w:rPr>
                <w:sz w:val="17"/>
                <w:szCs w:val="17"/>
              </w:rPr>
              <w:t xml:space="preserve"> / </w:t>
            </w:r>
            <w:r>
              <w:rPr>
                <w:sz w:val="17"/>
                <w:szCs w:val="17"/>
              </w:rPr>
              <w:t xml:space="preserve">Down</w:t>
            </w:r>
            <w:r>
              <w:rPr>
                <w:sz w:val="17"/>
                <w:szCs w:val="17"/>
              </w:rPr>
              <w:t xml:space="preserve"> buttons; basic-set and “Other document” locks), ChecklistRowForm (side panel), OtherTitlesPicker (“Add from Other documents”, data from `GET /v1/admin/other-documents/report`), ChecklistImpact (open cases that keep their version, drafts that move), UserChecklistPreview (the S07 “You need” list and dropdown)</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/admin/settings/profiles/checklists/new?from=other&amp;title={t}&amp;country={c}&amp;role={r}</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E1 opened from </w:t>
            </w:r>
            <w:r>
              <w:rPr>
                <w:sz w:val="17"/>
                <w:szCs w:val="17"/>
              </w:rPr>
              <w:t xml:space="preserve">Add to checklist</w:t>
            </w:r>
            <w:r>
              <w:rPr>
                <w:sz w:val="17"/>
                <w:szCs w:val="17"/>
              </w:rPr>
              <w:t xml:space="preserve"> (M03-6 Section 16.5)</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same editor with ChecklistRowForm pre-filled</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/admin/settings/profiles/id-rules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E2 Business ID rules (Section 16.8)</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CountryRulesList (fallback first), RegistrationTypeTable, RegistrationTypeForm, PatternTester (runs the pattern and check digit in the browser; the server checks again), MaskPreview, PersonalIdTypeList (no Aadhaar option), BusinessDetailsPreview (the real CountryIdFields of S04 fed with the draft rules)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/admin/settings/profiles/rejection-reasons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E3 Rejection reasons (Section 16.9)</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ReasonTable (filter, search), ReasonForm with PlaceholderPicker, ReasonMessagePreview (each language, sample values); no delete control</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/admin/settings/profiles/setup-card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E4 Setup card items (Section 16.10)</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RoleTabs, SetupItemList (Required and Recommended lists, locks with reasons, </w:t>
            </w:r>
            <w:r>
              <w:rPr>
                <w:sz w:val="17"/>
                <w:szCs w:val="17"/>
              </w:rPr>
              <w:t xml:space="preserve">Up</w:t>
            </w:r>
            <w:r>
              <w:rPr>
                <w:sz w:val="17"/>
                <w:szCs w:val="17"/>
              </w:rPr>
              <w:t xml:space="preserve"> / </w:t>
            </w:r>
            <w:r>
              <w:rPr>
                <w:sz w:val="17"/>
                <w:szCs w:val="17"/>
              </w:rPr>
              <w:t xml:space="preserve">Down</w:t>
            </w:r>
            <w:r>
              <w:rPr>
                <w:sz w:val="17"/>
                <w:szCs w:val="17"/>
              </w:rPr>
              <w:t xml:space="preserve"> and Move buttons), StepPicker (only the role’s wizard steps and My profile sections), SetupCardPreview (the real SetupCard, ProfileStrengthCard and SetupWizard step list fed with the draft)</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/admin/settings/profiles/role-paths-bands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E5 Role change paths and capability bands (Section 16.11)</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RolePathTable (the fixed upgrade paths with On / Off switches), BandTableEditor (one per figure: from, to, label with translations), BandLabelPreview (before and after); exact figures are never loaded</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/admin/settings/profiles/badge-types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E6 Badge types (Section 16.12)</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BadgeTypeList, AutomaticBadgeTextForm (help text, translations and time settings only), StaffBadgeForm (name, help text, evidence, roles, validity, where shown), BannedWordHint (warns while typing; the server decides), BadgePreview (the real badge chip and help pop-up)</w:t>
            </w:r>
          </w:p>
        </w:tc>
      </w:tr>
    </w:tbl>
    <w:p>
      <w:pPr>
        <w:spacing w:after="120"/>
      </w:pPr>
    </w:p>
    <w:p>
      <w:pPr>
        <w:pStyle w:val="ListParagraph"/>
        <w:numPr>
          <w:ilvl w:val="0"/>
          <w:numId w:val="2"/>
        </w:numPr>
        <w:spacing w:after="60" w:line="264"/>
      </w:pPr>
      <w:r>
        <w:t xml:space="preserve">Previews reuse the real user components (S04 CountryIdFields, S07 DocumentTypePicker, SetupCard, ProfileStrengthCard, SetupWizard, the badge chip) fed with the draft, so Admin sees what users will see.</w:t>
      </w:r>
    </w:p>
    <w:p>
      <w:pPr>
        <w:pStyle w:val="ListParagraph"/>
        <w:numPr>
          <w:ilvl w:val="0"/>
          <w:numId w:val="2"/>
        </w:numPr>
        <w:spacing w:after="60" w:line="264"/>
      </w:pPr>
      <w:r>
        <w:t xml:space="preserve">Validation runs on the server (`POST …/validate`) when a row is saved and before </w:t>
      </w:r>
      <w:r>
        <w:rPr>
          <w:b/>
          <w:bCs/>
        </w:rPr>
        <w:t xml:space="preserve">Send for approval</w:t>
      </w:r>
      <w:r>
        <w:t xml:space="preserve">; errors are placed next to their row and field from the field name in the response. Browser checks (pattern tester, banned-word hint) only help; they never decide.</w:t>
      </w:r>
    </w:p>
    <w:p>
      <w:pPr>
        <w:pStyle w:val="ListParagraph"/>
        <w:numPr>
          <w:ilvl w:val="0"/>
          <w:numId w:val="2"/>
        </w:numPr>
        <w:spacing w:after="60" w:line="264"/>
      </w:pPr>
      <w:r>
        <w:t xml:space="preserve">Impact numbers come from `POST …/impact` and are counts only: no names, documents or exact capability figures reach the browser.</w:t>
      </w:r>
    </w:p>
    <w:p>
      <w:pPr>
        <w:pStyle w:val="ListParagraph"/>
        <w:numPr>
          <w:ilvl w:val="0"/>
          <w:numId w:val="2"/>
        </w:numPr>
        <w:spacing w:after="60" w:line="264"/>
      </w:pPr>
      <w:r>
        <w:t xml:space="preserve">Every ordered list has </w:t>
      </w:r>
      <w:r>
        <w:rPr>
          <w:b/>
          <w:bCs/>
        </w:rPr>
        <w:t xml:space="preserve">Up</w:t>
      </w:r>
      <w:r>
        <w:t xml:space="preserve"> / </w:t>
      </w:r>
      <w:r>
        <w:rPr>
          <w:b/>
          <w:bCs/>
        </w:rPr>
        <w:t xml:space="preserve">Down</w:t>
      </w:r>
      <w:r>
        <w:t xml:space="preserve"> buttons as well as drag (WCAG 2.5.7); status and change marks use words and icons, never colour alone; the side panel keeps focus while open and returns it to the row when closed.</w:t>
      </w:r>
    </w:p>
    <w:p>
      <w:pPr>
        <w:pStyle w:val="ListParagraph"/>
        <w:numPr>
          <w:ilvl w:val="0"/>
          <w:numId w:val="2"/>
        </w:numPr>
        <w:spacing w:after="60" w:line="264"/>
      </w:pPr>
      <w:r>
        <w:t xml:space="preserve">A row or setting changed by someone else since it was loaded is refused by the server (row_version or config version); the shell shows the banner “Changed by someone else — please reload.” with the unsaved values kept beside the new ones (M01-6 Section 12.1).</w:t>
      </w:r>
    </w:p>
    <w:p>
      <w:pPr>
        <w:pStyle w:val="ListParagraph"/>
        <w:numPr>
          <w:ilvl w:val="0"/>
          <w:numId w:val="2"/>
        </w:numPr>
        <w:spacing w:after="60" w:line="264"/>
      </w:pPr>
      <w:r>
        <w:t xml:space="preserve">Approval level (M03-2 DAT-012): the shell shows the chip “High impact” on drafts of E1, E2, E6 and the role change paths tab of E5, and offers </w:t>
      </w:r>
      <w:r>
        <w:rPr>
          <w:b/>
          <w:bCs/>
        </w:rPr>
        <w:t xml:space="preserve">Approve</w:t>
      </w:r>
      <w:r>
        <w:t xml:space="preserve"> only to a Super Admin who is not the editor; drafts of E3, E4 and the capability bands tab of E5 can be approved by any Admin or Super Admin who is not the editor. The server checks the same rule.</w:t>
      </w:r>
    </w:p>
    <w:p>
      <w:pPr>
        <w:pStyle w:val="ListParagraph"/>
        <w:numPr>
          <w:ilvl w:val="0"/>
          <w:numId w:val="2"/>
        </w:numPr>
        <w:spacing w:after="60" w:line="264"/>
      </w:pPr>
      <w:r>
        <w:t xml:space="preserve">Moderators open the same routes read-only: edit controls are left out, not disabled.</w:t>
      </w:r>
    </w:p>
    <w:p>
      <w:pPr>
        <w:pStyle w:val="Heading1"/>
        <w:spacing w:after="200" w:before="360"/>
      </w:pPr>
      <w:bookmarkStart w:name="h23" w:id="23"/>
      <w:r>
        <w:t xml:space="preserve">21. Staff Screens (M15 Shell)</w:t>
      </w:r>
      <w:bookmarkEnd w:id="23"/>
    </w:p>
    <w:p>
      <w:pPr>
        <w:spacing w:after="120" w:line="276"/>
      </w:pPr>
      <w:r>
        <w:t xml:space="preserve">The Module 3 staff screens run in the Admin app inside the M15 Operations Console layout (menu, list, filter bar, detail panel, confirm dialog), reached only through the Admin app network path after staff sign-in; to anyone else the routes answer 404. Wording, states and who may use each screen are in </w:t>
      </w:r>
      <w:r>
        <w:rPr>
          <w:b/>
          <w:bCs/>
        </w:rPr>
        <w:t xml:space="preserve">M03-6 Section 16</w:t>
      </w:r>
      <w:r>
        <w:t xml:space="preserve">; the APIs are in M03-3 Section 4.6. They reuse the M02 staff parts ReasonDialog, ConfirmDialog and DecisionField (M02-4 Section 16). Actions a staff role may not use are left out, not disabled; a Moderator’s Senior Moderator flag comes on the staff token.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120"/>
        <w:gridCol w:w="4241"/>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Route (Admin app)</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Screen</w:t>
            </w:r>
          </w:p>
        </w:tc>
        <w:tc>
          <w:tcPr>
            <w:tcW w:type="dxa" w:w="424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Main API calls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/admin/verification · /admin/verification?tab=fast-lane | escalated | repeat-rejections | enhanced | badge-applications | auto-approved-audit · /admin/verification/cases/{caseNo}</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Verification review, with its tabs (M03-6 16.1)</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/v1/admin/verification/cases?queue= · GET …/{id} · POST …/{id}/assign · GET …/documents/{docId}/view · POST …/documents/{docId}/translate · …/decision · POST …/{id}/question · …/decision · …/hold · …/release · …/revoke (Senior Moderator) · POST …/{id}/audit</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/admin/verification/cases/{caseNo}?view=enhanced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Enhanced-check review (16.14)</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screen A calls above · POST /v1/admin/verification/cases/{id}/bank-result</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/admin/verification?tab=badge-applications · /admin/badges/{badgeKey}/holders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Staff-awarded badge applications and holders (16.6)</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/v1/admin/verification/cases?queue=staff_badge · the screen A decision calls · GET /v1/admin/badge-types/{key}/holders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/admin/verification/other-documents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Other-document report (16.5)</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GET /v1/admin/other-documents/report · </w:t>
            </w:r>
            <w:r>
              <w:rPr>
                <w:sz w:val="17"/>
                <w:szCs w:val="17"/>
              </w:rPr>
              <w:t xml:space="preserve">Add to checklist</w:t>
            </w:r>
            <w:r>
              <w:rPr>
                <w:sz w:val="17"/>
                <w:szCs w:val="17"/>
              </w:rPr>
              <w:t xml:space="preserve"> opens /admin/settings/profiles/checklists/new?from=other…</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/admin/role-changes · /admin/role-changes/{id}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 Role change decision (16.3)</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/v1/admin/role-changes · POST …/{id}/documents-needed · …/recommendation · …/decision</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/admin/farm-visits · /admin/farm-visits/{id}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 Farm visit review (16.4)</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GET /v1/admin/farm-visits · POST …/{id}/decision · the photo location view of M01 (M01-6 Section 12.14)</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/admin/farm-visits/due · /admin/farm-visits/due?district={code}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Farm-visit queue by district (16.17)</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/v1/admin/farm-visits/due?district= · POST …/{taskId}/assign · …/offer-staff-visit · …/book · POST /v1/admin/farm-visits (staff visit report)</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/admin/sanctions · /admin/sanctions/batches/{id} · /admin/sanctions/matches · /admin/sanctions/matches/{id}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Sanctions batch and match review (16.13)</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GET · POST /v1/admin/sanctions-batches · POST …/{id}/results · …/finish · GET /v1/admin/sanctions-matches · POST …/{id}/decision</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/admin/quality-checks · /admin/quality-checks/{id} · /admin/quality-checks?tab=agent-quality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Agent and FPO quality re-checks (16.15)</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/v1/admin/quality-checks · POST …/{id}/assign · …/outcome · POST /v1/admin/field-agents/{id}/lift-suspension · POST /v1/admin/fpos/{profileId}/lift-suspension</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/admin/field-agents · /admin/field-agents/{id} · /admin/field-agents?tab=setup | requests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Field agents (16.16)</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GET · POST /v1/admin/field-agents · PATCH …/{id} · POST …/{id}/approve · …/suspend · …/lift-suspension · …/leave · GET …/{id}/reassign-plan · POST …/{id}/reassign · GET /v1/admin/agent-requests · POST …/{id}/decision</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/admin/video-calls · /admin/video-calls/{id}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Video-call ID checks (16.18)</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/v1/admin/video-calls · POST …/{id}/book · …/reschedule · …/cancel · …/outcome</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/admin/lab-accreditations · /admin/lab-accreditations/{id}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Lab accreditation review (16.19)</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GET /v1/admin/lab-accreditations · POST …/{id}/decision · …/question · …/withdraw (Senior Moderator)</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/admin/partners · /admin/partners/{id}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Partner programme review (16.20)</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GET /v1/admin/partners?type=oudhtrade_partner · POST …/{id}/decision · …/remove</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/admin/profiles/{id} · /admin/profiles/{id}?tab=cases | documents | applications | tickets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Support profile and case view (16.21)</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GET /v1/admin/profiles/{id} (X-Access-Reason) · POST …/{id}/notes · POST /v1/admin/video-calls (request for a user)</w:t>
            </w:r>
          </w:p>
        </w:tc>
      </w:tr>
    </w:tbl>
    <w:p>
      <w:pPr>
        <w:spacing w:after="120"/>
      </w:pPr>
    </w:p>
    <w:p>
      <w:pPr>
        <w:pStyle w:val="ListParagraph"/>
        <w:numPr>
          <w:ilvl w:val="0"/>
          <w:numId w:val="2"/>
        </w:numPr>
        <w:spacing w:after="60" w:line="264"/>
      </w:pPr>
      <w:r>
        <w:t xml:space="preserve">Queues are server-paged and server-sorted (due time first); counts on tabs come from the same responses. Due times use EtaText in IST with the staff member’s own time zone beside it.</w:t>
      </w:r>
    </w:p>
    <w:p>
      <w:pPr>
        <w:pStyle w:val="ListParagraph"/>
        <w:numPr>
          <w:ilvl w:val="0"/>
          <w:numId w:val="2"/>
        </w:numPr>
        <w:spacing w:after="60" w:line="264"/>
      </w:pPr>
      <w:r>
        <w:t xml:space="preserve">Documents, certificates, bank proofs and ID images open only in the watermarked viewer from the view endpoint (never a direct file link); the viewer has no download button unless the staff role allows it.</w:t>
      </w:r>
    </w:p>
    <w:p>
      <w:pPr>
        <w:pStyle w:val="ListParagraph"/>
        <w:numPr>
          <w:ilvl w:val="0"/>
          <w:numId w:val="2"/>
        </w:numPr>
        <w:spacing w:after="60" w:line="264"/>
      </w:pPr>
      <w:r>
        <w:t xml:space="preserve">Photo locations (farm visits, agent confirmations) are never in list responses; they open only through the M01 photo location view with its reason dialog (M01-6 Section 12.14).</w:t>
      </w:r>
    </w:p>
    <w:p>
      <w:pPr>
        <w:pStyle w:val="ListParagraph"/>
        <w:numPr>
          <w:ilvl w:val="0"/>
          <w:numId w:val="2"/>
        </w:numPr>
        <w:spacing w:after="60" w:line="264"/>
      </w:pPr>
      <w:r>
        <w:t xml:space="preserve">The Support view (16.21) renders a separate read-only component set: it never loads the decision components, so a Support session has no decision code paths in the page.</w:t>
      </w:r>
    </w:p>
    <w:p>
      <w:pPr>
        <w:pStyle w:val="ListParagraph"/>
        <w:numPr>
          <w:ilvl w:val="0"/>
          <w:numId w:val="2"/>
        </w:numPr>
        <w:spacing w:after="60" w:line="264"/>
      </w:pPr>
      <w:r>
        <w:t xml:space="preserve">Every confirm dialog asks for the reason (ReasonDialog) and names who will be told; a ROW_CHANGED answer shows the M02 conflict message and reloads the row.</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M03-4 Frontend Technical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2cbe850773853b473313c62d532596bde51789.png"/><Relationship Id="rId10" Type="http://schemas.openxmlformats.org/officeDocument/2006/relationships/image" Target="media/4565f85c463065383a395e05dec1ee37dd163e5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M03-4 Frontend Technical Design</dc:title>
  <dc:creator>MRIDA INFRA AND PLANTATIONS LLP</dc:creator>
  <cp:lastModifiedBy>Un-named</cp:lastModifiedBy>
  <cp:revision>1</cp:revision>
  <dcterms:created xsi:type="dcterms:W3CDTF">2026-09-25T13:04:15.970Z</dcterms:created>
  <dcterms:modified xsi:type="dcterms:W3CDTF">2026-09-25T13:04:15.971Z</dcterms:modified>
</cp:coreProperties>
</file>

<file path=docProps/custom.xml><?xml version="1.0" encoding="utf-8"?>
<Properties xmlns="http://schemas.openxmlformats.org/officeDocument/2006/custom-properties" xmlns:vt="http://schemas.openxmlformats.org/officeDocument/2006/docPropsVTypes"/>
</file>