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0"/>
        <w:jc w:val="center"/>
      </w:pPr>
      <w:r>
        <w:rPr>
          <w:sz w:val="96"/>
          <w:szCs w:val="96"/>
        </w:rPr>
        <w:t xml:space="preserve">🌸</w:t>
      </w:r>
    </w:p>
    <w:p>
      <w:pPr>
        <w:spacing w:after="160" w:before="0"/>
        <w:jc w:val="center"/>
      </w:pPr>
      <w:r>
        <w:rPr>
          <w:rFonts w:ascii="Georgia" w:cs="Georgia" w:eastAsia="Georgia" w:hAnsi="Georgia"/>
          <w:b/>
          <w:bCs/>
          <w:color w:val="C2185B"/>
          <w:sz w:val="80"/>
          <w:szCs w:val="80"/>
        </w:rPr>
        <w:t xml:space="preserve">FemHealth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AD1457"/>
          <w:sz w:val="36"/>
          <w:szCs w:val="36"/>
        </w:rPr>
        <w:t xml:space="preserve">Intelligent Women's Health Assessment Platform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8909C"/>
          <w:sz w:val="22"/>
          <w:szCs w:val="22"/>
        </w:rPr>
        <w:t xml:space="preserve">Product Requirements Document  ·  v1.0  ·  2025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8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Product Requirements Document (PRD)</w:t>
            </w:r>
          </w:p>
        </w:tc>
      </w:tr>
      <w:tr>
        <w:tc>
          <w:tcPr>
            <w:tcW w:type="dxa" w:w="25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68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FemHealth — Full-Stack Health Platform</w:t>
            </w:r>
          </w:p>
        </w:tc>
      </w:tr>
      <w:tr>
        <w:tc>
          <w:tcPr>
            <w:tcW w:type="dxa" w:w="25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1.0 — Initial Production Release</w:t>
            </w:r>
          </w:p>
        </w:tc>
      </w:tr>
      <w:tr>
        <w:tc>
          <w:tcPr>
            <w:tcW w:type="dxa" w:w="25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25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Ready for Engineering Execution</w:t>
            </w:r>
          </w:p>
        </w:tc>
      </w:tr>
      <w:tr>
        <w:tc>
          <w:tcPr>
            <w:tcW w:type="dxa" w:w="25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68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Development Team, AI Code Assistant (Google Antigravity)</w:t>
            </w:r>
          </w:p>
        </w:tc>
      </w:tr>
      <w:tr>
        <w:tc>
          <w:tcPr>
            <w:tcW w:type="dxa" w:w="25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Language</w:t>
            </w:r>
          </w:p>
        </w:tc>
        <w:tc>
          <w:tcPr>
            <w:tcW w:type="dxa" w:w="68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Feminine, soft-rose &amp; plum palette; clinical-grade UX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C2185B" w:sz="8" w:space="6"/>
        </w:pBdr>
        <w:spacing w:after="200" w:before="400"/>
      </w:pPr>
      <w:r>
        <w:rPr>
          <w:rFonts w:ascii="Georgia" w:cs="Georgia" w:eastAsia="Georgia" w:hAnsi="Georgia"/>
          <w:b/>
          <w:bCs/>
          <w:color w:val="C2185B"/>
          <w:sz w:val="36"/>
          <w:szCs w:val="36"/>
        </w:rPr>
        <w:t xml:space="preserve">1. Product Overview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AD1457"/>
          <w:sz w:val="28"/>
          <w:szCs w:val="28"/>
        </w:rPr>
        <w:t xml:space="preserve">1.1 Vision</w:t>
      </w:r>
    </w:p>
    <w:p>
      <w:pPr>
        <w:spacing w:after="80" w:before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FemHealth is an intelligent, adaptive symptom-assessment platform designed specifically for women's health. Patients answer a guided, decision-tree-driven questionnaire curated by registered medical experts. The system analyses responses in real-time, identifies probable health conditions, and delivers a personalised health report — all in English and Bengali. Experts manage the entire question library, condition logic, and analytics from a dedicated dashboard, with no developer involvement required.</w:t>
      </w:r>
    </w:p>
    <w:p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AD1457"/>
          <w:sz w:val="28"/>
          <w:szCs w:val="28"/>
        </w:rPr>
        <w:t xml:space="preserve">1.2 Core Value Proposition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Patients receive instant, evidence-informed health guidance from the comfort of their homes.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Experts own and continuously improve the clinical content through a no-code dashboard.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The system learns from aggregate anonymised data to surface population-level health trends.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Fully localised in Bengali (বাংলা) so rural and semi-urban populations are not excluded.</w:t>
      </w:r>
    </w:p>
    <w:p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AD1457"/>
          <w:sz w:val="28"/>
          <w:szCs w:val="28"/>
        </w:rPr>
        <w:t xml:space="preserve">1.3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060"/>
      </w:tblGrid>
      <w:tr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7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Actions</w:t>
            </w:r>
          </w:p>
        </w:tc>
      </w:tr>
      <w:tr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Patient / End User</w:t>
            </w:r>
          </w:p>
        </w:tc>
        <w:tc>
          <w:tcPr>
            <w:tcW w:type="dxa" w:w="37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Women aged 9–65+, any literacy level, in Bangladesh and diaspora</w:t>
            </w:r>
          </w:p>
        </w:tc>
        <w:tc>
          <w:tcPr>
            <w:tcW w:type="dxa" w:w="30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Take assessment, view results, download report, track history</w:t>
            </w:r>
          </w:p>
        </w:tc>
      </w:tr>
      <w:tr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Medical Expert</w:t>
            </w:r>
          </w:p>
        </w:tc>
        <w:tc>
          <w:tcPr>
            <w:tcW w:type="dxa" w:w="37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Registered doctors, nurses, health researchers</w:t>
            </w:r>
          </w:p>
        </w:tc>
        <w:tc>
          <w:tcPr>
            <w:tcW w:type="dxa" w:w="30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Manage questions, define condition logic, view analytics, monitor patients</w:t>
            </w:r>
          </w:p>
        </w:tc>
      </w:tr>
      <w:tr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Admin</w:t>
            </w:r>
          </w:p>
        </w:tc>
        <w:tc>
          <w:tcPr>
            <w:tcW w:type="dxa" w:w="37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Platform superuser</w:t>
            </w:r>
          </w:p>
        </w:tc>
        <w:tc>
          <w:tcPr>
            <w:tcW w:type="dxa" w:w="30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Approve experts, manage clinicians, system configuration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C2185B" w:sz="8" w:space="6"/>
        </w:pBdr>
        <w:spacing w:after="200" w:before="400"/>
      </w:pPr>
      <w:r>
        <w:rPr>
          <w:rFonts w:ascii="Georgia" w:cs="Georgia" w:eastAsia="Georgia" w:hAnsi="Georgia"/>
          <w:b/>
          <w:bCs/>
          <w:color w:val="C2185B"/>
          <w:sz w:val="36"/>
          <w:szCs w:val="36"/>
        </w:rPr>
        <w:t xml:space="preserve">2. Design System &amp; Brand Identity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AD1457"/>
          <w:sz w:val="28"/>
          <w:szCs w:val="28"/>
        </w:rPr>
        <w:t xml:space="preserve">2.1 Visual Philosophy</w:t>
      </w:r>
    </w:p>
    <w:p>
      <w:pPr>
        <w:spacing w:after="80" w:before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FemHealth must feel warm, trustworthy, and empowering — not cold or clinical. Every interface element reinforces that this platform was built with women in mind.</w:t>
      </w:r>
    </w:p>
    <w:p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AD1457"/>
          <w:sz w:val="28"/>
          <w:szCs w:val="28"/>
        </w:rPr>
        <w:t xml:space="preserve">2.2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1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#C2185B</w:t>
            </w:r>
          </w:p>
        </w:tc>
        <w:tc>
          <w:tcPr>
            <w:tcW w:type="dxa" w:w="4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Primary CTAs, active states, headings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--color-primary-mid</w:t>
            </w:r>
          </w:p>
        </w:tc>
        <w:tc>
          <w:tcPr>
            <w:tcW w:type="dxa" w:w="1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#E91E8C</w:t>
            </w:r>
          </w:p>
        </w:tc>
        <w:tc>
          <w:tcPr>
            <w:tcW w:type="dxa" w:w="4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Hover states, highlights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--color-primary-light</w:t>
            </w:r>
          </w:p>
        </w:tc>
        <w:tc>
          <w:tcPr>
            <w:tcW w:type="dxa" w:w="1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#FCE4EC</w:t>
            </w:r>
          </w:p>
        </w:tc>
        <w:tc>
          <w:tcPr>
            <w:tcW w:type="dxa" w:w="4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Card backgrounds, input fills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--color-primary-pale</w:t>
            </w:r>
          </w:p>
        </w:tc>
        <w:tc>
          <w:tcPr>
            <w:tcW w:type="dxa" w:w="1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#FFF0F5</w:t>
            </w:r>
          </w:p>
        </w:tc>
        <w:tc>
          <w:tcPr>
            <w:tcW w:type="dxa" w:w="4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Page backgrounds, subtle dividers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--color-accent-plum</w:t>
            </w:r>
          </w:p>
        </w:tc>
        <w:tc>
          <w:tcPr>
            <w:tcW w:type="dxa" w:w="1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#7B1FA2</w:t>
            </w:r>
          </w:p>
        </w:tc>
        <w:tc>
          <w:tcPr>
            <w:tcW w:type="dxa" w:w="4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Secondary actions, badges, tags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--color-accent-plum-light</w:t>
            </w:r>
          </w:p>
        </w:tc>
        <w:tc>
          <w:tcPr>
            <w:tcW w:type="dxa" w:w="1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#F3E5F5</w:t>
            </w:r>
          </w:p>
        </w:tc>
        <w:tc>
          <w:tcPr>
            <w:tcW w:type="dxa" w:w="4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Plum card fills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--color-accent-teal</w:t>
            </w:r>
          </w:p>
        </w:tc>
        <w:tc>
          <w:tcPr>
            <w:tcW w:type="dxa" w:w="1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#00838F</w:t>
            </w:r>
          </w:p>
        </w:tc>
        <w:tc>
          <w:tcPr>
            <w:tcW w:type="dxa" w:w="4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Success states, progress bars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--color-text-primary</w:t>
            </w:r>
          </w:p>
        </w:tc>
        <w:tc>
          <w:tcPr>
            <w:tcW w:type="dxa" w:w="1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#212121</w:t>
            </w:r>
          </w:p>
        </w:tc>
        <w:tc>
          <w:tcPr>
            <w:tcW w:type="dxa" w:w="4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Body text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--color-text-secondary</w:t>
            </w:r>
          </w:p>
        </w:tc>
        <w:tc>
          <w:tcPr>
            <w:tcW w:type="dxa" w:w="1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#37474F</w:t>
            </w:r>
          </w:p>
        </w:tc>
        <w:tc>
          <w:tcPr>
            <w:tcW w:type="dxa" w:w="4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Sub-headings, labels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--color-text-muted</w:t>
            </w:r>
          </w:p>
        </w:tc>
        <w:tc>
          <w:tcPr>
            <w:tcW w:type="dxa" w:w="1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#78909C</w:t>
            </w:r>
          </w:p>
        </w:tc>
        <w:tc>
          <w:tcPr>
            <w:tcW w:type="dxa" w:w="4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Placeholders, captions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--color-surface</w:t>
            </w:r>
          </w:p>
        </w:tc>
        <w:tc>
          <w:tcPr>
            <w:tcW w:type="dxa" w:w="1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#FFFFFF</w:t>
            </w:r>
          </w:p>
        </w:tc>
        <w:tc>
          <w:tcPr>
            <w:tcW w:type="dxa" w:w="4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Cards, modals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--color-bg</w:t>
            </w:r>
          </w:p>
        </w:tc>
        <w:tc>
          <w:tcPr>
            <w:tcW w:type="dxa" w:w="1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#FFF0F5</w:t>
            </w:r>
          </w:p>
        </w:tc>
        <w:tc>
          <w:tcPr>
            <w:tcW w:type="dxa" w:w="4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Global page background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--color-border</w:t>
            </w:r>
          </w:p>
        </w:tc>
        <w:tc>
          <w:tcPr>
            <w:tcW w:type="dxa" w:w="1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#FCE4EC</w:t>
            </w:r>
          </w:p>
        </w:tc>
        <w:tc>
          <w:tcPr>
            <w:tcW w:type="dxa" w:w="4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Input and card borders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--color-error</w:t>
            </w:r>
          </w:p>
        </w:tc>
        <w:tc>
          <w:tcPr>
            <w:tcW w:type="dxa" w:w="1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#E64A19</w:t>
            </w:r>
          </w:p>
        </w:tc>
        <w:tc>
          <w:tcPr>
            <w:tcW w:type="dxa" w:w="4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Validation errors, warnings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--color-success</w:t>
            </w:r>
          </w:p>
        </w:tc>
        <w:tc>
          <w:tcPr>
            <w:tcW w:type="dxa" w:w="1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#2E7D32</w:t>
            </w:r>
          </w:p>
        </w:tc>
        <w:tc>
          <w:tcPr>
            <w:tcW w:type="dxa" w:w="4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Confirmations, safe results</w:t>
            </w:r>
          </w:p>
        </w:tc>
      </w:tr>
    </w:tbl>
    <w:p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AD1457"/>
          <w:sz w:val="28"/>
          <w:szCs w:val="28"/>
        </w:rPr>
        <w:t xml:space="preserve">2.3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160"/>
      </w:tblGrid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Display / Logo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Georgia (serif)</w:t>
            </w:r>
          </w:p>
        </w:tc>
        <w:tc>
          <w:tcPr>
            <w:tcW w:type="dxa" w:w="2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700 Bold</w:t>
            </w:r>
          </w:p>
        </w:tc>
        <w:tc>
          <w:tcPr>
            <w:tcW w:type="dxa" w:w="2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48–64px</w:t>
            </w:r>
          </w:p>
        </w:tc>
      </w:tr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H1 Page Title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Georgia (serif)</w:t>
            </w:r>
          </w:p>
        </w:tc>
        <w:tc>
          <w:tcPr>
            <w:tcW w:type="dxa" w:w="2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700 Bold</w:t>
            </w:r>
          </w:p>
        </w:tc>
        <w:tc>
          <w:tcPr>
            <w:tcW w:type="dxa" w:w="2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32–36px</w:t>
            </w:r>
          </w:p>
        </w:tc>
      </w:tr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H2 Section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Georgia (serif)</w:t>
            </w:r>
          </w:p>
        </w:tc>
        <w:tc>
          <w:tcPr>
            <w:tcW w:type="dxa" w:w="2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2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24–28px</w:t>
            </w:r>
          </w:p>
        </w:tc>
      </w:tr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H3 Sub-section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Inter / Arial (sans)</w:t>
            </w:r>
          </w:p>
        </w:tc>
        <w:tc>
          <w:tcPr>
            <w:tcW w:type="dxa" w:w="2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2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18–20px</w:t>
            </w:r>
          </w:p>
        </w:tc>
      </w:tr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Body Text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Inter / Arial (sans)</w:t>
            </w:r>
          </w:p>
        </w:tc>
        <w:tc>
          <w:tcPr>
            <w:tcW w:type="dxa" w:w="2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2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15–16px</w:t>
            </w:r>
          </w:p>
        </w:tc>
      </w:tr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Bengali Text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Hind Siliguri (Google Font)</w:t>
            </w:r>
          </w:p>
        </w:tc>
        <w:tc>
          <w:tcPr>
            <w:tcW w:type="dxa" w:w="2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400–600</w:t>
            </w:r>
          </w:p>
        </w:tc>
        <w:tc>
          <w:tcPr>
            <w:tcW w:type="dxa" w:w="2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15–17px</w:t>
            </w:r>
          </w:p>
        </w:tc>
      </w:tr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Labels / Captions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Inter / Arial (sans)</w:t>
            </w:r>
          </w:p>
        </w:tc>
        <w:tc>
          <w:tcPr>
            <w:tcW w:type="dxa" w:w="2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500 Medium</w:t>
            </w:r>
          </w:p>
        </w:tc>
        <w:tc>
          <w:tcPr>
            <w:tcW w:type="dxa" w:w="2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12–13px</w:t>
            </w:r>
          </w:p>
        </w:tc>
      </w:tr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Buttons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Inter / Arial (sans)</w:t>
            </w:r>
          </w:p>
        </w:tc>
        <w:tc>
          <w:tcPr>
            <w:tcW w:type="dxa" w:w="2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2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14–16px</w:t>
            </w:r>
          </w:p>
        </w:tc>
      </w:tr>
    </w:tbl>
    <w:p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AD1457"/>
          <w:sz w:val="28"/>
          <w:szCs w:val="28"/>
        </w:rPr>
        <w:t xml:space="preserve">2.4 Iconography &amp; Illustration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Icon set: Lucide React (consistent, minimal, feminine-friendly).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Decorative illustrations: soft watercolour-style SVGs (flowers, leaves, abstract health motifs).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Assessment progress: animated floral/petal progress ring instead of a plain percentage bar.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Result cards: condition icons use custom pastel-badge style, not generic warning triangles.</w:t>
      </w:r>
    </w:p>
    <w:p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AD1457"/>
          <w:sz w:val="28"/>
          <w:szCs w:val="28"/>
        </w:rPr>
        <w:t xml:space="preserve">2.5 Motion &amp; Interaction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Page transitions: smooth fade-slide (Framer Motion, 200–300ms).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Form inputs: soft focus glow in --color-primary-light.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Assessment steps: card-flip or slide-in transitions per question.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Loading states: pulsing rose-gradient skeleton screens.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Toast notifications: bottom-right, rounded pill shape, rose/teal/amber variants.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C2185B" w:sz="8" w:space="6"/>
        </w:pBdr>
        <w:spacing w:after="200" w:before="400"/>
      </w:pPr>
      <w:r>
        <w:rPr>
          <w:rFonts w:ascii="Georgia" w:cs="Georgia" w:eastAsia="Georgia" w:hAnsi="Georgia"/>
          <w:b/>
          <w:bCs/>
          <w:color w:val="C2185B"/>
          <w:sz w:val="36"/>
          <w:szCs w:val="36"/>
        </w:rPr>
        <w:t xml:space="preserve">3. Information Architecture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AD1457"/>
          <w:sz w:val="28"/>
          <w:szCs w:val="28"/>
        </w:rPr>
        <w:t xml:space="preserve">3.1 Route Structure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760"/>
        <w:gridCol w:w="1200"/>
      </w:tblGrid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/{lang}/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Landing / Home Page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/{lang}/auth/register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Patient Registration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/{lang}/auth/verify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OTP Email Verification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/{lang}/auth/login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Login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/{lang}/auth/forgot-password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Password Reset via OTP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/{lang}/assessment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Assessment Entry (symptom selector)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/{lang}/assessment/[sessionId]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Active Assessment (step-by-step)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/{lang}/assessment/[sessionId]/result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Result Page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/{lang}/dashboard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Patient Dashboard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/{lang}/dashboard/history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Full Assessment History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/{lang}/dashboard/history/[id]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 Assessment Detail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/{lang}/clinicians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Clinician Referral Map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/{lang}/expert/login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 Login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/{lang}/expert/dashboard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 Overview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/{lang}/expert/dashboard/questions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Question &amp; Logic Manager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/{lang}/expert/dashboard/conditions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Condition Builder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/{lang}/expert/dashboard/analytics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Aggregate Analytics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/{lang}/expert/dashboard/users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Patient Monitoring Table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/{lang}/expert/dashboard/users/[id]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Individual Patient Profile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/{lang}/expert/dashboard/clinicians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Clinician Management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/{lang}/admin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Admin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color w:val="78909C"/>
          <w:sz w:val="20"/>
          <w:szCs w:val="20"/>
        </w:rPr>
        <w:t xml:space="preserve">Note: {lang} = 'en' | 'bn'. All routes support both locales.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C2185B" w:sz="8" w:space="6"/>
        </w:pBdr>
        <w:spacing w:after="200" w:before="400"/>
      </w:pPr>
      <w:r>
        <w:rPr>
          <w:rFonts w:ascii="Georgia" w:cs="Georgia" w:eastAsia="Georgia" w:hAnsi="Georgia"/>
          <w:b/>
          <w:bCs/>
          <w:color w:val="C2185B"/>
          <w:sz w:val="36"/>
          <w:szCs w:val="36"/>
        </w:rPr>
        <w:t xml:space="preserve">4. Symptom Assessment Engine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AD1457"/>
          <w:sz w:val="28"/>
          <w:szCs w:val="28"/>
        </w:rPr>
        <w:t xml:space="preserve">4.1 Overview</w:t>
      </w:r>
    </w:p>
    <w:p>
      <w:pPr>
        <w:spacing w:after="80" w:before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The assessment engine is a dynamic, branching decision tree driven entirely by expert-configured data stored in PostgreSQL. Questions are NOT hardcoded in the frontend. The engine renders the next question based on the patient's previous answer, following a logic graph defined by experts.</w:t>
      </w:r>
    </w:p>
    <w:p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AD1457"/>
          <w:sz w:val="28"/>
          <w:szCs w:val="28"/>
        </w:rPr>
        <w:t xml:space="preserve">4.2 Core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Topic</w:t>
            </w:r>
          </w:p>
        </w:tc>
        <w:tc>
          <w:tcPr>
            <w:tcW w:type="dxa" w:w="6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 clinical category (e.g. Fever, Menstrual Health, Thyroid). Each assessment begins with a primary topic selection.</w:t>
            </w:r>
          </w:p>
        </w:tc>
      </w:tr>
      <w:tr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Question</w:t>
            </w:r>
          </w:p>
        </w:tc>
        <w:tc>
          <w:tcPr>
            <w:tcW w:type="dxa" w:w="6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 clinical prompt belonging to a topic. Can be single-choice, multi-choice, scale, date, or free-text.</w:t>
            </w:r>
          </w:p>
        </w:tc>
      </w:tr>
      <w:tr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Answer Option</w:t>
            </w:r>
          </w:p>
        </w:tc>
        <w:tc>
          <w:tcPr>
            <w:tcW w:type="dxa" w:w="6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 selectable response. Each option carries a severity weight and can trigger a branch (next question override).</w:t>
            </w:r>
          </w:p>
        </w:tc>
      </w:tr>
      <w:tr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Branch Logic</w:t>
            </w:r>
          </w:p>
        </w:tc>
        <w:tc>
          <w:tcPr>
            <w:tcW w:type="dxa" w:w="6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An expert-defined rule: IF answer = X THEN go to question Y (or trigger condition Z directly).</w:t>
            </w:r>
          </w:p>
        </w:tc>
      </w:tr>
      <w:tr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Condition</w:t>
            </w:r>
          </w:p>
        </w:tc>
        <w:tc>
          <w:tcPr>
            <w:tcW w:type="dxa" w:w="6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 probable diagnosis (e.g. Malaria, PCOS, Dengue). Triggered when a scoring threshold or logic path is satisfied.</w:t>
            </w:r>
          </w:p>
        </w:tc>
      </w:tr>
      <w:tr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Score</w:t>
            </w:r>
          </w:p>
        </w:tc>
        <w:tc>
          <w:tcPr>
            <w:tcW w:type="dxa" w:w="6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Numerical weight accumulated per answer. Per-topic and overall scores determine condition probability.</w:t>
            </w:r>
          </w:p>
        </w:tc>
      </w:tr>
      <w:tr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Assessment Session</w:t>
            </w:r>
          </w:p>
        </w:tc>
        <w:tc>
          <w:tcPr>
            <w:tcW w:type="dxa" w:w="6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One complete run of the questionnaire by a patient. Stored in DB with all answers, scores, and conditions.</w:t>
            </w:r>
          </w:p>
        </w:tc>
      </w:tr>
    </w:tbl>
    <w:p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AD1457"/>
          <w:sz w:val="28"/>
          <w:szCs w:val="28"/>
        </w:rPr>
        <w:t xml:space="preserve">4.3 Complete Symptom Decision Tree — Initial Seed Data</w:t>
      </w:r>
    </w:p>
    <w:p>
      <w:pPr>
        <w:spacing w:after="80" w:before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The following table defines the complete initial assessment tree to be seeded into the database by the engineering team. Experts will extend and modify this via the dashboard after launch.</w:t>
      </w:r>
    </w:p>
    <w:p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7B1FA2"/>
          <w:sz w:val="24"/>
          <w:szCs w:val="24"/>
        </w:rPr>
        <w:t xml:space="preserve">4.3.1 Fever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600"/>
        <w:gridCol w:w="2560"/>
      </w:tblGrid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/ Scale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 Logic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When did the fever start?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Calendar date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Always next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What is the temperature range?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Scale 1–5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1=Mild (&lt;38°C), 2=Moderate, 3=High (39–40°C), 4=Very High, 5=Dangerously High (&gt;41°C)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Scale ≥3 → flag high severity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Does the fever return every 24–48 hours?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 choice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/ No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→ Q: Shivering with chills? No → Q: Rash &amp; bone pain?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Do you experience shivering or chills with the fever?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 choice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/ No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→ Condition: Malaria screening → further malaria questions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Do you have rashes + intense bone pain + headache + pain behind eye + bleeding gums?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Multi-choice checklist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Rashes / Bone pain / Headache / Eye pain / Bleeding gums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≥3 checked → Condition: Dengue screening</w:t>
            </w:r>
          </w:p>
        </w:tc>
      </w:tr>
    </w:tbl>
    <w:p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7B1FA2"/>
          <w:sz w:val="24"/>
          <w:szCs w:val="24"/>
        </w:rPr>
        <w:t xml:space="preserve">4.3.2 Menstrual Health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600"/>
        <w:gridCol w:w="2560"/>
      </w:tblGrid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 Logic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What is your age range?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 choice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9–15 / 16–24 / 25–39 / 40–55 / 55+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Always next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How regular is your menstrual cycle?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 choice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Regular / Irregular / Absent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Irregular or Absent → deeper questions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How many periods have you had in the past 12 months?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 choice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9–12 (normal) / 5–8 / Fewer than 5 / None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&lt; 9 → flag irregular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Are you currently pregnant or on birth control?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 choice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Pregnant / On birth control / Neither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Pregnant or birth control → redirect note, end module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Do you have frequent absent cycles?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 choice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/ No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→ PCOS screening branch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Have you noticed unexpected weight loss recently?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 choice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/ No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→ Thyroid sub-module (hyperthyroid path)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Do you experience excessive sweating, heat intolerance, or diarrhoea?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Multi-choice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Sweating / Heat intolerance / Diarrhoea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≥2 checked → Condition: Hyperthyroidism screening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Have you noticed unexpected weight gain?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 choice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/ No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→ Hypothyroid path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Do you experience cold intolerance, tiredness, puffy eyes, or constipation?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Multi-choice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Cold intolerance / Fatigue / Puffy eyes / Constipation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≥2 checked → Condition: Hypothyroidism screening</w:t>
            </w:r>
          </w:p>
        </w:tc>
      </w:tr>
    </w:tbl>
    <w:p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7B1FA2"/>
          <w:sz w:val="24"/>
          <w:szCs w:val="24"/>
        </w:rPr>
        <w:t xml:space="preserve">4.3.3 PCOS Screening Sub-Module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400"/>
        <w:gridCol w:w="2560"/>
        <w:gridCol w:w="2500"/>
      </w:tblGrid>
      <w:tr>
        <w:tc>
          <w:tcPr>
            <w:tcW w:type="dxa" w:w="29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25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Significance</w:t>
            </w:r>
          </w:p>
        </w:tc>
      </w:tr>
      <w:tr>
        <w:tc>
          <w:tcPr>
            <w:tcW w:type="dxa" w:w="29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Do you have irregular or absent periods?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 choice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/ No</w:t>
            </w:r>
          </w:p>
        </w:tc>
        <w:tc>
          <w:tcPr>
            <w:tcW w:type="dxa" w:w="25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Core Rotterdam criterion</w:t>
            </w:r>
          </w:p>
        </w:tc>
      </w:tr>
      <w:tr>
        <w:tc>
          <w:tcPr>
            <w:tcW w:type="dxa" w:w="29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Have you noticed excess facial/body hair?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 choice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/ No / Unsure</w:t>
            </w:r>
          </w:p>
        </w:tc>
        <w:tc>
          <w:tcPr>
            <w:tcW w:type="dxa" w:w="25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Hyperandrogenism indicator</w:t>
            </w:r>
          </w:p>
        </w:tc>
      </w:tr>
      <w:tr>
        <w:tc>
          <w:tcPr>
            <w:tcW w:type="dxa" w:w="29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Have you experienced acne, oily skin, or thinning scalp hair?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Multi-choice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Acne / Oily skin / Hair thinning</w:t>
            </w:r>
          </w:p>
        </w:tc>
        <w:tc>
          <w:tcPr>
            <w:tcW w:type="dxa" w:w="25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Androgen excess signs</w:t>
            </w:r>
          </w:p>
        </w:tc>
      </w:tr>
      <w:tr>
        <w:tc>
          <w:tcPr>
            <w:tcW w:type="dxa" w:w="29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Do you have difficulty losing weight despite effort?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 choice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/ No</w:t>
            </w:r>
          </w:p>
        </w:tc>
        <w:tc>
          <w:tcPr>
            <w:tcW w:type="dxa" w:w="25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Insulin resistance indicator</w:t>
            </w:r>
          </w:p>
        </w:tc>
      </w:tr>
      <w:tr>
        <w:tc>
          <w:tcPr>
            <w:tcW w:type="dxa" w:w="29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Has an ultrasound ever shown ovarian cysts?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 choice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/ No / Never tested</w:t>
            </w:r>
          </w:p>
        </w:tc>
        <w:tc>
          <w:tcPr>
            <w:tcW w:type="dxa" w:w="25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Third Rotterdam criterion</w:t>
            </w:r>
          </w:p>
        </w:tc>
      </w:tr>
      <w:tr>
        <w:tc>
          <w:tcPr>
            <w:tcW w:type="dxa" w:w="29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Do you experience mood changes, anxiety, or depression?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 choice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/ No / Sometimes</w:t>
            </w:r>
          </w:p>
        </w:tc>
        <w:tc>
          <w:tcPr>
            <w:tcW w:type="dxa" w:w="25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Quality of life impact</w:t>
            </w:r>
          </w:p>
        </w:tc>
      </w:tr>
    </w:tbl>
    <w:p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7B1FA2"/>
          <w:sz w:val="24"/>
          <w:szCs w:val="24"/>
        </w:rPr>
        <w:t xml:space="preserve">4.3.4 Skin &amp; Colour Change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600"/>
        <w:gridCol w:w="2560"/>
      </w:tblGrid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 Logic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Have you noticed a change in your body's colour or skin tone?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 choice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/ No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→ next question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Do you have yellowing of the eyes or fingertips?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 choice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/ No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→ Condition: Jaundice screening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Is there pale colouration of skin or the inside of eyelids (conjunctiva)?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 choice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/ No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→ Anaemia screening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Do you experience general weakness, dizziness when standing up quickly, headaches, palpitations, or fainting?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Multi-choice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Weakness / Dizziness / Headache / Palpitation / Fainting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≥3 checked → Condition: Anaemia screening</w:t>
            </w:r>
          </w:p>
        </w:tc>
      </w:tr>
    </w:tbl>
    <w:p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7B1FA2"/>
          <w:sz w:val="24"/>
          <w:szCs w:val="24"/>
        </w:rPr>
        <w:t xml:space="preserve">4.3.5 Pain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600"/>
        <w:gridCol w:w="2560"/>
      </w:tblGrid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 Logic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Are you experiencing pain in any part of your body?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 choice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/ No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→ next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Was the pain caused by an injury?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 choice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/ No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→ injury assessment sub-branch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What type of injury was it?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 choice (injury branch)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Fall / Cut / Blunt trauma / Sports / Other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Always next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How severe is the injury? Did it involve significant blood loss?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Scale + toggle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1–5 severity / Yes–No blood loss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Severity ≥4 or blood loss → Emergency referral flag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Where is the pain located?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Multi-choice (no injury branch)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Chest / Abdomen / Head / Back / Pelvic / Limbs / Multiple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Chest or Abdomen → deeper internal pain questions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Do you have a dry cough, cough with blood, or chest pain?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Multi-choice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Dry cough / Blood in cough / Chest pain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Blood in cough → TB / pulmonary flag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Do you experience vomiting? Is there blood present in vomit?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 choice + toggle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Yes/No / Blood: Yes/No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Blood in vomit → GI bleed emergency flag</w:t>
            </w:r>
          </w:p>
        </w:tc>
      </w:tr>
    </w:tbl>
    <w:p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7B1FA2"/>
          <w:sz w:val="24"/>
          <w:szCs w:val="24"/>
        </w:rPr>
        <w:t xml:space="preserve">4.3.6 Bleeding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600"/>
        <w:gridCol w:w="2560"/>
      </w:tblGrid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 Logic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Are you experiencing any abnormal bleeding (outside of menstruation)?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 choice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/ No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→ next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Where is the bleeding from?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Multi-choice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Nose / Gums / Rectal / Urinary / Vaginal / Skin / Other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Multiple sites → platelet disorder flag</w:t>
            </w:r>
          </w:p>
        </w:tc>
      </w:tr>
    </w:tbl>
    <w:p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7B1FA2"/>
          <w:sz w:val="24"/>
          <w:szCs w:val="24"/>
        </w:rPr>
        <w:t xml:space="preserve">4.3.7 Urinary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600"/>
        <w:gridCol w:w="2560"/>
      </w:tblGrid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 Logic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Are you experiencing urinary issues?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 choice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/ No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→ next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Do you have irritation or burning during urination?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 choice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/ No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→ UTI screening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Has the volume of urine decreased significantly?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 choice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/ No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→ kidney function flag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Is there blood present in the urine?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 choice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/ No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→ haematuria flag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What colour is your urine?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Visual colour picker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Clear / Yellow / Dark yellow / Orange / Brown / Red / Cloudy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Brown/Red → kidney or liver concern; Cloudy → infection flag</w:t>
            </w:r>
          </w:p>
        </w:tc>
      </w:tr>
    </w:tbl>
    <w:p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7B1FA2"/>
          <w:sz w:val="24"/>
          <w:szCs w:val="24"/>
        </w:rPr>
        <w:t xml:space="preserve">4.3.8 Metabolic &amp; Chronic Disease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600"/>
        <w:gridCol w:w="2560"/>
      </w:tblGrid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 Logic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Does anyone in your immediate family have diabetes?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 choice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/ No / Unknown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→ next question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Do you frequently urinate at night or feel intense thirst at night?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 choice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/ No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→ Condition: Diabetes Mellitus screening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Does anyone in your family have a history of tuberculosis or cancer?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Multi-choice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TB / Cancer / Both / Neither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TB → flag; Cancer → flag with type selector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Do you smoke or regularly consume alcohol?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 choice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Smoke only / Alcohol only / Both / Neither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Alcohol: Yes → next question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Have you noticed soft yellowish plaques on your eyelids (xanthelasma)?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 choice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/ No / Unsure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→ Condition: Cholesterol / Lipid screening</w:t>
            </w:r>
          </w:p>
        </w:tc>
      </w:tr>
    </w:tbl>
    <w:p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7B1FA2"/>
          <w:sz w:val="24"/>
          <w:szCs w:val="24"/>
        </w:rPr>
        <w:t xml:space="preserve">4.3.9 Allergy &amp; Medical History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600"/>
        <w:gridCol w:w="2560"/>
      </w:tblGrid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/ Input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Do you have any known allergies?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Multi-choice + text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Pollen / Dust / Food / Medication / Latex / Other + free text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Allergy risk profiling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Have you had any previous surgeries?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 choice + text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(with type field) / No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Surgical history for risk context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Are you currently taking any medication?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 choice + text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(with medication name field) / No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Drug interaction risk and contraindication context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Have you been hospitalised in the last 12 months?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 choice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/ No</w:t>
            </w:r>
          </w:p>
        </w:tc>
        <w:tc>
          <w:tcPr>
            <w:tcW w:type="dxa" w:w="2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Recent health event context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C2185B" w:sz="8" w:space="6"/>
        </w:pBdr>
        <w:spacing w:after="200" w:before="400"/>
      </w:pPr>
      <w:r>
        <w:rPr>
          <w:rFonts w:ascii="Georgia" w:cs="Georgia" w:eastAsia="Georgia" w:hAnsi="Georgia"/>
          <w:b/>
          <w:bCs/>
          <w:color w:val="C2185B"/>
          <w:sz w:val="36"/>
          <w:szCs w:val="36"/>
        </w:rPr>
        <w:t xml:space="preserve">5. Condition Output Library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AD1457"/>
          <w:sz w:val="28"/>
          <w:szCs w:val="28"/>
        </w:rPr>
        <w:t xml:space="preserve">5.1 Condition Card Specification</w:t>
      </w:r>
    </w:p>
    <w:p>
      <w:pPr>
        <w:spacing w:after="80" w:before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When a condition is triggered, the patient sees a Condition Card on the result page. Each card must include the following fields (all expert-configurable via dashboard):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c>
          <w:tcPr>
            <w:tcW w:type="dxa" w:w="2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condition_name</w:t>
            </w:r>
          </w:p>
        </w:tc>
        <w:tc>
          <w:tcPr>
            <w:tcW w:type="dxa" w:w="3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Clinical name of the condition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Plasmodium Falciparum Malaria</w:t>
            </w:r>
          </w:p>
        </w:tc>
      </w:tr>
      <w:tr>
        <w:tc>
          <w:tcPr>
            <w:tcW w:type="dxa" w:w="2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layperson_name</w:t>
            </w:r>
          </w:p>
        </w:tc>
        <w:tc>
          <w:tcPr>
            <w:tcW w:type="dxa" w:w="3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Plain-language name in both languages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"Malaria" / "ম্যালেরিয়া"</w:t>
            </w:r>
          </w:p>
        </w:tc>
      </w:tr>
      <w:tr>
        <w:tc>
          <w:tcPr>
            <w:tcW w:type="dxa" w:w="2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probability_label</w:t>
            </w:r>
          </w:p>
        </w:tc>
        <w:tc>
          <w:tcPr>
            <w:tcW w:type="dxa" w:w="3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Descriptive probability tier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"Likely" / "Possible" / "Requires Investigation"</w:t>
            </w:r>
          </w:p>
        </w:tc>
      </w:tr>
      <w:tr>
        <w:tc>
          <w:tcPr>
            <w:tcW w:type="dxa" w:w="2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severity_badge</w:t>
            </w:r>
          </w:p>
        </w:tc>
        <w:tc>
          <w:tcPr>
            <w:tcW w:type="dxa" w:w="3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Visual risk level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Low / Moderate / High / Critical — colour coded</w:t>
            </w:r>
          </w:p>
        </w:tc>
      </w:tr>
      <w:tr>
        <w:tc>
          <w:tcPr>
            <w:tcW w:type="dxa" w:w="2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2–3 sentence patient-facing explanation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"Malaria is caused by a parasite..."</w:t>
            </w:r>
          </w:p>
        </w:tc>
      </w:tr>
      <w:tr>
        <w:tc>
          <w:tcPr>
            <w:tcW w:type="dxa" w:w="2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symptoms_matched</w:t>
            </w:r>
          </w:p>
        </w:tc>
        <w:tc>
          <w:tcPr>
            <w:tcW w:type="dxa" w:w="3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List of patient's answers that triggered this condition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Auto-generated from session answers</w:t>
            </w:r>
          </w:p>
        </w:tc>
      </w:tr>
      <w:tr>
        <w:tc>
          <w:tcPr>
            <w:tcW w:type="dxa" w:w="2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next_steps</w:t>
            </w:r>
          </w:p>
        </w:tc>
        <w:tc>
          <w:tcPr>
            <w:tcW w:type="dxa" w:w="3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Recommended actions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"See a doctor within 24 hours. Blood smear test recommended."</w:t>
            </w:r>
          </w:p>
        </w:tc>
      </w:tr>
      <w:tr>
        <w:tc>
          <w:tcPr>
            <w:tcW w:type="dxa" w:w="2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specialist_type</w:t>
            </w:r>
          </w:p>
        </w:tc>
        <w:tc>
          <w:tcPr>
            <w:tcW w:type="dxa" w:w="3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Who to consult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"General Physician / Infectious Disease Specialist"</w:t>
            </w:r>
          </w:p>
        </w:tc>
      </w:tr>
      <w:tr>
        <w:tc>
          <w:tcPr>
            <w:tcW w:type="dxa" w:w="2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urgency_level</w:t>
            </w:r>
          </w:p>
        </w:tc>
        <w:tc>
          <w:tcPr>
            <w:tcW w:type="dxa" w:w="3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Time to seek care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"Within 24h" / "Within 1 week" / "Routine"</w:t>
            </w:r>
          </w:p>
        </w:tc>
      </w:tr>
      <w:tr>
        <w:tc>
          <w:tcPr>
            <w:tcW w:type="dxa" w:w="2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disclaimer</w:t>
            </w:r>
          </w:p>
        </w:tc>
        <w:tc>
          <w:tcPr>
            <w:tcW w:type="dxa" w:w="3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Legal / clinical disclaimer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"This is not a diagnosis. Please consult a qualified physician."</w:t>
            </w:r>
          </w:p>
        </w:tc>
      </w:tr>
    </w:tbl>
    <w:p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AD1457"/>
          <w:sz w:val="28"/>
          <w:szCs w:val="28"/>
        </w:rPr>
        <w:t xml:space="preserve">5.2 Initial Condition Seed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880"/>
        <w:gridCol w:w="2280"/>
      </w:tblGrid>
      <w:tr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8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28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Urgency</w:t>
            </w:r>
          </w:p>
        </w:tc>
      </w:tr>
      <w:tr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Malaria (Plasmodium)</w:t>
            </w:r>
          </w:p>
        </w:tc>
        <w:tc>
          <w:tcPr>
            <w:tcW w:type="dxa" w:w="2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Fever</w:t>
            </w:r>
          </w:p>
        </w:tc>
        <w:tc>
          <w:tcPr>
            <w:tcW w:type="dxa" w:w="188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High</w:t>
            </w:r>
          </w:p>
        </w:tc>
        <w:tc>
          <w:tcPr>
            <w:tcW w:type="dxa" w:w="228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Within 24h</w:t>
            </w:r>
          </w:p>
        </w:tc>
      </w:tr>
      <w:tr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Dengue Fever</w:t>
            </w:r>
          </w:p>
        </w:tc>
        <w:tc>
          <w:tcPr>
            <w:tcW w:type="dxa" w:w="2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Fever</w:t>
            </w:r>
          </w:p>
        </w:tc>
        <w:tc>
          <w:tcPr>
            <w:tcW w:type="dxa" w:w="188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High–Critical</w:t>
            </w:r>
          </w:p>
        </w:tc>
        <w:tc>
          <w:tcPr>
            <w:tcW w:type="dxa" w:w="228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Within 12h</w:t>
            </w:r>
          </w:p>
        </w:tc>
      </w:tr>
      <w:tr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Hyperthyroidism</w:t>
            </w:r>
          </w:p>
        </w:tc>
        <w:tc>
          <w:tcPr>
            <w:tcW w:type="dxa" w:w="2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Menstrual / Thyroid</w:t>
            </w:r>
          </w:p>
        </w:tc>
        <w:tc>
          <w:tcPr>
            <w:tcW w:type="dxa" w:w="188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Moderate</w:t>
            </w:r>
          </w:p>
        </w:tc>
        <w:tc>
          <w:tcPr>
            <w:tcW w:type="dxa" w:w="228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Within 1 week</w:t>
            </w:r>
          </w:p>
        </w:tc>
      </w:tr>
      <w:tr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Hypothyroidism</w:t>
            </w:r>
          </w:p>
        </w:tc>
        <w:tc>
          <w:tcPr>
            <w:tcW w:type="dxa" w:w="2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Menstrual / Thyroid</w:t>
            </w:r>
          </w:p>
        </w:tc>
        <w:tc>
          <w:tcPr>
            <w:tcW w:type="dxa" w:w="188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Moderate</w:t>
            </w:r>
          </w:p>
        </w:tc>
        <w:tc>
          <w:tcPr>
            <w:tcW w:type="dxa" w:w="228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Within 1–2 weeks</w:t>
            </w:r>
          </w:p>
        </w:tc>
      </w:tr>
      <w:tr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Polycystic Ovary Syndrome (PCOS)</w:t>
            </w:r>
          </w:p>
        </w:tc>
        <w:tc>
          <w:tcPr>
            <w:tcW w:type="dxa" w:w="2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Menstrual</w:t>
            </w:r>
          </w:p>
        </w:tc>
        <w:tc>
          <w:tcPr>
            <w:tcW w:type="dxa" w:w="188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Moderate</w:t>
            </w:r>
          </w:p>
        </w:tc>
        <w:tc>
          <w:tcPr>
            <w:tcW w:type="dxa" w:w="228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Within 2 weeks</w:t>
            </w:r>
          </w:p>
        </w:tc>
      </w:tr>
      <w:tr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Jaundice (Hepatic)</w:t>
            </w:r>
          </w:p>
        </w:tc>
        <w:tc>
          <w:tcPr>
            <w:tcW w:type="dxa" w:w="2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Skin</w:t>
            </w:r>
          </w:p>
        </w:tc>
        <w:tc>
          <w:tcPr>
            <w:tcW w:type="dxa" w:w="188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Moderate–High</w:t>
            </w:r>
          </w:p>
        </w:tc>
        <w:tc>
          <w:tcPr>
            <w:tcW w:type="dxa" w:w="228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Within 48h</w:t>
            </w:r>
          </w:p>
        </w:tc>
      </w:tr>
      <w:tr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Iron-Deficiency Anaemia</w:t>
            </w:r>
          </w:p>
        </w:tc>
        <w:tc>
          <w:tcPr>
            <w:tcW w:type="dxa" w:w="2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Skin / Blood</w:t>
            </w:r>
          </w:p>
        </w:tc>
        <w:tc>
          <w:tcPr>
            <w:tcW w:type="dxa" w:w="188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Moderate</w:t>
            </w:r>
          </w:p>
        </w:tc>
        <w:tc>
          <w:tcPr>
            <w:tcW w:type="dxa" w:w="228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Within 1 week</w:t>
            </w:r>
          </w:p>
        </w:tc>
      </w:tr>
      <w:tr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Urinary Tract Infection (UTI)</w:t>
            </w:r>
          </w:p>
        </w:tc>
        <w:tc>
          <w:tcPr>
            <w:tcW w:type="dxa" w:w="2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Urinary</w:t>
            </w:r>
          </w:p>
        </w:tc>
        <w:tc>
          <w:tcPr>
            <w:tcW w:type="dxa" w:w="188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Moderate</w:t>
            </w:r>
          </w:p>
        </w:tc>
        <w:tc>
          <w:tcPr>
            <w:tcW w:type="dxa" w:w="228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Within 48h</w:t>
            </w:r>
          </w:p>
        </w:tc>
      </w:tr>
      <w:tr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Haematuria (Blood in urine)</w:t>
            </w:r>
          </w:p>
        </w:tc>
        <w:tc>
          <w:tcPr>
            <w:tcW w:type="dxa" w:w="2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Urinary</w:t>
            </w:r>
          </w:p>
        </w:tc>
        <w:tc>
          <w:tcPr>
            <w:tcW w:type="dxa" w:w="188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High</w:t>
            </w:r>
          </w:p>
        </w:tc>
        <w:tc>
          <w:tcPr>
            <w:tcW w:type="dxa" w:w="228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Within 24h</w:t>
            </w:r>
          </w:p>
        </w:tc>
      </w:tr>
      <w:tr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Diabetes Mellitus (Type 2 risk)</w:t>
            </w:r>
          </w:p>
        </w:tc>
        <w:tc>
          <w:tcPr>
            <w:tcW w:type="dxa" w:w="2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Metabolic</w:t>
            </w:r>
          </w:p>
        </w:tc>
        <w:tc>
          <w:tcPr>
            <w:tcW w:type="dxa" w:w="188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Moderate</w:t>
            </w:r>
          </w:p>
        </w:tc>
        <w:tc>
          <w:tcPr>
            <w:tcW w:type="dxa" w:w="228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Within 1 week</w:t>
            </w:r>
          </w:p>
        </w:tc>
      </w:tr>
      <w:tr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Hypercholesterolaemia</w:t>
            </w:r>
          </w:p>
        </w:tc>
        <w:tc>
          <w:tcPr>
            <w:tcW w:type="dxa" w:w="2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Metabolic</w:t>
            </w:r>
          </w:p>
        </w:tc>
        <w:tc>
          <w:tcPr>
            <w:tcW w:type="dxa" w:w="188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Moderate</w:t>
            </w:r>
          </w:p>
        </w:tc>
        <w:tc>
          <w:tcPr>
            <w:tcW w:type="dxa" w:w="228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Within 2 weeks</w:t>
            </w:r>
          </w:p>
        </w:tc>
      </w:tr>
      <w:tr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GI Bleed (Upper)</w:t>
            </w:r>
          </w:p>
        </w:tc>
        <w:tc>
          <w:tcPr>
            <w:tcW w:type="dxa" w:w="2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Pain / GI</w:t>
            </w:r>
          </w:p>
        </w:tc>
        <w:tc>
          <w:tcPr>
            <w:tcW w:type="dxa" w:w="188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Critical</w:t>
            </w:r>
          </w:p>
        </w:tc>
        <w:tc>
          <w:tcPr>
            <w:tcW w:type="dxa" w:w="228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Emergency / Immediately</w:t>
            </w:r>
          </w:p>
        </w:tc>
      </w:tr>
      <w:tr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Pulmonary Tuberculosis risk</w:t>
            </w:r>
          </w:p>
        </w:tc>
        <w:tc>
          <w:tcPr>
            <w:tcW w:type="dxa" w:w="2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Pain / Respiratory</w:t>
            </w:r>
          </w:p>
        </w:tc>
        <w:tc>
          <w:tcPr>
            <w:tcW w:type="dxa" w:w="188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High</w:t>
            </w:r>
          </w:p>
        </w:tc>
        <w:tc>
          <w:tcPr>
            <w:tcW w:type="dxa" w:w="228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Within 24h</w:t>
            </w:r>
          </w:p>
        </w:tc>
      </w:tr>
      <w:tr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Suspected Platelet Disorder</w:t>
            </w:r>
          </w:p>
        </w:tc>
        <w:tc>
          <w:tcPr>
            <w:tcW w:type="dxa" w:w="2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Bleeding</w:t>
            </w:r>
          </w:p>
        </w:tc>
        <w:tc>
          <w:tcPr>
            <w:tcW w:type="dxa" w:w="188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High</w:t>
            </w:r>
          </w:p>
        </w:tc>
        <w:tc>
          <w:tcPr>
            <w:tcW w:type="dxa" w:w="228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Within 24h</w:t>
            </w:r>
          </w:p>
        </w:tc>
      </w:tr>
      <w:tr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Emergency Injury (blood loss)</w:t>
            </w:r>
          </w:p>
        </w:tc>
        <w:tc>
          <w:tcPr>
            <w:tcW w:type="dxa" w:w="2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Pain / Injury</w:t>
            </w:r>
          </w:p>
        </w:tc>
        <w:tc>
          <w:tcPr>
            <w:tcW w:type="dxa" w:w="188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Critical</w:t>
            </w:r>
          </w:p>
        </w:tc>
        <w:tc>
          <w:tcPr>
            <w:tcW w:type="dxa" w:w="228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Emergency / Immediately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C2185B" w:sz="8" w:space="6"/>
        </w:pBdr>
        <w:spacing w:after="200" w:before="400"/>
      </w:pPr>
      <w:r>
        <w:rPr>
          <w:rFonts w:ascii="Georgia" w:cs="Georgia" w:eastAsia="Georgia" w:hAnsi="Georgia"/>
          <w:b/>
          <w:bCs/>
          <w:color w:val="C2185B"/>
          <w:sz w:val="36"/>
          <w:szCs w:val="36"/>
        </w:rPr>
        <w:t xml:space="preserve">6. Expert Dashboard — Functional Requirements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AD1457"/>
          <w:sz w:val="28"/>
          <w:szCs w:val="28"/>
        </w:rPr>
        <w:t xml:space="preserve">6.1 Philosophy</w:t>
      </w:r>
    </w:p>
    <w:p>
      <w:pPr>
        <w:spacing w:after="80" w:before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Experts must be able to own the clinical content entirely. This means creating, editing, reordering, and deprecating questions; defining branch logic without writing code; reviewing patient data in aggregate; and publishing changes that take effect instantly for all new assessments.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185B" w:sz="12"/>
              <w:left w:val="none"/>
              <w:bottom w:val="none"/>
              <w:right w:val="none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🔑 CRITICAL REQUIREMENT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The question engine, branch logic, and condition triggers must be 100% database-driven with zero hardcoded clinical content in the application codebase. All logic lives in PostgreSQL and is editable via the expert dashboard.</w:t>
            </w:r>
          </w:p>
        </w:tc>
      </w:tr>
    </w:tbl>
    <w:p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AD1457"/>
          <w:sz w:val="28"/>
          <w:szCs w:val="28"/>
        </w:rPr>
        <w:t xml:space="preserve">6.2 Question &amp; Logic Manager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7B1FA2"/>
          <w:sz w:val="24"/>
          <w:szCs w:val="24"/>
        </w:rPr>
        <w:t xml:space="preserve">6.2.1 Question List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Grouped and filterable by Topic (Fever, Menstrual, Pain,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Drag-and-drop reordering within a topic (updates orderIndex in DB).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Each row shows: Question text (truncated) | Type | # Answer Options | Active/Draft toggle | Edit / Delete icons.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'Add New Question' button opens a slide-over panel.</w:t>
      </w:r>
    </w:p>
    <w:p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7B1FA2"/>
          <w:sz w:val="24"/>
          <w:szCs w:val="24"/>
        </w:rPr>
        <w:t xml:space="preserve">6.2.2 Question Editor (Slide-Over Panel)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Type</w:t>
            </w:r>
          </w:p>
        </w:tc>
        <w:tc>
          <w:tcPr>
            <w:tcW w:type="dxa" w:w="33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Question text (English)</w:t>
            </w:r>
          </w:p>
        </w:tc>
        <w:tc>
          <w:tcPr>
            <w:tcW w:type="dxa" w:w="3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Textarea</w:t>
            </w:r>
          </w:p>
        </w:tc>
        <w:tc>
          <w:tcPr>
            <w:tcW w:type="dxa" w:w="33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Required, max 500 chars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Question text (Bengali)</w:t>
            </w:r>
          </w:p>
        </w:tc>
        <w:tc>
          <w:tcPr>
            <w:tcW w:type="dxa" w:w="3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Textarea (Bengali keyboard hint)</w:t>
            </w:r>
          </w:p>
        </w:tc>
        <w:tc>
          <w:tcPr>
            <w:tcW w:type="dxa" w:w="33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Optional (falls back to English if empty)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Question type</w:t>
            </w:r>
          </w:p>
        </w:tc>
        <w:tc>
          <w:tcPr>
            <w:tcW w:type="dxa" w:w="3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Dropdown</w:t>
            </w:r>
          </w:p>
        </w:tc>
        <w:tc>
          <w:tcPr>
            <w:tcW w:type="dxa" w:w="33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 choice / Multi-choice / Scale 1–5 / Date picker / Colour picker / Text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Topic</w:t>
            </w:r>
          </w:p>
        </w:tc>
        <w:tc>
          <w:tcPr>
            <w:tcW w:type="dxa" w:w="3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Dropdown (all topics)</w:t>
            </w:r>
          </w:p>
        </w:tc>
        <w:tc>
          <w:tcPr>
            <w:tcW w:type="dxa" w:w="33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Required?</w:t>
            </w:r>
          </w:p>
        </w:tc>
        <w:tc>
          <w:tcPr>
            <w:tcW w:type="dxa" w:w="3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Toggle</w:t>
            </w:r>
          </w:p>
        </w:tc>
        <w:tc>
          <w:tcPr>
            <w:tcW w:type="dxa" w:w="33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Default: Yes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Order index</w:t>
            </w:r>
          </w:p>
        </w:tc>
        <w:tc>
          <w:tcPr>
            <w:tcW w:type="dxa" w:w="3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Number (auto-set to last in topic)</w:t>
            </w:r>
          </w:p>
        </w:tc>
        <w:tc>
          <w:tcPr>
            <w:tcW w:type="dxa" w:w="33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Auto, overridable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Answer options</w:t>
            </w:r>
          </w:p>
        </w:tc>
        <w:tc>
          <w:tcPr>
            <w:tcW w:type="dxa" w:w="3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Dynamic list (add / remove rows)</w:t>
            </w:r>
          </w:p>
        </w:tc>
        <w:tc>
          <w:tcPr>
            <w:tcW w:type="dxa" w:w="33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Minimum 2 for choice types</w:t>
            </w:r>
          </w:p>
        </w:tc>
      </w:tr>
    </w:tbl>
    <w:p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7B1FA2"/>
          <w:sz w:val="24"/>
          <w:szCs w:val="24"/>
        </w:rPr>
        <w:t xml:space="preserve">6.2.3 Answer Option Editor (per option row)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60"/>
        <w:gridCol w:w="4600"/>
      </w:tblGrid>
      <w:tr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Type</w:t>
            </w:r>
          </w:p>
        </w:tc>
        <w:tc>
          <w:tcPr>
            <w:tcW w:type="dxa" w:w="4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Label (English)</w:t>
            </w:r>
          </w:p>
        </w:tc>
        <w:tc>
          <w:tcPr>
            <w:tcW w:type="dxa" w:w="2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Text input</w:t>
            </w:r>
          </w:p>
        </w:tc>
        <w:tc>
          <w:tcPr>
            <w:tcW w:type="dxa" w:w="4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Displayed to patient</w:t>
            </w:r>
          </w:p>
        </w:tc>
      </w:tr>
      <w:tr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Label (Bengali)</w:t>
            </w:r>
          </w:p>
        </w:tc>
        <w:tc>
          <w:tcPr>
            <w:tcW w:type="dxa" w:w="2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Text input</w:t>
            </w:r>
          </w:p>
        </w:tc>
        <w:tc>
          <w:tcPr>
            <w:tcW w:type="dxa" w:w="4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Numeric value</w:t>
            </w:r>
          </w:p>
        </w:tc>
        <w:tc>
          <w:tcPr>
            <w:tcW w:type="dxa" w:w="2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Number input</w:t>
            </w:r>
          </w:p>
        </w:tc>
        <w:tc>
          <w:tcPr>
            <w:tcW w:type="dxa" w:w="4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Used for scoring</w:t>
            </w:r>
          </w:p>
        </w:tc>
      </w:tr>
      <w:tr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Severity tag</w:t>
            </w:r>
          </w:p>
        </w:tc>
        <w:tc>
          <w:tcPr>
            <w:tcW w:type="dxa" w:w="2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Dropdown</w:t>
            </w:r>
          </w:p>
        </w:tc>
        <w:tc>
          <w:tcPr>
            <w:tcW w:type="dxa" w:w="4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None / Low / Moderate / High / Critical</w:t>
            </w:r>
          </w:p>
        </w:tc>
      </w:tr>
      <w:tr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Branch: Next question override</w:t>
            </w:r>
          </w:p>
        </w:tc>
        <w:tc>
          <w:tcPr>
            <w:tcW w:type="dxa" w:w="2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Dropdown (all questions)</w:t>
            </w:r>
          </w:p>
        </w:tc>
        <w:tc>
          <w:tcPr>
            <w:tcW w:type="dxa" w:w="4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Optional — leave blank to follow default order</w:t>
            </w:r>
          </w:p>
        </w:tc>
      </w:tr>
      <w:tr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Branch: Trigger condition</w:t>
            </w:r>
          </w:p>
        </w:tc>
        <w:tc>
          <w:tcPr>
            <w:tcW w:type="dxa" w:w="2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Dropdown (all conditions)</w:t>
            </w:r>
          </w:p>
        </w:tc>
        <w:tc>
          <w:tcPr>
            <w:tcW w:type="dxa" w:w="4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Optional — immediately flags a condition if this option selected</w:t>
            </w:r>
          </w:p>
        </w:tc>
      </w:tr>
      <w:tr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Branch: End assessment?</w:t>
            </w:r>
          </w:p>
        </w:tc>
        <w:tc>
          <w:tcPr>
            <w:tcW w:type="dxa" w:w="2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Toggle</w:t>
            </w:r>
          </w:p>
        </w:tc>
        <w:tc>
          <w:tcPr>
            <w:tcW w:type="dxa" w:w="4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If on, assessment ends after this answer with result page</w:t>
            </w:r>
          </w:p>
        </w:tc>
      </w:tr>
    </w:tbl>
    <w:p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AD1457"/>
          <w:sz w:val="28"/>
          <w:szCs w:val="28"/>
        </w:rPr>
        <w:t xml:space="preserve">6.3 Condition Builder</w:t>
      </w:r>
    </w:p>
    <w:p>
      <w:pPr>
        <w:spacing w:after="80" w:before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Experts create and manage conditions with full control over trigger logic, result copy, and severity levels.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60"/>
        <w:gridCol w:w="4400"/>
      </w:tblGrid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Condition name (English)</w:t>
            </w:r>
          </w:p>
        </w:tc>
        <w:tc>
          <w:tcPr>
            <w:tcW w:type="dxa" w:w="2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Condition name (Bengali)</w:t>
            </w:r>
          </w:p>
        </w:tc>
        <w:tc>
          <w:tcPr>
            <w:tcW w:type="dxa" w:w="2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Layperson name</w:t>
            </w:r>
          </w:p>
        </w:tc>
        <w:tc>
          <w:tcPr>
            <w:tcW w:type="dxa" w:w="2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Text (both languages)</w:t>
            </w:r>
          </w:p>
        </w:tc>
        <w:tc>
          <w:tcPr>
            <w:tcW w:type="dxa" w:w="4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Patient-facing plain name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Description (English)</w:t>
            </w:r>
          </w:p>
        </w:tc>
        <w:tc>
          <w:tcPr>
            <w:tcW w:type="dxa" w:w="2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Rich text / Textarea</w:t>
            </w:r>
          </w:p>
        </w:tc>
        <w:tc>
          <w:tcPr>
            <w:tcW w:type="dxa" w:w="4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2–3 sentences for result card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Description (Bengali)</w:t>
            </w:r>
          </w:p>
        </w:tc>
        <w:tc>
          <w:tcPr>
            <w:tcW w:type="dxa" w:w="2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Rich text / Textarea</w:t>
            </w:r>
          </w:p>
        </w:tc>
        <w:tc>
          <w:tcPr>
            <w:tcW w:type="dxa" w:w="4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Optional — falls back to English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Severity level</w:t>
            </w:r>
          </w:p>
        </w:tc>
        <w:tc>
          <w:tcPr>
            <w:tcW w:type="dxa" w:w="2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Dropdown</w:t>
            </w:r>
          </w:p>
        </w:tc>
        <w:tc>
          <w:tcPr>
            <w:tcW w:type="dxa" w:w="4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Low / Moderate / High / Critical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Urgency label</w:t>
            </w:r>
          </w:p>
        </w:tc>
        <w:tc>
          <w:tcPr>
            <w:tcW w:type="dxa" w:w="2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e.g. 'Within 24 hours', 'Emergency'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Specialist type</w:t>
            </w:r>
          </w:p>
        </w:tc>
        <w:tc>
          <w:tcPr>
            <w:tcW w:type="dxa" w:w="2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e.g. 'Gynaecologist', 'Infectious Disease'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Next steps / Recommendations</w:t>
            </w:r>
          </w:p>
        </w:tc>
        <w:tc>
          <w:tcPr>
            <w:tcW w:type="dxa" w:w="2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Rich text</w:t>
            </w:r>
          </w:p>
        </w:tc>
        <w:tc>
          <w:tcPr>
            <w:tcW w:type="dxa" w:w="4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Numbered list of recommended actions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Scoring threshold</w:t>
            </w:r>
          </w:p>
        </w:tc>
        <w:tc>
          <w:tcPr>
            <w:tcW w:type="dxa" w:w="2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Number</w:t>
            </w:r>
          </w:p>
        </w:tc>
        <w:tc>
          <w:tcPr>
            <w:tcW w:type="dxa" w:w="4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Minimum cumulative score to trigger this condition (optional)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Direct trigger answers</w:t>
            </w:r>
          </w:p>
        </w:tc>
        <w:tc>
          <w:tcPr>
            <w:tcW w:type="dxa" w:w="2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Multi-select (answer options)</w:t>
            </w:r>
          </w:p>
        </w:tc>
        <w:tc>
          <w:tcPr>
            <w:tcW w:type="dxa" w:w="4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Conditions triggered directly by specific answers (overrides scoring)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Topic association</w:t>
            </w:r>
          </w:p>
        </w:tc>
        <w:tc>
          <w:tcPr>
            <w:tcW w:type="dxa" w:w="2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Multi-select (topics)</w:t>
            </w:r>
          </w:p>
        </w:tc>
        <w:tc>
          <w:tcPr>
            <w:tcW w:type="dxa" w:w="4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Which topics this condition belongs to</w:t>
            </w:r>
          </w:p>
        </w:tc>
      </w:tr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Active / Deprecated</w:t>
            </w:r>
          </w:p>
        </w:tc>
        <w:tc>
          <w:tcPr>
            <w:tcW w:type="dxa" w:w="2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Toggle</w:t>
            </w:r>
          </w:p>
        </w:tc>
        <w:tc>
          <w:tcPr>
            <w:tcW w:type="dxa" w:w="4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Deprecated conditions no longer appear in new results</w:t>
            </w:r>
          </w:p>
        </w:tc>
      </w:tr>
    </w:tbl>
    <w:p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AD1457"/>
          <w:sz w:val="28"/>
          <w:szCs w:val="28"/>
        </w:rPr>
        <w:t xml:space="preserve">6.4 Topic 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Create new topics with: Name (EN/BN), icon (emoji or Lucide icon slug), colour (hex), description, weight.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Toggle visibility (visible = shown in initial assessment entry; hidden = only triggered by branching).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Topics marked 'Custom' (isCustom = true) were created by experts and are visually distinguished.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Reorder topics — displayed order on patient entry screen is fully configurable.</w:t>
      </w:r>
    </w:p>
    <w:p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AD1457"/>
          <w:sz w:val="28"/>
          <w:szCs w:val="28"/>
        </w:rPr>
        <w:t xml:space="preserve">6.5 Aggregate Analytics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2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Type</w:t>
            </w:r>
          </w:p>
        </w:tc>
      </w:tr>
      <w:tr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Total registered patients</w:t>
            </w:r>
          </w:p>
        </w:tc>
        <w:tc>
          <w:tcPr>
            <w:tcW w:type="dxa" w:w="2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users count</w:t>
            </w:r>
          </w:p>
        </w:tc>
        <w:tc>
          <w:tcPr>
            <w:tcW w:type="dxa" w:w="3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Large stat card</w:t>
            </w:r>
          </w:p>
        </w:tc>
      </w:tr>
      <w:tr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Assessments completed (all time / this month)</w:t>
            </w:r>
          </w:p>
        </w:tc>
        <w:tc>
          <w:tcPr>
            <w:tcW w:type="dxa" w:w="2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assessments count</w:t>
            </w:r>
          </w:p>
        </w:tc>
        <w:tc>
          <w:tcPr>
            <w:tcW w:type="dxa" w:w="3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Stat card with trend arrow</w:t>
            </w:r>
          </w:p>
        </w:tc>
      </w:tr>
      <w:tr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Average overall health score</w:t>
            </w:r>
          </w:p>
        </w:tc>
        <w:tc>
          <w:tcPr>
            <w:tcW w:type="dxa" w:w="2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AVG(overallScore)</w:t>
            </w:r>
          </w:p>
        </w:tc>
        <w:tc>
          <w:tcPr>
            <w:tcW w:type="dxa" w:w="3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Gauge / score ring</w:t>
            </w:r>
          </w:p>
        </w:tc>
      </w:tr>
      <w:tr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Top 5 triggered conditions</w:t>
            </w:r>
          </w:p>
        </w:tc>
        <w:tc>
          <w:tcPr>
            <w:tcW w:type="dxa" w:w="2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COUNT per condition</w:t>
            </w:r>
          </w:p>
        </w:tc>
        <w:tc>
          <w:tcPr>
            <w:tcW w:type="dxa" w:w="3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Horizontal bar chart</w:t>
            </w:r>
          </w:p>
        </w:tc>
      </w:tr>
      <w:tr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Risk level distribution</w:t>
            </w:r>
          </w:p>
        </w:tc>
        <w:tc>
          <w:tcPr>
            <w:tcW w:type="dxa" w:w="2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severity_badge counts</w:t>
            </w:r>
          </w:p>
        </w:tc>
        <w:tc>
          <w:tcPr>
            <w:tcW w:type="dxa" w:w="3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Pie / donut chart (rose/plum/teal palette)</w:t>
            </w:r>
          </w:p>
        </w:tc>
      </w:tr>
      <w:tr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Per-topic risk breakdown</w:t>
            </w:r>
          </w:p>
        </w:tc>
        <w:tc>
          <w:tcPr>
            <w:tcW w:type="dxa" w:w="2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topic_scores aggregated</w:t>
            </w:r>
          </w:p>
        </w:tc>
        <w:tc>
          <w:tcPr>
            <w:tcW w:type="dxa" w:w="3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Stacked bar chart per topic</w:t>
            </w:r>
          </w:p>
        </w:tc>
      </w:tr>
      <w:tr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Assessment completions over time</w:t>
            </w:r>
          </w:p>
        </w:tc>
        <w:tc>
          <w:tcPr>
            <w:tcW w:type="dxa" w:w="2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assessments by date</w:t>
            </w:r>
          </w:p>
        </w:tc>
        <w:tc>
          <w:tcPr>
            <w:tcW w:type="dxa" w:w="3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Line chart (last 30 / 90 / 365 days)</w:t>
            </w:r>
          </w:p>
        </w:tc>
      </w:tr>
      <w:tr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Age group distribution</w:t>
            </w:r>
          </w:p>
        </w:tc>
        <w:tc>
          <w:tcPr>
            <w:tcW w:type="dxa" w:w="2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users.age grouped</w:t>
            </w:r>
          </w:p>
        </w:tc>
        <w:tc>
          <w:tcPr>
            <w:tcW w:type="dxa" w:w="3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Bar chart</w:t>
            </w:r>
          </w:p>
        </w:tc>
      </w:tr>
      <w:tr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Recent assessments feed</w:t>
            </w:r>
          </w:p>
        </w:tc>
        <w:tc>
          <w:tcPr>
            <w:tcW w:type="dxa" w:w="2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Last 20 assessments</w:t>
            </w:r>
          </w:p>
        </w:tc>
        <w:tc>
          <w:tcPr>
            <w:tcW w:type="dxa" w:w="3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Table with patient name (anonymised), date, score, risk level</w:t>
            </w:r>
          </w:p>
        </w:tc>
      </w:tr>
      <w:tr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Geographic distribution (future)</w:t>
            </w:r>
          </w:p>
        </w:tc>
        <w:tc>
          <w:tcPr>
            <w:tcW w:type="dxa" w:w="2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3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Bangladesh map heatmap (future phase)</w:t>
            </w:r>
          </w:p>
        </w:tc>
      </w:tr>
    </w:tbl>
    <w:p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AD1457"/>
          <w:sz w:val="28"/>
          <w:szCs w:val="28"/>
        </w:rPr>
        <w:t xml:space="preserve">6.6 Patient Monitoring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7B1FA2"/>
          <w:sz w:val="24"/>
          <w:szCs w:val="24"/>
        </w:rPr>
        <w:t xml:space="preserve">6.6.1 Patient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Searchable by name, email.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Filterable by: risk level, age group, assessment date range, triggered condition.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Columns: Name | Age | Gender | Last Assessment Date | Overall Score | Risk Level | # Assessments | Actions.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Sortable by any column.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Pagination (25 per page default).</w:t>
      </w:r>
    </w:p>
    <w:p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7B1FA2"/>
          <w:sz w:val="24"/>
          <w:szCs w:val="24"/>
        </w:rPr>
        <w:t xml:space="preserve">6.6.2 Individual Patient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Basic info: Name, age, gender, account created date, language preference.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Assessment history: chronological list with date, overall score, risk level, and triggered conditions.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Per-topic score trend chart (line chart over time, one line per topic).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Expert notes field: add private clinical observations (stored in expert_notes table, not visible to patient).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'Send Message' — pre-fills a recommendation email to patient via Resend.</w:t>
      </w:r>
    </w:p>
    <w:p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AD1457"/>
          <w:sz w:val="28"/>
          <w:szCs w:val="28"/>
        </w:rPr>
        <w:t xml:space="preserve">6.7 Clinician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Table of all clinicians: Name | Specialty | Address | Phone | Email | Lat/Lng | Verified toggle.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Add New Clinician form: all fields above.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Edit / Delete existing clinicians.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'Verified' badge shown on public map; unverified pins shown in grey.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C2185B" w:sz="8" w:space="6"/>
        </w:pBdr>
        <w:spacing w:after="200" w:before="400"/>
      </w:pPr>
      <w:r>
        <w:rPr>
          <w:rFonts w:ascii="Georgia" w:cs="Georgia" w:eastAsia="Georgia" w:hAnsi="Georgia"/>
          <w:b/>
          <w:bCs/>
          <w:color w:val="C2185B"/>
          <w:sz w:val="36"/>
          <w:szCs w:val="36"/>
        </w:rPr>
        <w:t xml:space="preserve">7. Patient-Facing Features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AD1457"/>
          <w:sz w:val="28"/>
          <w:szCs w:val="28"/>
        </w:rPr>
        <w:t xml:space="preserve">7.1 Landing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Hero section: large illustration, tagline in both languages, CTA buttons (Start Assessment / Register / Learn More).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How It Works: 3-step visual explanation (Answer Questions → Get Results → Seek Care).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Conditions covered: tag cloud / card grid of all visible topics.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Language toggle: prominent globe icon in header — switches between /en/ and /bn/ routes.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Footer: About, Privacy Policy, Terms of Service, Contact, Emergency hotlines (Bangladesh).</w:t>
      </w:r>
    </w:p>
    <w:p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AD1457"/>
          <w:sz w:val="28"/>
          <w:szCs w:val="28"/>
        </w:rPr>
        <w:t xml:space="preserve">7.2 Registration &amp; Onboarding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Fields: Full Name, Age, Gender (dropdown including Non-binary / Prefer not to say), Email, Password, Confirm Password.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OTP sent to email after submit (6-digit, 10-minute expiry, max 5/hr per email).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OTP verification page: large 6-digit input, countdown timer, Resend OTP button (after 60s).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Post-verification: redirected to a short onboarding screen ('Welcome, [Name]! Here is how FemHealth works...') then dashboard.</w:t>
      </w:r>
    </w:p>
    <w:p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AD1457"/>
          <w:sz w:val="28"/>
          <w:szCs w:val="28"/>
        </w:rPr>
        <w:t xml:space="preserve">7.3 Assessment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Patient clicks 'Start New Assessment' from dashboard.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Topic selection screen: card grid of all visible topics (icons, names, brief descriptions). Patient selects one or more entry symptoms.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Assessment session created in DB. Patient navigates question-by-question.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Each question rendered as a full-screen card (mobile-first). Progress indicator shown as petal/floral ring.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Multi-choice questions show checkbox-style cards; single-choice show radio cards; scales show a slider with emoji labels; date shows a date picker.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'Back' button returns to previous question (answers are cached in session state, not lost).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'Save &amp; Continue Later' button saves session state to DB. Accessible from dashboard under 'Incomplete Assessments'.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On completion: server action calculates scores, triggers conditions, saves assessment, fires email report (async).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Redirect to result page.</w:t>
      </w:r>
    </w:p>
    <w:p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AD1457"/>
          <w:sz w:val="28"/>
          <w:szCs w:val="28"/>
        </w:rPr>
        <w:t xml:space="preserve">7.4 Result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Overall health score ring (animated, colour reflects severity: green/amber/rose/deep red).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Per-topic score bars with labels.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Condition cards (one card per triggered condition) — see Section 5.1 for card spec.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Matched symptoms list: 'Based on your answers to these questions...'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Clinician referral CTA: 'Find a specialist near you →' links to /clinicians map pre-filtered by condition's specialist_type.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'Download PDF Report' button.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'Email Report to Me' button (re-sends email if not received).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'Start Another Assessment' button.</w:t>
      </w:r>
    </w:p>
    <w:p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AD1457"/>
          <w:sz w:val="28"/>
          <w:szCs w:val="28"/>
        </w:rPr>
        <w:t xml:space="preserve">7.5 Patient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Welcome banner: 'Good morning, [Name] 🌸'.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Quick stats: # Assessments taken | Latest score | Last assessment 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Incomplete assessment card (if any saved-in-progress sessions exist).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Assessment history list: date, overall score chip, risk badge, 3 triggered conditions max (rest collapsed), 'View Details' link.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Per-topic score trend chart (last 5 assessments).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Start New Assessment CTA — prominent, rose-coloured button.</w:t>
      </w:r>
    </w:p>
    <w:p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AD1457"/>
          <w:sz w:val="28"/>
          <w:szCs w:val="28"/>
        </w:rPr>
        <w:t xml:space="preserve">7.6 Clinician Referral 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Leaflet map centred on Bangladesh.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Pins colour-coded by specialty (gynaecology = rose, general medicine = teal, etc.).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Clicking pin → popup with clinician name, specialty, address, phone/email, verified badge.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Filter bar: filter by specialty (from dropdown), by verified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No Google Maps API key required (OpenStreetMap tiles via Leaflet).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C2185B" w:sz="8" w:space="6"/>
        </w:pBdr>
        <w:spacing w:after="200" w:before="400"/>
      </w:pPr>
      <w:r>
        <w:rPr>
          <w:rFonts w:ascii="Georgia" w:cs="Georgia" w:eastAsia="Georgia" w:hAnsi="Georgia"/>
          <w:b/>
          <w:bCs/>
          <w:color w:val="C2185B"/>
          <w:sz w:val="36"/>
          <w:szCs w:val="36"/>
        </w:rPr>
        <w:t xml:space="preserve">8. Database Schema (Drizzle / PostgreSQL)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AD1457"/>
          <w:sz w:val="28"/>
          <w:szCs w:val="28"/>
        </w:rPr>
        <w:t xml:space="preserve">8.1 Complete Table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3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users</w:t>
            </w:r>
          </w:p>
        </w:tc>
        <w:tc>
          <w:tcPr>
            <w:tcW w:type="dxa" w:w="43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id, name, email, passwordHash, emailVerified, role (user|expert|admin), age, gender, language, createdAt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All user accounts</w:t>
            </w:r>
          </w:p>
        </w:tc>
      </w:tr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otp_tokens</w:t>
            </w:r>
          </w:p>
        </w:tc>
        <w:tc>
          <w:tcPr>
            <w:tcW w:type="dxa" w:w="43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id, email, token, expiresAt, used, createdAt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Email OTP for registration, login, password reset</w:t>
            </w:r>
          </w:p>
        </w:tc>
      </w:tr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topics</w:t>
            </w:r>
          </w:p>
        </w:tc>
        <w:tc>
          <w:tcPr>
            <w:tcW w:type="dxa" w:w="43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id, slug, label_en, label_bn, icon, color, description_en, description_bn, weight, visible, isCustom, createdByExpertId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Assessment categories</w:t>
            </w:r>
          </w:p>
        </w:tc>
      </w:tr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questions</w:t>
            </w:r>
          </w:p>
        </w:tc>
        <w:tc>
          <w:tcPr>
            <w:tcW w:type="dxa" w:w="43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id, topicId, text_en, text_bn, type (single|multi|scale|date|text|colorpicker), required, orderIndex, active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Question library</w:t>
            </w:r>
          </w:p>
        </w:tc>
      </w:tr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answer_options</w:t>
            </w:r>
          </w:p>
        </w:tc>
        <w:tc>
          <w:tcPr>
            <w:tcW w:type="dxa" w:w="43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id, questionId, label_en, label_bn, value (numeric), severityTag, nextQuestionId (nullable), triggerConditionId (nullable), endAssessment (bool)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Options + branch logic</w:t>
            </w:r>
          </w:p>
        </w:tc>
      </w:tr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conditions</w:t>
            </w:r>
          </w:p>
        </w:tc>
        <w:tc>
          <w:tcPr>
            <w:tcW w:type="dxa" w:w="43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id, slug, name_en, name_bn, laypersonName_en, laypersonName_bn, description_en, description_bn, severity, urgencyLabel, specialistType, nextSteps_en, nextSteps_bn, scoringThreshold (nullable), active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Condition definitions</w:t>
            </w:r>
          </w:p>
        </w:tc>
      </w:tr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condition_topic_map</w:t>
            </w:r>
          </w:p>
        </w:tc>
        <w:tc>
          <w:tcPr>
            <w:tcW w:type="dxa" w:w="43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conditionId, topicId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Many-to-many: conditions ↔ topics</w:t>
            </w:r>
          </w:p>
        </w:tc>
      </w:tr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condition_direct_triggers</w:t>
            </w:r>
          </w:p>
        </w:tc>
        <w:tc>
          <w:tcPr>
            <w:tcW w:type="dxa" w:w="43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conditionId, answerOptionId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Conditions triggered by specific answers directly</w:t>
            </w:r>
          </w:p>
        </w:tc>
      </w:tr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assessments</w:t>
            </w:r>
          </w:p>
        </w:tc>
        <w:tc>
          <w:tcPr>
            <w:tcW w:type="dxa" w:w="43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id, userId, topicIds (array), startedAt, completedAt, overallScore, status (in_progress|completed)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Assessment sessions</w:t>
            </w:r>
          </w:p>
        </w:tc>
      </w:tr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assessment_answers</w:t>
            </w:r>
          </w:p>
        </w:tc>
        <w:tc>
          <w:tcPr>
            <w:tcW w:type="dxa" w:w="43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id, assessmentId, topicId, questionId, optionId (nullable), freeTextValue (nullable), numericValue (nullable), severity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Per-question answers</w:t>
            </w:r>
          </w:p>
        </w:tc>
      </w:tr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topic_scores</w:t>
            </w:r>
          </w:p>
        </w:tc>
        <w:tc>
          <w:tcPr>
            <w:tcW w:type="dxa" w:w="43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id, assessmentId, topicId, score, maxPossibleScore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Per-topic score results</w:t>
            </w:r>
          </w:p>
        </w:tc>
      </w:tr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assessment_conditions</w:t>
            </w:r>
          </w:p>
        </w:tc>
        <w:tc>
          <w:tcPr>
            <w:tcW w:type="dxa" w:w="43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id, assessmentId, conditionId, probabilityLabel, matchedAnswerIds (array)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Conditions triggered per assessment</w:t>
            </w:r>
          </w:p>
        </w:tc>
      </w:tr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clinicians</w:t>
            </w:r>
          </w:p>
        </w:tc>
        <w:tc>
          <w:tcPr>
            <w:tcW w:type="dxa" w:w="43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id, name, specialty, address, lat, lng, phone, email, website, verified, addedByExpertId, createdAt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Referral clinician directory</w:t>
            </w:r>
          </w:p>
        </w:tc>
      </w:tr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expert_notes</w:t>
            </w:r>
          </w:p>
        </w:tc>
        <w:tc>
          <w:tcPr>
            <w:tcW w:type="dxa" w:w="43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id, expertId, userId, note, createdAt, updatedAt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 clinical observations (private)</w:t>
            </w:r>
          </w:p>
        </w:tc>
      </w:tr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security_logs</w:t>
            </w:r>
          </w:p>
        </w:tc>
        <w:tc>
          <w:tcPr>
            <w:tcW w:type="dxa" w:w="43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id, event, ipAddress, userAgent, endpoint, userId (nullable), createdAt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Security audit trail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C2185B" w:sz="8" w:space="6"/>
        </w:pBdr>
        <w:spacing w:after="200" w:before="400"/>
      </w:pPr>
      <w:r>
        <w:rPr>
          <w:rFonts w:ascii="Georgia" w:cs="Georgia" w:eastAsia="Georgia" w:hAnsi="Georgia"/>
          <w:b/>
          <w:bCs/>
          <w:color w:val="C2185B"/>
          <w:sz w:val="36"/>
          <w:szCs w:val="36"/>
        </w:rPr>
        <w:t xml:space="preserve">9.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760"/>
        <w:gridCol w:w="3000"/>
      </w:tblGrid>
      <w:tr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None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Create new user, send OTP</w:t>
            </w:r>
          </w:p>
        </w:tc>
      </w:tr>
      <w:tr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/api/auth/verify-otp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None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Verify OTP, mark email verified</w:t>
            </w:r>
          </w:p>
        </w:tc>
      </w:tr>
      <w:tr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/api/auth/[...nextauth]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None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NextAuth.js credential/session handler</w:t>
            </w:r>
          </w:p>
        </w:tc>
      </w:tr>
      <w:tr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/api/topics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None (public)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List all visible topics for assessment entry</w:t>
            </w:r>
          </w:p>
        </w:tc>
      </w:tr>
      <w:tr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/api/topics/[id]/questions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Patient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Get ordered questions for a topic</w:t>
            </w:r>
          </w:p>
        </w:tc>
      </w:tr>
      <w:tr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/api/assessment/start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Patient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Create new assessment session</w:t>
            </w:r>
          </w:p>
        </w:tc>
      </w:tr>
      <w:tr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/api/assessment/[id]/answer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Patient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Submit answer, get next question</w:t>
            </w:r>
          </w:p>
        </w:tc>
      </w:tr>
      <w:tr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/api/assessment/[id]/complete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Patient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Finalise assessment, trigger scoring + email</w:t>
            </w:r>
          </w:p>
        </w:tc>
      </w:tr>
      <w:tr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/api/assessment/[id]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Patient (own)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Get assessment result</w:t>
            </w:r>
          </w:p>
        </w:tc>
      </w:tr>
      <w:tr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/api/assessments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Patient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List patient's own assessments</w:t>
            </w:r>
          </w:p>
        </w:tc>
      </w:tr>
      <w:tr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/api/clinicians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None (public)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List all verified clinicians</w:t>
            </w:r>
          </w:p>
        </w:tc>
      </w:tr>
      <w:tr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/api/expert/topics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List all topics (incl. hidden)</w:t>
            </w:r>
          </w:p>
        </w:tc>
      </w:tr>
      <w:tr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/api/expert/topics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Create new topic</w:t>
            </w:r>
          </w:p>
        </w:tc>
      </w:tr>
      <w:tr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/api/expert/topics/[id]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Update topic</w:t>
            </w:r>
          </w:p>
        </w:tc>
      </w:tr>
      <w:tr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/api/expert/questions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List all questions with options</w:t>
            </w:r>
          </w:p>
        </w:tc>
      </w:tr>
      <w:tr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/api/expert/questions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Create new question</w:t>
            </w:r>
          </w:p>
        </w:tc>
      </w:tr>
      <w:tr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/api/expert/questions/[id]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Update question</w:t>
            </w:r>
          </w:p>
        </w:tc>
      </w:tr>
      <w:tr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/api/expert/questions/[id]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Soft-delete question (set active=false)</w:t>
            </w:r>
          </w:p>
        </w:tc>
      </w:tr>
      <w:tr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/api/expert/conditions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List all conditions</w:t>
            </w:r>
          </w:p>
        </w:tc>
      </w:tr>
      <w:tr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/api/expert/conditions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Create condition</w:t>
            </w:r>
          </w:p>
        </w:tc>
      </w:tr>
      <w:tr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/api/expert/conditions/[id]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Update condition</w:t>
            </w:r>
          </w:p>
        </w:tc>
      </w:tr>
      <w:tr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/api/expert/analytics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Aggregate analytics data</w:t>
            </w:r>
          </w:p>
        </w:tc>
      </w:tr>
      <w:tr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/api/expert/users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List all patients (paginated, filtered)</w:t>
            </w:r>
          </w:p>
        </w:tc>
      </w:tr>
      <w:tr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/api/expert/users/[id]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Individual patient profile + history</w:t>
            </w:r>
          </w:p>
        </w:tc>
      </w:tr>
      <w:tr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/api/expert/clinicians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Add clinician</w:t>
            </w:r>
          </w:p>
        </w:tc>
      </w:tr>
      <w:tr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/api/expert/clinicians/[id]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Update clinician</w:t>
            </w:r>
          </w:p>
        </w:tc>
      </w:tr>
      <w:tr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/api/expert/clinicians/[id]</w:t>
            </w:r>
          </w:p>
        </w:tc>
        <w:tc>
          <w:tcPr>
            <w:tcW w:type="dxa" w:w="1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Remove clinician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C2185B" w:sz="8" w:space="6"/>
        </w:pBdr>
        <w:spacing w:after="200" w:before="400"/>
      </w:pPr>
      <w:r>
        <w:rPr>
          <w:rFonts w:ascii="Georgia" w:cs="Georgia" w:eastAsia="Georgia" w:hAnsi="Georgia"/>
          <w:b/>
          <w:bCs/>
          <w:color w:val="C2185B"/>
          <w:sz w:val="36"/>
          <w:szCs w:val="36"/>
        </w:rPr>
        <w:t xml:space="preserve">10. Email System (Resend + React Email)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AD1457"/>
          <w:sz w:val="28"/>
          <w:szCs w:val="28"/>
        </w:rPr>
        <w:t xml:space="preserve">10.1 Email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OTP Verification</w:t>
            </w:r>
          </w:p>
        </w:tc>
        <w:tc>
          <w:tcPr>
            <w:tcW w:type="dxa" w:w="2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User registers or requests password reset</w:t>
            </w:r>
          </w:p>
        </w:tc>
        <w:tc>
          <w:tcPr>
            <w:tcW w:type="dxa" w:w="4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FemHealth logo, 6-digit OTP in large pill badge, expiry notice, rose-branded template</w:t>
            </w:r>
          </w:p>
        </w:tc>
      </w:tr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Welcome Email</w:t>
            </w:r>
          </w:p>
        </w:tc>
        <w:tc>
          <w:tcPr>
            <w:tcW w:type="dxa" w:w="2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Email verification complete</w:t>
            </w:r>
          </w:p>
        </w:tc>
        <w:tc>
          <w:tcPr>
            <w:tcW w:type="dxa" w:w="4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Welcome message, quick-start guide, link to first assessment, support contact</w:t>
            </w:r>
          </w:p>
        </w:tc>
      </w:tr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Health Report Email</w:t>
            </w:r>
          </w:p>
        </w:tc>
        <w:tc>
          <w:tcPr>
            <w:tcW w:type="dxa" w:w="2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Assessment completed</w:t>
            </w:r>
          </w:p>
        </w:tc>
        <w:tc>
          <w:tcPr>
            <w:tcW w:type="dxa" w:w="4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HTML summary: overall score badge, per-topic bars, top 3 conditions, recommendations, PDF attachment (health-report.pdf), clinician map link</w:t>
            </w:r>
          </w:p>
        </w:tc>
      </w:tr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 Welcome</w:t>
            </w:r>
          </w:p>
        </w:tc>
        <w:tc>
          <w:tcPr>
            <w:tcW w:type="dxa" w:w="2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 account approved</w:t>
            </w:r>
          </w:p>
        </w:tc>
        <w:tc>
          <w:tcPr>
            <w:tcW w:type="dxa" w:w="4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 dashboard link, credential reminder, getting-started guide</w:t>
            </w:r>
          </w:p>
        </w:tc>
      </w:tr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Security Alert</w:t>
            </w:r>
          </w:p>
        </w:tc>
        <w:tc>
          <w:tcPr>
            <w:tcW w:type="dxa" w:w="2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Suspicious activity / brute force detected</w:t>
            </w:r>
          </w:p>
        </w:tc>
        <w:tc>
          <w:tcPr>
            <w:tcW w:type="dxa" w:w="4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Alert details, IP, timestamp, 'Was this you?' link</w:t>
            </w:r>
          </w:p>
        </w:tc>
      </w:tr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Password Reset Confirmation</w:t>
            </w:r>
          </w:p>
        </w:tc>
        <w:tc>
          <w:tcPr>
            <w:tcW w:type="dxa" w:w="2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Password changed successfully</w:t>
            </w:r>
          </w:p>
        </w:tc>
        <w:tc>
          <w:tcPr>
            <w:tcW w:type="dxa" w:w="4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Confirmation notice, 'If this was not you' instructions</w:t>
            </w:r>
          </w:p>
        </w:tc>
      </w:tr>
    </w:tbl>
    <w:p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AD1457"/>
          <w:sz w:val="28"/>
          <w:szCs w:val="28"/>
        </w:rPr>
        <w:t xml:space="preserve">10.2 PDF Health Report Spec (@react-pdf/renderer)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Cover: FemHealth logo, patient name, date, overall score 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Section 1 — Summary: overall score, risk level badge, 1-sentence health summary.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Section 2 — Per-Topic Scores: bar chart per topic with label and score/max.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Section 3 — Conditions Identified: one block per condition — name, probability, description, next steps.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Section 4 — Matched Symptoms: table of questions asked and patient's answers.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Section 5 — Recommendations: numbered list from condition definitions.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Section 6 — Clinician Referrals: table of relevant clinician names and contacts from DB.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Footer: Disclaimer, FemHealth branding, date, page numbers.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C2185B" w:sz="8" w:space="6"/>
        </w:pBdr>
        <w:spacing w:after="200" w:before="400"/>
      </w:pPr>
      <w:r>
        <w:rPr>
          <w:rFonts w:ascii="Georgia" w:cs="Georgia" w:eastAsia="Georgia" w:hAnsi="Georgia"/>
          <w:b/>
          <w:bCs/>
          <w:color w:val="C2185B"/>
          <w:sz w:val="36"/>
          <w:szCs w:val="36"/>
        </w:rPr>
        <w:t xml:space="preserve">11.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Passwords</w:t>
            </w:r>
          </w:p>
        </w:tc>
        <w:tc>
          <w:tcPr>
            <w:tcW w:type="dxa" w:w="6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bcrypt with cost factor 12. Never stored in plaintext.</w:t>
            </w:r>
          </w:p>
        </w:tc>
      </w:tr>
      <w:tr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Sessions</w:t>
            </w:r>
          </w:p>
        </w:tc>
        <w:tc>
          <w:tcPr>
            <w:tcW w:type="dxa" w:w="6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HttpOnly, Secure, SameSite=Lax JWT cookies via Auth.js. Session expiry: 30 days.</w:t>
            </w:r>
          </w:p>
        </w:tc>
      </w:tr>
      <w:tr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OTP</w:t>
            </w:r>
          </w:p>
        </w:tc>
        <w:tc>
          <w:tcPr>
            <w:tcW w:type="dxa" w:w="6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6-digit, 10-minute expiry, single-use, rate-limited: max 5 OTP requests per email per hour.</w:t>
            </w:r>
          </w:p>
        </w:tc>
      </w:tr>
      <w:tr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API auth</w:t>
            </w:r>
          </w:p>
        </w:tc>
        <w:tc>
          <w:tcPr>
            <w:tcW w:type="dxa" w:w="6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Every protected route validates session JWT and role. No security by obscurity.</w:t>
            </w:r>
          </w:p>
        </w:tc>
      </w:tr>
      <w:tr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Zod schemas on all API routes and Server Actions. Reject unexpected fields.</w:t>
            </w:r>
          </w:p>
        </w:tc>
      </w:tr>
      <w:tr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Drizzle parameterised queries only. No raw SQL with user input.</w:t>
            </w:r>
          </w:p>
        </w:tc>
      </w:tr>
      <w:tr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CSRF</w:t>
            </w:r>
          </w:p>
        </w:tc>
        <w:tc>
          <w:tcPr>
            <w:tcW w:type="dxa" w:w="6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Handled natively by Next.js Server Actions.</w:t>
            </w:r>
          </w:p>
        </w:tc>
      </w:tr>
      <w:tr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6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X-Frame-Options: DENY, X-Content-Type-Options: nosniff, Referrer-Policy: strict-origin, Content-Security-Policy.</w:t>
            </w:r>
          </w:p>
        </w:tc>
      </w:tr>
      <w:tr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Security logging</w:t>
            </w:r>
          </w:p>
        </w:tc>
        <w:tc>
          <w:tcPr>
            <w:tcW w:type="dxa" w:w="6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All auth events (login success/fail, register, OTP request, password reset) logged to security_logs table.</w:t>
            </w:r>
          </w:p>
        </w:tc>
      </w:tr>
      <w:tr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 registration</w:t>
            </w:r>
          </w:p>
        </w:tc>
        <w:tc>
          <w:tcPr>
            <w:tcW w:type="dxa" w:w="6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New expert accounts require admin approval before dashboard access is granted.</w:t>
            </w:r>
          </w:p>
        </w:tc>
      </w:tr>
      <w:tr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Patient data</w:t>
            </w:r>
          </w:p>
        </w:tc>
        <w:tc>
          <w:tcPr>
            <w:tcW w:type="dxa" w:w="6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Patient PII never returned in public or expert list API responses beyond what is necessary (no passwordHash, no raw OTPs).</w:t>
            </w:r>
          </w:p>
        </w:tc>
      </w:tr>
      <w:tr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7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Upstash Redis rate limiting on /api/auth/* and /api/assessment/* routes (analytics: false).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C2185B" w:sz="8" w:space="6"/>
        </w:pBdr>
        <w:spacing w:after="200" w:before="400"/>
      </w:pPr>
      <w:r>
        <w:rPr>
          <w:rFonts w:ascii="Georgia" w:cs="Georgia" w:eastAsia="Georgia" w:hAnsi="Georgia"/>
          <w:b/>
          <w:bCs/>
          <w:color w:val="C2185B"/>
          <w:sz w:val="36"/>
          <w:szCs w:val="36"/>
        </w:rPr>
        <w:t xml:space="preserve">12. Internationalisation (i18n)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AD1457"/>
          <w:sz w:val="28"/>
          <w:szCs w:val="28"/>
        </w:rPr>
        <w:t xml:space="preserve">12.1 Supported Locales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English (en) — default locale.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Bengali / Bangla (bn) — full translation required.</w:t>
      </w:r>
    </w:p>
    <w:p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AD1457"/>
          <w:sz w:val="28"/>
          <w:szCs w:val="28"/>
        </w:rPr>
        <w:t xml:space="preserve">12.2 Implementation (next-intl)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Route structure: /en/... and /bn/... — all user-facing pages nested under [lang] segment.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Middleware: auto-detects browser locale (Accept-Language header) and redirects to /en or /bn accordingly. Falls back to /en.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Dictionaries: src/dictionaries/en.json and src/dictionaries/bn.json. All UI strings externalised. No hardcoded UI 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Bengali font: Hind Siliguri loaded from Google Fonts via next/font — applied to html when lang='bn'.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Question text: each question and answer option has text_en and text_bn columns. If text_bn is null, falls back to text_en silently.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Language toggle: globe icon in navbar. Clicking switches between /en/current-path and /bn/current-path. Preference saved to users.language in DB for logged-in users.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PDF reports: generated in the patient's language preference.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C2185B" w:sz="8" w:space="6"/>
        </w:pBdr>
        <w:spacing w:after="200" w:before="400"/>
      </w:pPr>
      <w:r>
        <w:rPr>
          <w:rFonts w:ascii="Georgia" w:cs="Georgia" w:eastAsia="Georgia" w:hAnsi="Georgia"/>
          <w:b/>
          <w:bCs/>
          <w:color w:val="C2185B"/>
          <w:sz w:val="36"/>
          <w:szCs w:val="36"/>
        </w:rPr>
        <w:t xml:space="preserve">13. Progressive Web App (PWA)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Web App Manifest (src/app/manifest.ts): name='FemHealth', short_name='FemHealth', display='standalone', background_color='#FFF0F5', theme_color='#C2185B'.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Icons: icon-192.png and icon-512.png (rose-branded FemHealth logo on pale rose background).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Service worker (public/sw.js): caches static assets and the home page shell for offline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Install prompt: custom 'Add to Home Screen' banner appears after user's second visit.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Push notifications (future phase): opt-in for assessment reminders.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C2185B" w:sz="8" w:space="6"/>
        </w:pBdr>
        <w:spacing w:after="200" w:before="400"/>
      </w:pPr>
      <w:r>
        <w:rPr>
          <w:rFonts w:ascii="Georgia" w:cs="Georgia" w:eastAsia="Georgia" w:hAnsi="Georgia"/>
          <w:b/>
          <w:bCs/>
          <w:color w:val="C2185B"/>
          <w:sz w:val="36"/>
          <w:szCs w:val="36"/>
        </w:rPr>
        <w:t xml:space="preserve">14.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Page load (LCP)</w:t>
            </w:r>
          </w:p>
        </w:tc>
        <w:tc>
          <w:tcPr>
            <w:tcW w:type="dxa" w:w="6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&lt; 2.5 seconds on 4G mobile</w:t>
            </w:r>
          </w:p>
        </w:tc>
      </w:tr>
      <w:tr>
        <w:tc>
          <w:tcPr>
            <w:tcW w:type="dxa" w:w="3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Assessment step transition</w:t>
            </w:r>
          </w:p>
        </w:tc>
        <w:tc>
          <w:tcPr>
            <w:tcW w:type="dxa" w:w="6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&lt; 200ms (client-side, no network round-trip)</w:t>
            </w:r>
          </w:p>
        </w:tc>
      </w:tr>
      <w:tr>
        <w:tc>
          <w:tcPr>
            <w:tcW w:type="dxa" w:w="3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6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3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Uptime SLA</w:t>
            </w:r>
          </w:p>
        </w:tc>
        <w:tc>
          <w:tcPr>
            <w:tcW w:type="dxa" w:w="6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99.5% (Neon + Netlify SLAs)</w:t>
            </w:r>
          </w:p>
        </w:tc>
      </w:tr>
      <w:tr>
        <w:tc>
          <w:tcPr>
            <w:tcW w:type="dxa" w:w="3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6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All pages fully functional on 375px viewport. Touch targets ≥ 44px.</w:t>
            </w:r>
          </w:p>
        </w:tc>
      </w:tr>
      <w:tr>
        <w:tc>
          <w:tcPr>
            <w:tcW w:type="dxa" w:w="3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WCAG 2.1 AA compliance. Screen reader support for all form elements.</w:t>
            </w:r>
          </w:p>
        </w:tc>
      </w:tr>
      <w:tr>
        <w:tc>
          <w:tcPr>
            <w:tcW w:type="dxa" w:w="3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Bengali text rendering</w:t>
            </w:r>
          </w:p>
        </w:tc>
        <w:tc>
          <w:tcPr>
            <w:tcW w:type="dxa" w:w="6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No font fallback rendering failures. Test on Android Chrome (common in Bangladesh).</w:t>
            </w:r>
          </w:p>
        </w:tc>
      </w:tr>
      <w:tr>
        <w:tc>
          <w:tcPr>
            <w:tcW w:type="dxa" w:w="3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PDF generation time</w:t>
            </w:r>
          </w:p>
        </w:tc>
        <w:tc>
          <w:tcPr>
            <w:tcW w:type="dxa" w:w="6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&lt; 3 seconds per report</w:t>
            </w:r>
          </w:p>
        </w:tc>
      </w:tr>
      <w:tr>
        <w:tc>
          <w:tcPr>
            <w:tcW w:type="dxa" w:w="3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6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No patient health data shared with third parties. GDPR-aware data handling.</w:t>
            </w:r>
          </w:p>
        </w:tc>
      </w:tr>
      <w:tr>
        <w:tc>
          <w:tcPr>
            <w:tcW w:type="dxa" w:w="3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All API errors return structured JSON { error: string, code: string }. No stack traces exposed to client.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C2185B" w:sz="8" w:space="6"/>
        </w:pBdr>
        <w:spacing w:after="200" w:before="400"/>
      </w:pPr>
      <w:r>
        <w:rPr>
          <w:rFonts w:ascii="Georgia" w:cs="Georgia" w:eastAsia="Georgia" w:hAnsi="Georgia"/>
          <w:b/>
          <w:bCs/>
          <w:color w:val="C2185B"/>
          <w:sz w:val="36"/>
          <w:szCs w:val="36"/>
        </w:rPr>
        <w:t xml:space="preserve">15. Implementation Phases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4160"/>
        <w:gridCol w:w="2600"/>
      </w:tblGrid>
      <w:tr>
        <w:tc>
          <w:tcPr>
            <w:tcW w:type="dxa" w:w="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4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Foundation</w:t>
            </w:r>
          </w:p>
        </w:tc>
        <w:tc>
          <w:tcPr>
            <w:tcW w:type="dxa" w:w="4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DB schema + Neon connection, Drizzle migrations, .env setup, seed script for topics/questions/conditions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DB live, schema visible in Neon console</w:t>
            </w:r>
          </w:p>
        </w:tc>
      </w:tr>
      <w:tr>
        <w:tc>
          <w:tcPr>
            <w:tcW w:type="dxa" w:w="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Auth Core</w:t>
            </w:r>
          </w:p>
        </w:tc>
        <w:tc>
          <w:tcPr>
            <w:tcW w:type="dxa" w:w="4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NextAuth.js v5, bcrypt, Zod, register/verify/login/forgot-password pages, middleware, JWT with roles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Full auth flow working, OTP email delivered</w:t>
            </w:r>
          </w:p>
        </w:tc>
      </w:tr>
      <w:tr>
        <w:tc>
          <w:tcPr>
            <w:tcW w:type="dxa" w:w="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i18n Setup</w:t>
            </w:r>
          </w:p>
        </w:tc>
        <w:tc>
          <w:tcPr>
            <w:tcW w:type="dxa" w:w="4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next-intl, [lang] route restructure, en.json + bn.json dictionaries, Hind Siliguri font, language toggle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All pages render in both locales</w:t>
            </w:r>
          </w:p>
        </w:tc>
      </w:tr>
      <w:tr>
        <w:tc>
          <w:tcPr>
            <w:tcW w:type="dxa" w:w="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Assessment Engine</w:t>
            </w:r>
          </w:p>
        </w:tc>
        <w:tc>
          <w:tcPr>
            <w:tcW w:type="dxa" w:w="4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Dynamic question renderer, session state, branching logic, score calculation, DB persistence, Server Actions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Complete assessment saved to DB</w:t>
            </w:r>
          </w:p>
        </w:tc>
      </w:tr>
      <w:tr>
        <w:tc>
          <w:tcPr>
            <w:tcW w:type="dxa" w:w="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Result Page</w:t>
            </w:r>
          </w:p>
        </w:tc>
        <w:tc>
          <w:tcPr>
            <w:tcW w:type="dxa" w:w="4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Condition card renderer, score visualisations, PDF generation, email report (Resend)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PDF received in email after assessment</w:t>
            </w:r>
          </w:p>
        </w:tc>
      </w:tr>
      <w:tr>
        <w:tc>
          <w:tcPr>
            <w:tcW w:type="dxa" w:w="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Patient Dashboard</w:t>
            </w:r>
          </w:p>
        </w:tc>
        <w:tc>
          <w:tcPr>
            <w:tcW w:type="dxa" w:w="4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Dashboard page, assessment history, trend charts, incomplete session resume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Full patient journey works end-to-end</w:t>
            </w:r>
          </w:p>
        </w:tc>
      </w:tr>
      <w:tr>
        <w:tc>
          <w:tcPr>
            <w:tcW w:type="dxa" w:w="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 Dashboard</w:t>
            </w:r>
          </w:p>
        </w:tc>
        <w:tc>
          <w:tcPr>
            <w:tcW w:type="dxa" w:w="4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Question manager, condition builder, topic manager, branch logic editor, clinician management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 can create question and see it in next assessment</w:t>
            </w:r>
          </w:p>
        </w:tc>
      </w:tr>
      <w:tr>
        <w:tc>
          <w:tcPr>
            <w:tcW w:type="dxa" w:w="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 Analytics</w:t>
            </w:r>
          </w:p>
        </w:tc>
        <w:tc>
          <w:tcPr>
            <w:tcW w:type="dxa" w:w="4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Aggregate stats, per-topic breakdowns, patient monitoring table, individual patient profile, expert notes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 analytics dashboard live</w:t>
            </w:r>
          </w:p>
        </w:tc>
      </w:tr>
      <w:tr>
        <w:tc>
          <w:tcPr>
            <w:tcW w:type="dxa" w:w="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Clinician Map</w:t>
            </w:r>
          </w:p>
        </w:tc>
        <w:tc>
          <w:tcPr>
            <w:tcW w:type="dxa" w:w="4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Leaflet map, clinician pins, filter by specialty, popups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Map renders with seed clinician data</w:t>
            </w:r>
          </w:p>
        </w:tc>
      </w:tr>
      <w:tr>
        <w:tc>
          <w:tcPr>
            <w:tcW w:type="dxa" w:w="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PWA + Polish</w:t>
            </w:r>
          </w:p>
        </w:tc>
        <w:tc>
          <w:tcPr>
            <w:tcW w:type="dxa" w:w="4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Manifest, service worker, icons, install prompt, performance audit, accessibility audit, final QA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App installable, Lighthouse score ≥ 85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4A19" w:sz="12"/>
              <w:left w:val="none"/>
              <w:bottom w:val="none"/>
              <w:right w:val="none"/>
            </w:tcBorders>
            <w:shd w:fill="FBE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4A19"/>
                <w:sz w:val="20"/>
                <w:szCs w:val="20"/>
              </w:rPr>
              <w:t xml:space="preserve">⚠️ BREAKING CHANGE NOTICE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The current localStorage-based prototype data will NOT migrate automatically. All clinical content (topics, questions, conditions) must be re-entered via the seed script and the expert dashboard. Existing user sessions will be invalidated. The app starts fresh from the database.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2"/>
              <w:left w:val="none"/>
              <w:bottom w:val="none"/>
              <w:right w:val="none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WORKING APP AT EACH MILESTONE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Each phase above ends with a deployable, working application. Phase 1–2 alone delivers a registered-user authentication system. Phase 1–4 delivers a functional assessment engine. This phased approach means the development team always has a working baseline.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C2185B" w:sz="8" w:space="6"/>
        </w:pBdr>
        <w:spacing w:after="200" w:before="400"/>
      </w:pPr>
      <w:r>
        <w:rPr>
          <w:rFonts w:ascii="Georgia" w:cs="Georgia" w:eastAsia="Georgia" w:hAnsi="Georgia"/>
          <w:b/>
          <w:bCs/>
          <w:color w:val="C2185B"/>
          <w:sz w:val="36"/>
          <w:szCs w:val="36"/>
        </w:rPr>
        <w:t xml:space="preserve">16. Open Questions (Require Confirmation Before Build)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000"/>
        <w:gridCol w:w="2960"/>
      </w:tblGrid>
      <w:tr>
        <w:tc>
          <w:tcPr>
            <w:tcW w:type="dxa" w:w="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29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Assumption</w:t>
            </w:r>
          </w:p>
        </w:tc>
      </w:tr>
      <w:tr>
        <w:tc>
          <w:tcPr>
            <w:tcW w:type="dxa" w:w="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Clinician data: static or expert-editable?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A) Static seed only  B) Experts can add/edit via dashboard</w:t>
            </w:r>
          </w:p>
        </w:tc>
        <w:tc>
          <w:tcPr>
            <w:tcW w:type="dxa" w:w="29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 — Expert-editable (as specified in this PRD)</w:t>
            </w:r>
          </w:p>
        </w:tc>
      </w:tr>
      <w:tr>
        <w:tc>
          <w:tcPr>
            <w:tcW w:type="dxa" w:w="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Expert registration: self-service or admin-approved?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A) Anyone can register as expert  B) Admin must approve each expert</w:t>
            </w:r>
          </w:p>
        </w:tc>
        <w:tc>
          <w:tcPr>
            <w:tcW w:type="dxa" w:w="29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 — Admin approval required</w:t>
            </w:r>
          </w:p>
        </w:tc>
      </w:tr>
      <w:tr>
        <w:tc>
          <w:tcPr>
            <w:tcW w:type="dxa" w:w="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Language preference: user account level or browser level?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A) Browser toggle only  B) Saved to DB per user account</w:t>
            </w:r>
          </w:p>
        </w:tc>
        <w:tc>
          <w:tcPr>
            <w:tcW w:type="dxa" w:w="29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 — Saved to DB per user</w:t>
            </w:r>
          </w:p>
        </w:tc>
      </w:tr>
      <w:tr>
        <w:tc>
          <w:tcPr>
            <w:tcW w:type="dxa" w:w="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Bengali translations for all 60+ questions: who provides them?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A) Provided by medical experts via dashboard  B) Auto-translated (machine translation + expert review)</w:t>
            </w:r>
          </w:p>
        </w:tc>
        <w:tc>
          <w:tcPr>
            <w:tcW w:type="dxa" w:w="29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 — Experts translate via dashboard Bengali text fields</w:t>
            </w:r>
          </w:p>
        </w:tc>
      </w:tr>
      <w:tr>
        <w:tc>
          <w:tcPr>
            <w:tcW w:type="dxa" w:w="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Clinician map: Bangladesh only or South Asia?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A) Bangladesh only  B) Any country</w:t>
            </w:r>
          </w:p>
        </w:tc>
        <w:tc>
          <w:tcPr>
            <w:tcW w:type="dxa" w:w="29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 — Bangladesh focus for v1</w:t>
            </w:r>
          </w:p>
        </w:tc>
      </w:tr>
      <w:tr>
        <w:tc>
          <w:tcPr>
            <w:tcW w:type="dxa" w:w="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Assessment: can a patient take the same assessment multiple times?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A) Yes, unlimited  B) Limited (e.g. once per day per topic)</w:t>
            </w:r>
          </w:p>
        </w:tc>
        <w:tc>
          <w:tcPr>
            <w:tcW w:type="dxa" w:w="29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 — Unlimited in v1</w:t>
            </w:r>
          </w:p>
        </w:tc>
      </w:tr>
      <w:tr>
        <w:tc>
          <w:tcPr>
            <w:tcW w:type="dxa" w:w="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Guest (unauthenticated) assessment: allowed?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A) Must register to take assessment  B) Can take as guest but results not saved</w:t>
            </w:r>
          </w:p>
        </w:tc>
        <w:tc>
          <w:tcPr>
            <w:tcW w:type="dxa" w:w="29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 — Must register (for health data continuity)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200" w:before="400"/>
        <w:jc w:val="center"/>
      </w:pPr>
      <w:r>
        <w:rPr>
          <w:rFonts w:ascii="Georgia" w:cs="Georgia" w:eastAsia="Georgia" w:hAnsi="Georgia"/>
          <w:i/>
          <w:iCs/>
          <w:color w:val="78909C"/>
          <w:sz w:val="24"/>
          <w:szCs w:val="24"/>
        </w:rPr>
        <w:t xml:space="preserve">— End of Document —</w:t>
      </w:r>
    </w:p>
    <w:p>
      <w:pPr>
        <w:jc w:val="center"/>
      </w:pPr>
      <w:r>
        <w:rPr>
          <w:rFonts w:ascii="Georgia" w:cs="Georgia" w:eastAsia="Georgia" w:hAnsi="Georgia"/>
          <w:color w:val="C2185B"/>
          <w:sz w:val="22"/>
          <w:szCs w:val="22"/>
        </w:rPr>
        <w:t xml:space="preserve">🌸  FemHealth PRD v1.0  ·  Ready for Engineering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2185B" w:sz="4" w:space="4"/>
      </w:pBdr>
      <w:tabs>
        <w:tab w:val="right" w:pos="9026"/>
      </w:tabs>
    </w:pPr>
    <w:r>
      <w:rPr>
        <w:rFonts w:ascii="Arial" w:cs="Arial" w:eastAsia="Arial" w:hAnsi="Arial"/>
        <w:color w:val="78909C"/>
        <w:sz w:val="16"/>
        <w:szCs w:val="16"/>
      </w:rPr>
      <w:t xml:space="preserve">© 2025 FemHealth. All rights reserved.</w:t>
    </w:r>
    <w:r>
      <w:rPr>
        <w:rFonts w:ascii="Arial" w:cs="Arial" w:eastAsia="Arial" w:hAnsi="Arial"/>
        <w:color w:val="78909C"/>
        <w:sz w:val="16"/>
        <w:szCs w:val="16"/>
      </w:rPr>
      <w:t xml:space="preserve">	</w:t>
    </w:r>
    <w:r>
      <w:rPr>
        <w:rFonts w:ascii="Arial" w:cs="Arial" w:eastAsia="Arial" w:hAnsi="Arial"/>
        <w:color w:val="78909C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2185B" w:sz="4" w:space="6"/>
      </w:pBdr>
    </w:pPr>
    <w:r>
      <w:rPr>
        <w:rFonts w:ascii="Georgia" w:cs="Georgia" w:eastAsia="Georgia" w:hAnsi="Georgia"/>
        <w:b/>
        <w:bCs/>
        <w:color w:val="C2185B"/>
        <w:sz w:val="18"/>
        <w:szCs w:val="18"/>
      </w:rPr>
      <w:t xml:space="preserve">FemHealth — Product Requirements Document</w:t>
    </w:r>
    <w:r>
      <w:rPr>
        <w:rFonts w:ascii="Arial" w:cs="Arial" w:eastAsia="Arial" w:hAnsi="Arial"/>
        <w:color w:val="78909C"/>
        <w:sz w:val="18"/>
        <w:szCs w:val="18"/>
      </w:rPr>
      <w:t xml:space="preserve">  |  CONFIDENTIAL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Georgia" w:cs="Georgia" w:eastAsia="Georgia" w:hAnsi="Georgia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Georgia" w:cs="Georgia" w:eastAsia="Georgia" w:hAnsi="Georgia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2026-05-04T04:36:09.629Z</dcterms:created>
  <dcterms:modified xsi:type="dcterms:W3CDTF">2026-05-04T04:36:09.629Z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