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AC6FE" w14:textId="3C562133" w:rsidR="008B6F00" w:rsidRPr="00854E00" w:rsidRDefault="008B6F00" w:rsidP="00785A1E">
      <w:pPr>
        <w:ind w:left="4536"/>
        <w:rPr>
          <w:rFonts w:ascii="Arial Narrow" w:hAnsi="Arial Narrow" w:cs="Arial"/>
          <w:color w:val="002957"/>
          <w:sz w:val="20"/>
          <w:szCs w:val="20"/>
          <w:lang w:val="fr-CA"/>
        </w:rPr>
      </w:pPr>
    </w:p>
    <w:p w14:paraId="722ADD1F" w14:textId="4E8260FE" w:rsidR="00785A1E" w:rsidRPr="00854E00" w:rsidRDefault="00785A1E" w:rsidP="00785A1E">
      <w:pPr>
        <w:ind w:left="4536"/>
        <w:rPr>
          <w:rFonts w:ascii="Arial Narrow" w:hAnsi="Arial Narrow" w:cs="Arial"/>
          <w:color w:val="002957"/>
          <w:sz w:val="20"/>
          <w:szCs w:val="20"/>
          <w:lang w:val="fr-CA"/>
        </w:rPr>
      </w:pPr>
    </w:p>
    <w:p w14:paraId="37FEDDC6" w14:textId="77777777" w:rsidR="00785A1E" w:rsidRPr="00854E00" w:rsidRDefault="00785A1E" w:rsidP="00785A1E">
      <w:pPr>
        <w:ind w:left="4536"/>
        <w:rPr>
          <w:rFonts w:ascii="Arial Narrow" w:hAnsi="Arial Narrow" w:cs="Arial"/>
          <w:color w:val="002957"/>
          <w:sz w:val="20"/>
          <w:szCs w:val="20"/>
          <w:lang w:val="fr-CA"/>
        </w:rPr>
      </w:pPr>
    </w:p>
    <w:p w14:paraId="49ED4C47" w14:textId="77777777" w:rsidR="00785A1E" w:rsidRPr="00854E00" w:rsidRDefault="00785A1E" w:rsidP="00785A1E">
      <w:pPr>
        <w:ind w:left="4536"/>
        <w:rPr>
          <w:rFonts w:ascii="Arial Narrow" w:hAnsi="Arial Narrow" w:cs="Arial"/>
          <w:color w:val="002957"/>
          <w:sz w:val="20"/>
          <w:szCs w:val="20"/>
          <w:lang w:val="fr-CA"/>
        </w:rPr>
      </w:pPr>
    </w:p>
    <w:p w14:paraId="5E54FCC8" w14:textId="77777777" w:rsidR="00785A1E" w:rsidRPr="00854E00" w:rsidRDefault="00785A1E" w:rsidP="00785A1E">
      <w:pPr>
        <w:ind w:left="4536"/>
        <w:rPr>
          <w:rFonts w:ascii="Arial Narrow" w:hAnsi="Arial Narrow" w:cs="Arial"/>
          <w:color w:val="002957"/>
          <w:sz w:val="20"/>
          <w:szCs w:val="20"/>
          <w:lang w:val="fr-CA"/>
        </w:rPr>
      </w:pPr>
    </w:p>
    <w:p w14:paraId="2B7153D7" w14:textId="77777777" w:rsidR="00785A1E" w:rsidRPr="00854E00" w:rsidRDefault="00785A1E" w:rsidP="00785A1E">
      <w:pPr>
        <w:ind w:left="4536"/>
        <w:rPr>
          <w:rFonts w:ascii="Arial Narrow" w:hAnsi="Arial Narrow" w:cs="Arial"/>
          <w:color w:val="002957"/>
          <w:sz w:val="20"/>
          <w:szCs w:val="20"/>
          <w:lang w:val="fr-CA"/>
        </w:rPr>
      </w:pPr>
    </w:p>
    <w:p w14:paraId="5B4990C3" w14:textId="77777777" w:rsidR="00785A1E" w:rsidRPr="00854E00" w:rsidRDefault="00785A1E" w:rsidP="00785A1E">
      <w:pPr>
        <w:ind w:left="4536"/>
        <w:rPr>
          <w:rFonts w:ascii="Arial Narrow" w:hAnsi="Arial Narrow" w:cs="Arial"/>
          <w:color w:val="002957"/>
          <w:sz w:val="20"/>
          <w:szCs w:val="20"/>
          <w:lang w:val="fr-CA"/>
        </w:rPr>
      </w:pPr>
    </w:p>
    <w:p w14:paraId="255E312D" w14:textId="77777777" w:rsidR="00785A1E" w:rsidRPr="00854E00" w:rsidRDefault="00785A1E" w:rsidP="00785A1E">
      <w:pPr>
        <w:ind w:left="4536"/>
        <w:rPr>
          <w:rFonts w:ascii="Arial Narrow" w:hAnsi="Arial Narrow" w:cs="Arial"/>
          <w:color w:val="002957"/>
          <w:sz w:val="20"/>
          <w:szCs w:val="20"/>
          <w:lang w:val="fr-CA"/>
        </w:rPr>
      </w:pPr>
    </w:p>
    <w:p w14:paraId="47994E7E" w14:textId="77777777" w:rsidR="00785A1E" w:rsidRPr="00854E00" w:rsidRDefault="00785A1E" w:rsidP="00785A1E">
      <w:pPr>
        <w:ind w:left="4536"/>
        <w:rPr>
          <w:rFonts w:ascii="Arial Narrow" w:hAnsi="Arial Narrow" w:cs="Arial"/>
          <w:color w:val="002957"/>
          <w:sz w:val="20"/>
          <w:szCs w:val="20"/>
          <w:lang w:val="fr-CA"/>
        </w:rPr>
      </w:pPr>
    </w:p>
    <w:p w14:paraId="42D1CC2C" w14:textId="77777777" w:rsidR="00785A1E" w:rsidRPr="00854E00" w:rsidRDefault="00785A1E" w:rsidP="00785A1E">
      <w:pPr>
        <w:ind w:left="4536"/>
        <w:rPr>
          <w:rFonts w:ascii="Arial Narrow" w:hAnsi="Arial Narrow" w:cs="Arial"/>
          <w:color w:val="002957"/>
          <w:sz w:val="20"/>
          <w:szCs w:val="20"/>
          <w:lang w:val="fr-CA"/>
        </w:rPr>
      </w:pPr>
    </w:p>
    <w:p w14:paraId="64689187" w14:textId="77777777" w:rsidR="00785A1E" w:rsidRPr="00854E00" w:rsidRDefault="00785A1E" w:rsidP="00785A1E">
      <w:pPr>
        <w:ind w:left="4536"/>
        <w:rPr>
          <w:rFonts w:ascii="Arial Narrow" w:hAnsi="Arial Narrow" w:cs="Arial"/>
          <w:color w:val="002957"/>
          <w:sz w:val="20"/>
          <w:szCs w:val="20"/>
          <w:lang w:val="fr-CA"/>
        </w:rPr>
      </w:pPr>
    </w:p>
    <w:p w14:paraId="18997E08" w14:textId="77777777" w:rsidR="00785A1E" w:rsidRPr="00854E00" w:rsidRDefault="00785A1E" w:rsidP="00785A1E">
      <w:pPr>
        <w:ind w:left="4536"/>
        <w:rPr>
          <w:rFonts w:ascii="Arial Narrow" w:hAnsi="Arial Narrow" w:cs="Arial"/>
          <w:color w:val="002957"/>
          <w:sz w:val="20"/>
          <w:szCs w:val="20"/>
          <w:lang w:val="fr-CA"/>
        </w:rPr>
      </w:pPr>
    </w:p>
    <w:p w14:paraId="281A4C22" w14:textId="77777777" w:rsidR="00785A1E" w:rsidRPr="00854E00" w:rsidRDefault="00785A1E" w:rsidP="00785A1E">
      <w:pPr>
        <w:ind w:left="4536"/>
        <w:rPr>
          <w:rFonts w:ascii="Arial Narrow" w:hAnsi="Arial Narrow" w:cs="Arial"/>
          <w:color w:val="002957"/>
          <w:sz w:val="20"/>
          <w:szCs w:val="20"/>
          <w:lang w:val="fr-CA"/>
        </w:rPr>
      </w:pPr>
    </w:p>
    <w:p w14:paraId="307E3691" w14:textId="77777777" w:rsidR="00785A1E" w:rsidRPr="00854E00" w:rsidRDefault="00785A1E" w:rsidP="00785A1E">
      <w:pPr>
        <w:ind w:left="4536"/>
        <w:rPr>
          <w:rFonts w:ascii="Arial Narrow" w:hAnsi="Arial Narrow" w:cs="Arial"/>
          <w:color w:val="002957"/>
          <w:sz w:val="20"/>
          <w:szCs w:val="20"/>
          <w:lang w:val="fr-CA"/>
        </w:rPr>
      </w:pPr>
    </w:p>
    <w:p w14:paraId="222ED42E" w14:textId="77777777" w:rsidR="00785A1E" w:rsidRPr="00854E00" w:rsidRDefault="00785A1E" w:rsidP="00B043DC">
      <w:pPr>
        <w:ind w:left="3780"/>
        <w:rPr>
          <w:rFonts w:ascii="Arial Narrow" w:hAnsi="Arial Narrow" w:cs="Arial"/>
          <w:color w:val="002957"/>
          <w:sz w:val="20"/>
          <w:szCs w:val="20"/>
          <w:lang w:val="fr-CA"/>
        </w:rPr>
      </w:pPr>
    </w:p>
    <w:p w14:paraId="0557B394" w14:textId="77777777" w:rsidR="006740F7" w:rsidRDefault="006740F7" w:rsidP="00B043DC">
      <w:pPr>
        <w:ind w:left="3780"/>
        <w:rPr>
          <w:rFonts w:ascii="Arial Narrow" w:hAnsi="Arial Narrow" w:cs="Arial"/>
          <w:color w:val="002957"/>
          <w:sz w:val="20"/>
          <w:szCs w:val="20"/>
          <w:lang w:val="fr-CA"/>
        </w:rPr>
      </w:pPr>
    </w:p>
    <w:p w14:paraId="3D28676D" w14:textId="345CD377" w:rsidR="00B043DC" w:rsidRPr="00143740" w:rsidRDefault="00D72A17" w:rsidP="20A0B1A7">
      <w:pPr>
        <w:spacing w:after="0" w:line="240" w:lineRule="auto"/>
        <w:ind w:left="3060" w:firstLine="720"/>
        <w:rPr>
          <w:rFonts w:eastAsiaTheme="minorEastAsia"/>
          <w:b/>
          <w:color w:val="002957"/>
          <w:sz w:val="24"/>
          <w:szCs w:val="24"/>
          <w:lang w:val="fr-CA"/>
        </w:rPr>
      </w:pPr>
      <w:r>
        <w:rPr>
          <w:rFonts w:eastAsiaTheme="minorEastAsia"/>
          <w:b/>
          <w:bCs/>
          <w:color w:val="002957"/>
          <w:sz w:val="24"/>
          <w:szCs w:val="24"/>
          <w:lang w:val="fr-CA"/>
        </w:rPr>
        <w:t xml:space="preserve">Analyse Migration Oracle EBS vers AWS — </w:t>
      </w:r>
      <w:proofErr w:type="spellStart"/>
      <w:r>
        <w:rPr>
          <w:rFonts w:eastAsiaTheme="minorEastAsia"/>
          <w:b/>
          <w:bCs/>
          <w:color w:val="002957"/>
          <w:sz w:val="24"/>
          <w:szCs w:val="24"/>
          <w:lang w:val="fr-CA"/>
        </w:rPr>
        <w:t>NovaTech</w:t>
      </w:r>
      <w:proofErr w:type="spellEnd"/>
    </w:p>
    <w:p w14:paraId="7C13A53E" w14:textId="77777777" w:rsidR="00B043DC" w:rsidRPr="008918A0" w:rsidRDefault="00B043DC" w:rsidP="00B043DC">
      <w:pPr>
        <w:spacing w:after="120" w:line="240" w:lineRule="auto"/>
        <w:ind w:left="3780"/>
        <w:rPr>
          <w:rFonts w:ascii="Arial Narrow" w:hAnsi="Arial Narrow" w:cs="Arial"/>
          <w:b/>
          <w:color w:val="002957"/>
          <w:sz w:val="24"/>
          <w:szCs w:val="24"/>
          <w:lang w:val="fr-CA"/>
        </w:rPr>
      </w:pPr>
    </w:p>
    <w:p w14:paraId="449B7522" w14:textId="12FE84A6" w:rsidR="00B043DC" w:rsidRPr="008918A0" w:rsidRDefault="00B043DC" w:rsidP="00B043DC">
      <w:pPr>
        <w:spacing w:after="120" w:line="240" w:lineRule="auto"/>
        <w:ind w:left="3780"/>
        <w:rPr>
          <w:rFonts w:ascii="Arial Narrow" w:hAnsi="Arial Narrow" w:cs="Arial"/>
          <w:color w:val="002957"/>
          <w:sz w:val="24"/>
          <w:szCs w:val="24"/>
          <w:lang w:val="fr-CA"/>
        </w:rPr>
      </w:pPr>
      <w:bookmarkStart w:id="0" w:name="_Hlk203480582"/>
    </w:p>
    <w:bookmarkEnd w:id="0"/>
    <w:p w14:paraId="1AE96C00" w14:textId="77777777" w:rsidR="00B043DC" w:rsidRPr="008918A0" w:rsidRDefault="00B043DC" w:rsidP="00B043DC">
      <w:pPr>
        <w:spacing w:after="120" w:line="240" w:lineRule="auto"/>
        <w:ind w:left="3780"/>
        <w:rPr>
          <w:rFonts w:ascii="Arial Narrow" w:hAnsi="Arial Narrow" w:cs="Arial"/>
          <w:color w:val="002957"/>
          <w:sz w:val="24"/>
          <w:szCs w:val="24"/>
          <w:lang w:val="fr-CA"/>
        </w:rPr>
      </w:pPr>
    </w:p>
    <w:p w14:paraId="116F6605" w14:textId="0438461E" w:rsidR="00C26E69" w:rsidRPr="008918A0" w:rsidRDefault="006740F7" w:rsidP="00BE5083">
      <w:pPr>
        <w:tabs>
          <w:tab w:val="left" w:pos="4770"/>
        </w:tabs>
        <w:spacing w:after="240" w:line="240" w:lineRule="auto"/>
        <w:ind w:left="3780"/>
        <w:rPr>
          <w:rFonts w:ascii="Arial Narrow" w:hAnsi="Arial Narrow"/>
          <w:sz w:val="24"/>
          <w:szCs w:val="24"/>
          <w:lang w:val="fr-CA"/>
        </w:rPr>
        <w:sectPr w:rsidR="00C26E69" w:rsidRPr="008918A0" w:rsidSect="00A838CD">
          <w:headerReference w:type="default" r:id="rId11"/>
          <w:footerReference w:type="default" r:id="rId12"/>
          <w:headerReference w:type="first" r:id="rId13"/>
          <w:pgSz w:w="12240" w:h="15840" w:code="150"/>
          <w:pgMar w:top="1440" w:right="1134" w:bottom="1440" w:left="1134" w:header="709" w:footer="709" w:gutter="0"/>
          <w:pgNumType w:start="1"/>
          <w:cols w:space="708"/>
          <w:docGrid w:linePitch="360"/>
        </w:sectPr>
      </w:pPr>
      <w:r w:rsidRPr="008918A0">
        <w:rPr>
          <w:rFonts w:ascii="Arial Narrow" w:hAnsi="Arial Narrow" w:cs="Arial"/>
          <w:color w:val="002957"/>
          <w:sz w:val="24"/>
          <w:szCs w:val="24"/>
          <w:lang w:val="fr-CA"/>
        </w:rPr>
        <w:t>12</w:t>
      </w:r>
      <w:r w:rsidR="00B77001" w:rsidRPr="008918A0">
        <w:rPr>
          <w:rFonts w:ascii="Arial Narrow" w:hAnsi="Arial Narrow" w:cs="Arial"/>
          <w:color w:val="002957"/>
          <w:sz w:val="24"/>
          <w:szCs w:val="24"/>
          <w:lang w:val="fr-CA"/>
        </w:rPr>
        <w:t xml:space="preserve"> juin 2026</w:t>
      </w:r>
      <w:r w:rsidR="00155899" w:rsidRPr="008918A0">
        <w:rPr>
          <w:rFonts w:ascii="Arial Narrow" w:hAnsi="Arial Narrow" w:cs="Arial"/>
          <w:color w:val="002957"/>
          <w:sz w:val="24"/>
          <w:szCs w:val="24"/>
          <w:lang w:val="fr-CA"/>
        </w:rPr>
        <w:t xml:space="preserve"> </w:t>
      </w:r>
    </w:p>
    <w:p w14:paraId="7352F2DC" w14:textId="10FF9099" w:rsidR="004B5E9C" w:rsidRDefault="0094179F">
      <w:pPr>
        <w:pStyle w:val="TM1"/>
        <w:rPr>
          <w:rFonts w:asciiTheme="minorHAnsi" w:eastAsiaTheme="minorEastAsia" w:hAnsiTheme="minorHAnsi" w:cstheme="minorBidi"/>
          <w:color w:val="auto"/>
          <w:sz w:val="24"/>
          <w:szCs w:val="24"/>
          <w:lang w:val="fr-FR" w:eastAsia="fr-FR"/>
        </w:rPr>
      </w:pPr>
      <w:r>
        <w:rPr>
          <w:rFonts w:ascii="Arial Narrow" w:hAnsi="Arial Narrow"/>
          <w:sz w:val="20"/>
          <w:szCs w:val="20"/>
          <w:lang w:val="fr-CA"/>
        </w:rPr>
        <w:lastRenderedPageBreak/>
        <w:fldChar w:fldCharType="begin"/>
      </w:r>
      <w:r>
        <w:rPr>
          <w:rFonts w:ascii="Arial Narrow" w:hAnsi="Arial Narrow"/>
          <w:sz w:val="20"/>
          <w:szCs w:val="20"/>
          <w:lang w:val="fr-CA"/>
        </w:rPr>
        <w:instrText xml:space="preserve"> TOC \o "1-3" \h \z \u </w:instrText>
      </w:r>
      <w:r>
        <w:fldChar w:fldCharType="separate"/>
      </w:r>
      <w:hyperlink w:anchor="_Toc232177640" w:history="1">
        <w:r w:rsidR="004B5E9C" w:rsidRPr="00EA7E5E">
          <w:rPr>
            <w:rStyle w:val="Lienhypertexte"/>
          </w:rPr>
          <w:t>1</w:t>
        </w:r>
        <w:r w:rsidR="004B5E9C">
          <w:rPr>
            <w:rFonts w:asciiTheme="minorHAnsi" w:eastAsiaTheme="minorEastAsia" w:hAnsiTheme="minorHAnsi" w:cstheme="minorBidi"/>
            <w:color w:val="auto"/>
            <w:sz w:val="24"/>
            <w:szCs w:val="24"/>
            <w:lang w:val="fr-FR" w:eastAsia="fr-FR"/>
          </w:rPr>
          <w:tab/>
        </w:r>
        <w:r w:rsidR="004B5E9C" w:rsidRPr="00EA7E5E">
          <w:rPr>
            <w:rStyle w:val="Lienhypertexte"/>
          </w:rPr>
          <w:t>Contexte et portée du mandat</w:t>
        </w:r>
        <w:r w:rsidR="004B5E9C">
          <w:rPr>
            <w:webHidden/>
          </w:rPr>
          <w:tab/>
        </w:r>
        <w:r w:rsidR="004B5E9C">
          <w:rPr>
            <w:webHidden/>
          </w:rPr>
          <w:fldChar w:fldCharType="begin"/>
        </w:r>
        <w:r w:rsidR="004B5E9C">
          <w:rPr>
            <w:webHidden/>
          </w:rPr>
          <w:instrText xml:space="preserve"> PAGEREF _Toc232177640 \h </w:instrText>
        </w:r>
        <w:r w:rsidR="004B5E9C">
          <w:rPr>
            <w:webHidden/>
          </w:rPr>
        </w:r>
        <w:r w:rsidR="004B5E9C">
          <w:rPr>
            <w:webHidden/>
          </w:rPr>
          <w:fldChar w:fldCharType="separate"/>
        </w:r>
        <w:r w:rsidR="004B5E9C">
          <w:rPr>
            <w:webHidden/>
          </w:rPr>
          <w:t>4</w:t>
        </w:r>
        <w:r w:rsidR="004B5E9C">
          <w:rPr>
            <w:webHidden/>
          </w:rPr>
          <w:fldChar w:fldCharType="end"/>
        </w:r>
      </w:hyperlink>
    </w:p>
    <w:p w14:paraId="503BC846" w14:textId="3A009A0A" w:rsidR="004B5E9C" w:rsidRDefault="004B5E9C">
      <w:pPr>
        <w:pStyle w:val="TM1"/>
        <w:rPr>
          <w:rFonts w:asciiTheme="minorHAnsi" w:eastAsiaTheme="minorEastAsia" w:hAnsiTheme="minorHAnsi" w:cstheme="minorBidi"/>
          <w:color w:val="auto"/>
          <w:sz w:val="24"/>
          <w:szCs w:val="24"/>
          <w:lang w:val="fr-FR" w:eastAsia="fr-FR"/>
        </w:rPr>
      </w:pPr>
      <w:hyperlink w:anchor="_Toc232177641" w:history="1">
        <w:r w:rsidRPr="00EA7E5E">
          <w:rPr>
            <w:rStyle w:val="Lienhypertexte"/>
          </w:rPr>
          <w:t>2</w:t>
        </w:r>
        <w:r>
          <w:rPr>
            <w:rFonts w:asciiTheme="minorHAnsi" w:eastAsiaTheme="minorEastAsia" w:hAnsiTheme="minorHAnsi" w:cstheme="minorBidi"/>
            <w:color w:val="auto"/>
            <w:sz w:val="24"/>
            <w:szCs w:val="24"/>
            <w:lang w:val="fr-FR" w:eastAsia="fr-FR"/>
          </w:rPr>
          <w:tab/>
        </w:r>
        <w:r w:rsidRPr="00EA7E5E">
          <w:rPr>
            <w:rStyle w:val="Lienhypertexte"/>
          </w:rPr>
          <w:t>État actuel (As-Is)</w:t>
        </w:r>
        <w:r>
          <w:rPr>
            <w:webHidden/>
          </w:rPr>
          <w:tab/>
        </w:r>
        <w:r>
          <w:rPr>
            <w:webHidden/>
          </w:rPr>
          <w:fldChar w:fldCharType="begin"/>
        </w:r>
        <w:r>
          <w:rPr>
            <w:webHidden/>
          </w:rPr>
          <w:instrText xml:space="preserve"> PAGEREF _Toc232177641 \h </w:instrText>
        </w:r>
        <w:r>
          <w:rPr>
            <w:webHidden/>
          </w:rPr>
        </w:r>
        <w:r>
          <w:rPr>
            <w:webHidden/>
          </w:rPr>
          <w:fldChar w:fldCharType="separate"/>
        </w:r>
        <w:r>
          <w:rPr>
            <w:webHidden/>
          </w:rPr>
          <w:t>5</w:t>
        </w:r>
        <w:r>
          <w:rPr>
            <w:webHidden/>
          </w:rPr>
          <w:fldChar w:fldCharType="end"/>
        </w:r>
      </w:hyperlink>
    </w:p>
    <w:p w14:paraId="207F0411" w14:textId="72D01176" w:rsidR="004B5E9C" w:rsidRDefault="004B5E9C">
      <w:pPr>
        <w:pStyle w:val="TM2"/>
        <w:rPr>
          <w:rFonts w:asciiTheme="minorHAnsi" w:eastAsiaTheme="minorEastAsia" w:hAnsiTheme="minorHAnsi" w:cstheme="minorBidi"/>
          <w:color w:val="auto"/>
          <w:sz w:val="24"/>
          <w:szCs w:val="24"/>
          <w:lang w:val="fr-FR" w:eastAsia="fr-FR"/>
        </w:rPr>
      </w:pPr>
      <w:hyperlink w:anchor="_Toc232177642" w:history="1">
        <w:r w:rsidRPr="00EA7E5E">
          <w:rPr>
            <w:rStyle w:val="Lienhypertexte"/>
            <w:bCs/>
          </w:rPr>
          <w:t>2.1</w:t>
        </w:r>
        <w:r>
          <w:rPr>
            <w:rFonts w:asciiTheme="minorHAnsi" w:eastAsiaTheme="minorEastAsia" w:hAnsiTheme="minorHAnsi" w:cstheme="minorBidi"/>
            <w:color w:val="auto"/>
            <w:sz w:val="24"/>
            <w:szCs w:val="24"/>
            <w:lang w:val="fr-FR" w:eastAsia="fr-FR"/>
          </w:rPr>
          <w:tab/>
        </w:r>
        <w:r w:rsidRPr="00EA7E5E">
          <w:rPr>
            <w:rStyle w:val="Lienhypertexte"/>
          </w:rPr>
          <w:t>Architecture actuelle</w:t>
        </w:r>
        <w:r>
          <w:rPr>
            <w:webHidden/>
          </w:rPr>
          <w:tab/>
        </w:r>
        <w:r>
          <w:rPr>
            <w:webHidden/>
          </w:rPr>
          <w:fldChar w:fldCharType="begin"/>
        </w:r>
        <w:r>
          <w:rPr>
            <w:webHidden/>
          </w:rPr>
          <w:instrText xml:space="preserve"> PAGEREF _Toc232177642 \h </w:instrText>
        </w:r>
        <w:r>
          <w:rPr>
            <w:webHidden/>
          </w:rPr>
        </w:r>
        <w:r>
          <w:rPr>
            <w:webHidden/>
          </w:rPr>
          <w:fldChar w:fldCharType="separate"/>
        </w:r>
        <w:r>
          <w:rPr>
            <w:webHidden/>
          </w:rPr>
          <w:t>5</w:t>
        </w:r>
        <w:r>
          <w:rPr>
            <w:webHidden/>
          </w:rPr>
          <w:fldChar w:fldCharType="end"/>
        </w:r>
      </w:hyperlink>
    </w:p>
    <w:p w14:paraId="43CBC376" w14:textId="74390EEF" w:rsidR="004B5E9C" w:rsidRDefault="004B5E9C">
      <w:pPr>
        <w:pStyle w:val="TM2"/>
        <w:rPr>
          <w:rFonts w:asciiTheme="minorHAnsi" w:eastAsiaTheme="minorEastAsia" w:hAnsiTheme="minorHAnsi" w:cstheme="minorBidi"/>
          <w:color w:val="auto"/>
          <w:sz w:val="24"/>
          <w:szCs w:val="24"/>
          <w:lang w:val="fr-FR" w:eastAsia="fr-FR"/>
        </w:rPr>
      </w:pPr>
      <w:hyperlink w:anchor="_Toc232177643" w:history="1">
        <w:r w:rsidRPr="00EA7E5E">
          <w:rPr>
            <w:rStyle w:val="Lienhypertexte"/>
            <w:bCs/>
          </w:rPr>
          <w:t>2.2</w:t>
        </w:r>
        <w:r>
          <w:rPr>
            <w:rFonts w:asciiTheme="minorHAnsi" w:eastAsiaTheme="minorEastAsia" w:hAnsiTheme="minorHAnsi" w:cstheme="minorBidi"/>
            <w:color w:val="auto"/>
            <w:sz w:val="24"/>
            <w:szCs w:val="24"/>
            <w:lang w:val="fr-FR" w:eastAsia="fr-FR"/>
          </w:rPr>
          <w:tab/>
        </w:r>
        <w:r w:rsidRPr="00EA7E5E">
          <w:rPr>
            <w:rStyle w:val="Lienhypertexte"/>
          </w:rPr>
          <w:t>Inventaire des environnements</w:t>
        </w:r>
        <w:r>
          <w:rPr>
            <w:webHidden/>
          </w:rPr>
          <w:tab/>
        </w:r>
        <w:r>
          <w:rPr>
            <w:webHidden/>
          </w:rPr>
          <w:fldChar w:fldCharType="begin"/>
        </w:r>
        <w:r>
          <w:rPr>
            <w:webHidden/>
          </w:rPr>
          <w:instrText xml:space="preserve"> PAGEREF _Toc232177643 \h </w:instrText>
        </w:r>
        <w:r>
          <w:rPr>
            <w:webHidden/>
          </w:rPr>
        </w:r>
        <w:r>
          <w:rPr>
            <w:webHidden/>
          </w:rPr>
          <w:fldChar w:fldCharType="separate"/>
        </w:r>
        <w:r>
          <w:rPr>
            <w:webHidden/>
          </w:rPr>
          <w:t>5</w:t>
        </w:r>
        <w:r>
          <w:rPr>
            <w:webHidden/>
          </w:rPr>
          <w:fldChar w:fldCharType="end"/>
        </w:r>
      </w:hyperlink>
    </w:p>
    <w:p w14:paraId="7B16640C" w14:textId="0DEBDE1E" w:rsidR="004B5E9C" w:rsidRDefault="004B5E9C">
      <w:pPr>
        <w:pStyle w:val="TM2"/>
        <w:rPr>
          <w:rFonts w:asciiTheme="minorHAnsi" w:eastAsiaTheme="minorEastAsia" w:hAnsiTheme="minorHAnsi" w:cstheme="minorBidi"/>
          <w:color w:val="auto"/>
          <w:sz w:val="24"/>
          <w:szCs w:val="24"/>
          <w:lang w:val="fr-FR" w:eastAsia="fr-FR"/>
        </w:rPr>
      </w:pPr>
      <w:hyperlink w:anchor="_Toc232177644" w:history="1">
        <w:r w:rsidRPr="00EA7E5E">
          <w:rPr>
            <w:rStyle w:val="Lienhypertexte"/>
            <w:bCs/>
          </w:rPr>
          <w:t>2.3</w:t>
        </w:r>
        <w:r>
          <w:rPr>
            <w:rFonts w:asciiTheme="minorHAnsi" w:eastAsiaTheme="minorEastAsia" w:hAnsiTheme="minorHAnsi" w:cstheme="minorBidi"/>
            <w:color w:val="auto"/>
            <w:sz w:val="24"/>
            <w:szCs w:val="24"/>
            <w:lang w:val="fr-FR" w:eastAsia="fr-FR"/>
          </w:rPr>
          <w:tab/>
        </w:r>
        <w:r w:rsidRPr="00EA7E5E">
          <w:rPr>
            <w:rStyle w:val="Lienhypertexte"/>
          </w:rPr>
          <w:t>Sauvegarde et DR</w:t>
        </w:r>
        <w:r>
          <w:rPr>
            <w:webHidden/>
          </w:rPr>
          <w:tab/>
        </w:r>
        <w:r>
          <w:rPr>
            <w:webHidden/>
          </w:rPr>
          <w:fldChar w:fldCharType="begin"/>
        </w:r>
        <w:r>
          <w:rPr>
            <w:webHidden/>
          </w:rPr>
          <w:instrText xml:space="preserve"> PAGEREF _Toc232177644 \h </w:instrText>
        </w:r>
        <w:r>
          <w:rPr>
            <w:webHidden/>
          </w:rPr>
        </w:r>
        <w:r>
          <w:rPr>
            <w:webHidden/>
          </w:rPr>
          <w:fldChar w:fldCharType="separate"/>
        </w:r>
        <w:r>
          <w:rPr>
            <w:webHidden/>
          </w:rPr>
          <w:t>5</w:t>
        </w:r>
        <w:r>
          <w:rPr>
            <w:webHidden/>
          </w:rPr>
          <w:fldChar w:fldCharType="end"/>
        </w:r>
      </w:hyperlink>
    </w:p>
    <w:p w14:paraId="25092CED" w14:textId="30E64C29" w:rsidR="004B5E9C" w:rsidRDefault="004B5E9C">
      <w:pPr>
        <w:pStyle w:val="TM2"/>
        <w:rPr>
          <w:rFonts w:asciiTheme="minorHAnsi" w:eastAsiaTheme="minorEastAsia" w:hAnsiTheme="minorHAnsi" w:cstheme="minorBidi"/>
          <w:color w:val="auto"/>
          <w:sz w:val="24"/>
          <w:szCs w:val="24"/>
          <w:lang w:val="fr-FR" w:eastAsia="fr-FR"/>
        </w:rPr>
      </w:pPr>
      <w:hyperlink w:anchor="_Toc232177645" w:history="1">
        <w:r w:rsidRPr="00EA7E5E">
          <w:rPr>
            <w:rStyle w:val="Lienhypertexte"/>
            <w:bCs/>
          </w:rPr>
          <w:t>2.4</w:t>
        </w:r>
        <w:r>
          <w:rPr>
            <w:rFonts w:asciiTheme="minorHAnsi" w:eastAsiaTheme="minorEastAsia" w:hAnsiTheme="minorHAnsi" w:cstheme="minorBidi"/>
            <w:color w:val="auto"/>
            <w:sz w:val="24"/>
            <w:szCs w:val="24"/>
            <w:lang w:val="fr-FR" w:eastAsia="fr-FR"/>
          </w:rPr>
          <w:tab/>
        </w:r>
        <w:r w:rsidRPr="00EA7E5E">
          <w:rPr>
            <w:rStyle w:val="Lienhypertexte"/>
          </w:rPr>
          <w:t>Monitoring et patching</w:t>
        </w:r>
        <w:r>
          <w:rPr>
            <w:webHidden/>
          </w:rPr>
          <w:tab/>
        </w:r>
        <w:r>
          <w:rPr>
            <w:webHidden/>
          </w:rPr>
          <w:fldChar w:fldCharType="begin"/>
        </w:r>
        <w:r>
          <w:rPr>
            <w:webHidden/>
          </w:rPr>
          <w:instrText xml:space="preserve"> PAGEREF _Toc232177645 \h </w:instrText>
        </w:r>
        <w:r>
          <w:rPr>
            <w:webHidden/>
          </w:rPr>
        </w:r>
        <w:r>
          <w:rPr>
            <w:webHidden/>
          </w:rPr>
          <w:fldChar w:fldCharType="separate"/>
        </w:r>
        <w:r>
          <w:rPr>
            <w:webHidden/>
          </w:rPr>
          <w:t>6</w:t>
        </w:r>
        <w:r>
          <w:rPr>
            <w:webHidden/>
          </w:rPr>
          <w:fldChar w:fldCharType="end"/>
        </w:r>
      </w:hyperlink>
    </w:p>
    <w:p w14:paraId="6C0D50A5" w14:textId="5FC56615" w:rsidR="004B5E9C" w:rsidRDefault="004B5E9C">
      <w:pPr>
        <w:pStyle w:val="TM1"/>
        <w:rPr>
          <w:rFonts w:asciiTheme="minorHAnsi" w:eastAsiaTheme="minorEastAsia" w:hAnsiTheme="minorHAnsi" w:cstheme="minorBidi"/>
          <w:color w:val="auto"/>
          <w:sz w:val="24"/>
          <w:szCs w:val="24"/>
          <w:lang w:val="fr-FR" w:eastAsia="fr-FR"/>
        </w:rPr>
      </w:pPr>
      <w:hyperlink w:anchor="_Toc232177646" w:history="1">
        <w:r w:rsidRPr="00EA7E5E">
          <w:rPr>
            <w:rStyle w:val="Lienhypertexte"/>
          </w:rPr>
          <w:t>3</w:t>
        </w:r>
        <w:r>
          <w:rPr>
            <w:rFonts w:asciiTheme="minorHAnsi" w:eastAsiaTheme="minorEastAsia" w:hAnsiTheme="minorHAnsi" w:cstheme="minorBidi"/>
            <w:color w:val="auto"/>
            <w:sz w:val="24"/>
            <w:szCs w:val="24"/>
            <w:lang w:val="fr-FR" w:eastAsia="fr-FR"/>
          </w:rPr>
          <w:tab/>
        </w:r>
        <w:r w:rsidRPr="00EA7E5E">
          <w:rPr>
            <w:rStyle w:val="Lienhypertexte"/>
          </w:rPr>
          <w:t>Architecture cible AWS</w:t>
        </w:r>
        <w:r>
          <w:rPr>
            <w:webHidden/>
          </w:rPr>
          <w:tab/>
        </w:r>
        <w:r>
          <w:rPr>
            <w:webHidden/>
          </w:rPr>
          <w:fldChar w:fldCharType="begin"/>
        </w:r>
        <w:r>
          <w:rPr>
            <w:webHidden/>
          </w:rPr>
          <w:instrText xml:space="preserve"> PAGEREF _Toc232177646 \h </w:instrText>
        </w:r>
        <w:r>
          <w:rPr>
            <w:webHidden/>
          </w:rPr>
        </w:r>
        <w:r>
          <w:rPr>
            <w:webHidden/>
          </w:rPr>
          <w:fldChar w:fldCharType="separate"/>
        </w:r>
        <w:r>
          <w:rPr>
            <w:webHidden/>
          </w:rPr>
          <w:t>7</w:t>
        </w:r>
        <w:r>
          <w:rPr>
            <w:webHidden/>
          </w:rPr>
          <w:fldChar w:fldCharType="end"/>
        </w:r>
      </w:hyperlink>
    </w:p>
    <w:p w14:paraId="55DBADE5" w14:textId="5A218E99" w:rsidR="004B5E9C" w:rsidRDefault="004B5E9C">
      <w:pPr>
        <w:pStyle w:val="TM2"/>
        <w:rPr>
          <w:rFonts w:asciiTheme="minorHAnsi" w:eastAsiaTheme="minorEastAsia" w:hAnsiTheme="minorHAnsi" w:cstheme="minorBidi"/>
          <w:color w:val="auto"/>
          <w:sz w:val="24"/>
          <w:szCs w:val="24"/>
          <w:lang w:val="fr-FR" w:eastAsia="fr-FR"/>
        </w:rPr>
      </w:pPr>
      <w:hyperlink w:anchor="_Toc232177647" w:history="1">
        <w:r w:rsidRPr="00EA7E5E">
          <w:rPr>
            <w:rStyle w:val="Lienhypertexte"/>
            <w:bCs/>
          </w:rPr>
          <w:t>3.1</w:t>
        </w:r>
        <w:r>
          <w:rPr>
            <w:rFonts w:asciiTheme="minorHAnsi" w:eastAsiaTheme="minorEastAsia" w:hAnsiTheme="minorHAnsi" w:cstheme="minorBidi"/>
            <w:color w:val="auto"/>
            <w:sz w:val="24"/>
            <w:szCs w:val="24"/>
            <w:lang w:val="fr-FR" w:eastAsia="fr-FR"/>
          </w:rPr>
          <w:tab/>
        </w:r>
        <w:r w:rsidRPr="00EA7E5E">
          <w:rPr>
            <w:rStyle w:val="Lienhypertexte"/>
          </w:rPr>
          <w:t>Approche de migration</w:t>
        </w:r>
        <w:r>
          <w:rPr>
            <w:webHidden/>
          </w:rPr>
          <w:tab/>
        </w:r>
        <w:r>
          <w:rPr>
            <w:webHidden/>
          </w:rPr>
          <w:fldChar w:fldCharType="begin"/>
        </w:r>
        <w:r>
          <w:rPr>
            <w:webHidden/>
          </w:rPr>
          <w:instrText xml:space="preserve"> PAGEREF _Toc232177647 \h </w:instrText>
        </w:r>
        <w:r>
          <w:rPr>
            <w:webHidden/>
          </w:rPr>
        </w:r>
        <w:r>
          <w:rPr>
            <w:webHidden/>
          </w:rPr>
          <w:fldChar w:fldCharType="separate"/>
        </w:r>
        <w:r>
          <w:rPr>
            <w:webHidden/>
          </w:rPr>
          <w:t>7</w:t>
        </w:r>
        <w:r>
          <w:rPr>
            <w:webHidden/>
          </w:rPr>
          <w:fldChar w:fldCharType="end"/>
        </w:r>
      </w:hyperlink>
    </w:p>
    <w:p w14:paraId="67AB1004" w14:textId="44BA940D" w:rsidR="004B5E9C" w:rsidRDefault="004B5E9C">
      <w:pPr>
        <w:pStyle w:val="TM2"/>
        <w:rPr>
          <w:rFonts w:asciiTheme="minorHAnsi" w:eastAsiaTheme="minorEastAsia" w:hAnsiTheme="minorHAnsi" w:cstheme="minorBidi"/>
          <w:color w:val="auto"/>
          <w:sz w:val="24"/>
          <w:szCs w:val="24"/>
          <w:lang w:val="fr-FR" w:eastAsia="fr-FR"/>
        </w:rPr>
      </w:pPr>
      <w:hyperlink w:anchor="_Toc232177648" w:history="1">
        <w:r w:rsidRPr="00EA7E5E">
          <w:rPr>
            <w:rStyle w:val="Lienhypertexte"/>
            <w:bCs/>
          </w:rPr>
          <w:t>3.2</w:t>
        </w:r>
        <w:r>
          <w:rPr>
            <w:rFonts w:asciiTheme="minorHAnsi" w:eastAsiaTheme="minorEastAsia" w:hAnsiTheme="minorHAnsi" w:cstheme="minorBidi"/>
            <w:color w:val="auto"/>
            <w:sz w:val="24"/>
            <w:szCs w:val="24"/>
            <w:lang w:val="fr-FR" w:eastAsia="fr-FR"/>
          </w:rPr>
          <w:tab/>
        </w:r>
        <w:r w:rsidRPr="00EA7E5E">
          <w:rPr>
            <w:rStyle w:val="Lienhypertexte"/>
          </w:rPr>
          <w:t>Mapping des services AWS</w:t>
        </w:r>
        <w:r>
          <w:rPr>
            <w:webHidden/>
          </w:rPr>
          <w:tab/>
        </w:r>
        <w:r>
          <w:rPr>
            <w:webHidden/>
          </w:rPr>
          <w:fldChar w:fldCharType="begin"/>
        </w:r>
        <w:r>
          <w:rPr>
            <w:webHidden/>
          </w:rPr>
          <w:instrText xml:space="preserve"> PAGEREF _Toc232177648 \h </w:instrText>
        </w:r>
        <w:r>
          <w:rPr>
            <w:webHidden/>
          </w:rPr>
        </w:r>
        <w:r>
          <w:rPr>
            <w:webHidden/>
          </w:rPr>
          <w:fldChar w:fldCharType="separate"/>
        </w:r>
        <w:r>
          <w:rPr>
            <w:webHidden/>
          </w:rPr>
          <w:t>7</w:t>
        </w:r>
        <w:r>
          <w:rPr>
            <w:webHidden/>
          </w:rPr>
          <w:fldChar w:fldCharType="end"/>
        </w:r>
      </w:hyperlink>
    </w:p>
    <w:p w14:paraId="289263E3" w14:textId="429860FA" w:rsidR="004B5E9C" w:rsidRDefault="004B5E9C">
      <w:pPr>
        <w:pStyle w:val="TM3"/>
        <w:rPr>
          <w:rFonts w:asciiTheme="minorHAnsi" w:eastAsiaTheme="minorEastAsia" w:hAnsiTheme="minorHAnsi" w:cstheme="minorBidi"/>
          <w:color w:val="auto"/>
          <w:sz w:val="24"/>
          <w:szCs w:val="24"/>
          <w:lang w:val="fr-FR" w:eastAsia="fr-FR"/>
        </w:rPr>
      </w:pPr>
      <w:hyperlink w:anchor="_Toc232177649" w:history="1">
        <w:r w:rsidRPr="00EA7E5E">
          <w:rPr>
            <w:rStyle w:val="Lienhypertexte"/>
            <w:bCs/>
          </w:rPr>
          <w:t>3.2.1</w:t>
        </w:r>
        <w:r>
          <w:rPr>
            <w:rFonts w:asciiTheme="minorHAnsi" w:eastAsiaTheme="minorEastAsia" w:hAnsiTheme="minorHAnsi" w:cstheme="minorBidi"/>
            <w:color w:val="auto"/>
            <w:sz w:val="24"/>
            <w:szCs w:val="24"/>
            <w:lang w:val="fr-FR" w:eastAsia="fr-FR"/>
          </w:rPr>
          <w:tab/>
        </w:r>
        <w:r w:rsidRPr="00EA7E5E">
          <w:rPr>
            <w:rStyle w:val="Lienhypertexte"/>
          </w:rPr>
          <w:t>Tier Application (Middleware EBS)</w:t>
        </w:r>
        <w:r>
          <w:rPr>
            <w:webHidden/>
          </w:rPr>
          <w:tab/>
        </w:r>
        <w:r>
          <w:rPr>
            <w:webHidden/>
          </w:rPr>
          <w:fldChar w:fldCharType="begin"/>
        </w:r>
        <w:r>
          <w:rPr>
            <w:webHidden/>
          </w:rPr>
          <w:instrText xml:space="preserve"> PAGEREF _Toc232177649 \h </w:instrText>
        </w:r>
        <w:r>
          <w:rPr>
            <w:webHidden/>
          </w:rPr>
        </w:r>
        <w:r>
          <w:rPr>
            <w:webHidden/>
          </w:rPr>
          <w:fldChar w:fldCharType="separate"/>
        </w:r>
        <w:r>
          <w:rPr>
            <w:webHidden/>
          </w:rPr>
          <w:t>7</w:t>
        </w:r>
        <w:r>
          <w:rPr>
            <w:webHidden/>
          </w:rPr>
          <w:fldChar w:fldCharType="end"/>
        </w:r>
      </w:hyperlink>
    </w:p>
    <w:p w14:paraId="130ECDAA" w14:textId="5D7FED2D" w:rsidR="004B5E9C" w:rsidRDefault="004B5E9C">
      <w:pPr>
        <w:pStyle w:val="TM3"/>
        <w:rPr>
          <w:rFonts w:asciiTheme="minorHAnsi" w:eastAsiaTheme="minorEastAsia" w:hAnsiTheme="minorHAnsi" w:cstheme="minorBidi"/>
          <w:color w:val="auto"/>
          <w:sz w:val="24"/>
          <w:szCs w:val="24"/>
          <w:lang w:val="fr-FR" w:eastAsia="fr-FR"/>
        </w:rPr>
      </w:pPr>
      <w:hyperlink w:anchor="_Toc232177650" w:history="1">
        <w:r w:rsidRPr="00EA7E5E">
          <w:rPr>
            <w:rStyle w:val="Lienhypertexte"/>
            <w:bCs/>
          </w:rPr>
          <w:t>3.2.2</w:t>
        </w:r>
        <w:r>
          <w:rPr>
            <w:rFonts w:asciiTheme="minorHAnsi" w:eastAsiaTheme="minorEastAsia" w:hAnsiTheme="minorHAnsi" w:cstheme="minorBidi"/>
            <w:color w:val="auto"/>
            <w:sz w:val="24"/>
            <w:szCs w:val="24"/>
            <w:lang w:val="fr-FR" w:eastAsia="fr-FR"/>
          </w:rPr>
          <w:tab/>
        </w:r>
        <w:r w:rsidRPr="00EA7E5E">
          <w:rPr>
            <w:rStyle w:val="Lienhypertexte"/>
          </w:rPr>
          <w:t>Tier Base de Données (Oracle 19c)</w:t>
        </w:r>
        <w:r>
          <w:rPr>
            <w:webHidden/>
          </w:rPr>
          <w:tab/>
        </w:r>
        <w:r>
          <w:rPr>
            <w:webHidden/>
          </w:rPr>
          <w:fldChar w:fldCharType="begin"/>
        </w:r>
        <w:r>
          <w:rPr>
            <w:webHidden/>
          </w:rPr>
          <w:instrText xml:space="preserve"> PAGEREF _Toc232177650 \h </w:instrText>
        </w:r>
        <w:r>
          <w:rPr>
            <w:webHidden/>
          </w:rPr>
        </w:r>
        <w:r>
          <w:rPr>
            <w:webHidden/>
          </w:rPr>
          <w:fldChar w:fldCharType="separate"/>
        </w:r>
        <w:r>
          <w:rPr>
            <w:webHidden/>
          </w:rPr>
          <w:t>8</w:t>
        </w:r>
        <w:r>
          <w:rPr>
            <w:webHidden/>
          </w:rPr>
          <w:fldChar w:fldCharType="end"/>
        </w:r>
      </w:hyperlink>
    </w:p>
    <w:p w14:paraId="39F4B033" w14:textId="0AB03325" w:rsidR="004B5E9C" w:rsidRDefault="004B5E9C">
      <w:pPr>
        <w:pStyle w:val="TM3"/>
        <w:rPr>
          <w:rFonts w:asciiTheme="minorHAnsi" w:eastAsiaTheme="minorEastAsia" w:hAnsiTheme="minorHAnsi" w:cstheme="minorBidi"/>
          <w:color w:val="auto"/>
          <w:sz w:val="24"/>
          <w:szCs w:val="24"/>
          <w:lang w:val="fr-FR" w:eastAsia="fr-FR"/>
        </w:rPr>
      </w:pPr>
      <w:hyperlink w:anchor="_Toc232177651" w:history="1">
        <w:r w:rsidRPr="00EA7E5E">
          <w:rPr>
            <w:rStyle w:val="Lienhypertexte"/>
            <w:bCs/>
          </w:rPr>
          <w:t>3.2.3</w:t>
        </w:r>
        <w:r>
          <w:rPr>
            <w:rFonts w:asciiTheme="minorHAnsi" w:eastAsiaTheme="minorEastAsia" w:hAnsiTheme="minorHAnsi" w:cstheme="minorBidi"/>
            <w:color w:val="auto"/>
            <w:sz w:val="24"/>
            <w:szCs w:val="24"/>
            <w:lang w:val="fr-FR" w:eastAsia="fr-FR"/>
          </w:rPr>
          <w:tab/>
        </w:r>
        <w:r w:rsidRPr="00EA7E5E">
          <w:rPr>
            <w:rStyle w:val="Lienhypertexte"/>
          </w:rPr>
          <w:t>Haute disponibilité et DR</w:t>
        </w:r>
        <w:r>
          <w:rPr>
            <w:webHidden/>
          </w:rPr>
          <w:tab/>
        </w:r>
        <w:r>
          <w:rPr>
            <w:webHidden/>
          </w:rPr>
          <w:fldChar w:fldCharType="begin"/>
        </w:r>
        <w:r>
          <w:rPr>
            <w:webHidden/>
          </w:rPr>
          <w:instrText xml:space="preserve"> PAGEREF _Toc232177651 \h </w:instrText>
        </w:r>
        <w:r>
          <w:rPr>
            <w:webHidden/>
          </w:rPr>
        </w:r>
        <w:r>
          <w:rPr>
            <w:webHidden/>
          </w:rPr>
          <w:fldChar w:fldCharType="separate"/>
        </w:r>
        <w:r>
          <w:rPr>
            <w:webHidden/>
          </w:rPr>
          <w:t>8</w:t>
        </w:r>
        <w:r>
          <w:rPr>
            <w:webHidden/>
          </w:rPr>
          <w:fldChar w:fldCharType="end"/>
        </w:r>
      </w:hyperlink>
    </w:p>
    <w:p w14:paraId="7B186C44" w14:textId="2C965EF5" w:rsidR="004B5E9C" w:rsidRDefault="004B5E9C">
      <w:pPr>
        <w:pStyle w:val="TM3"/>
        <w:rPr>
          <w:rFonts w:asciiTheme="minorHAnsi" w:eastAsiaTheme="minorEastAsia" w:hAnsiTheme="minorHAnsi" w:cstheme="minorBidi"/>
          <w:color w:val="auto"/>
          <w:sz w:val="24"/>
          <w:szCs w:val="24"/>
          <w:lang w:val="fr-FR" w:eastAsia="fr-FR"/>
        </w:rPr>
      </w:pPr>
      <w:hyperlink w:anchor="_Toc232177652" w:history="1">
        <w:r w:rsidRPr="00EA7E5E">
          <w:rPr>
            <w:rStyle w:val="Lienhypertexte"/>
            <w:bCs/>
          </w:rPr>
          <w:t>3.2.4</w:t>
        </w:r>
        <w:r>
          <w:rPr>
            <w:rFonts w:asciiTheme="minorHAnsi" w:eastAsiaTheme="minorEastAsia" w:hAnsiTheme="minorHAnsi" w:cstheme="minorBidi"/>
            <w:color w:val="auto"/>
            <w:sz w:val="24"/>
            <w:szCs w:val="24"/>
            <w:lang w:val="fr-FR" w:eastAsia="fr-FR"/>
          </w:rPr>
          <w:tab/>
        </w:r>
        <w:r w:rsidRPr="00EA7E5E">
          <w:rPr>
            <w:rStyle w:val="Lienhypertexte"/>
          </w:rPr>
          <w:t>Réseau et connectivité</w:t>
        </w:r>
        <w:r>
          <w:rPr>
            <w:webHidden/>
          </w:rPr>
          <w:tab/>
        </w:r>
        <w:r>
          <w:rPr>
            <w:webHidden/>
          </w:rPr>
          <w:fldChar w:fldCharType="begin"/>
        </w:r>
        <w:r>
          <w:rPr>
            <w:webHidden/>
          </w:rPr>
          <w:instrText xml:space="preserve"> PAGEREF _Toc232177652 \h </w:instrText>
        </w:r>
        <w:r>
          <w:rPr>
            <w:webHidden/>
          </w:rPr>
        </w:r>
        <w:r>
          <w:rPr>
            <w:webHidden/>
          </w:rPr>
          <w:fldChar w:fldCharType="separate"/>
        </w:r>
        <w:r>
          <w:rPr>
            <w:webHidden/>
          </w:rPr>
          <w:t>8</w:t>
        </w:r>
        <w:r>
          <w:rPr>
            <w:webHidden/>
          </w:rPr>
          <w:fldChar w:fldCharType="end"/>
        </w:r>
      </w:hyperlink>
    </w:p>
    <w:p w14:paraId="72FE6170" w14:textId="7F6BC97B" w:rsidR="004B5E9C" w:rsidRDefault="004B5E9C">
      <w:pPr>
        <w:pStyle w:val="TM3"/>
        <w:rPr>
          <w:rFonts w:asciiTheme="minorHAnsi" w:eastAsiaTheme="minorEastAsia" w:hAnsiTheme="minorHAnsi" w:cstheme="minorBidi"/>
          <w:color w:val="auto"/>
          <w:sz w:val="24"/>
          <w:szCs w:val="24"/>
          <w:lang w:val="fr-FR" w:eastAsia="fr-FR"/>
        </w:rPr>
      </w:pPr>
      <w:hyperlink w:anchor="_Toc232177653" w:history="1">
        <w:r w:rsidRPr="00EA7E5E">
          <w:rPr>
            <w:rStyle w:val="Lienhypertexte"/>
            <w:bCs/>
          </w:rPr>
          <w:t>3.2.5</w:t>
        </w:r>
        <w:r>
          <w:rPr>
            <w:rFonts w:asciiTheme="minorHAnsi" w:eastAsiaTheme="minorEastAsia" w:hAnsiTheme="minorHAnsi" w:cstheme="minorBidi"/>
            <w:color w:val="auto"/>
            <w:sz w:val="24"/>
            <w:szCs w:val="24"/>
            <w:lang w:val="fr-FR" w:eastAsia="fr-FR"/>
          </w:rPr>
          <w:tab/>
        </w:r>
        <w:r w:rsidRPr="00EA7E5E">
          <w:rPr>
            <w:rStyle w:val="Lienhypertexte"/>
          </w:rPr>
          <w:t>Sécurité</w:t>
        </w:r>
        <w:r>
          <w:rPr>
            <w:webHidden/>
          </w:rPr>
          <w:tab/>
        </w:r>
        <w:r>
          <w:rPr>
            <w:webHidden/>
          </w:rPr>
          <w:fldChar w:fldCharType="begin"/>
        </w:r>
        <w:r>
          <w:rPr>
            <w:webHidden/>
          </w:rPr>
          <w:instrText xml:space="preserve"> PAGEREF _Toc232177653 \h </w:instrText>
        </w:r>
        <w:r>
          <w:rPr>
            <w:webHidden/>
          </w:rPr>
        </w:r>
        <w:r>
          <w:rPr>
            <w:webHidden/>
          </w:rPr>
          <w:fldChar w:fldCharType="separate"/>
        </w:r>
        <w:r>
          <w:rPr>
            <w:webHidden/>
          </w:rPr>
          <w:t>8</w:t>
        </w:r>
        <w:r>
          <w:rPr>
            <w:webHidden/>
          </w:rPr>
          <w:fldChar w:fldCharType="end"/>
        </w:r>
      </w:hyperlink>
    </w:p>
    <w:p w14:paraId="23ED05E4" w14:textId="36A5D532" w:rsidR="004B5E9C" w:rsidRDefault="004B5E9C">
      <w:pPr>
        <w:pStyle w:val="TM3"/>
        <w:rPr>
          <w:rFonts w:asciiTheme="minorHAnsi" w:eastAsiaTheme="minorEastAsia" w:hAnsiTheme="minorHAnsi" w:cstheme="minorBidi"/>
          <w:color w:val="auto"/>
          <w:sz w:val="24"/>
          <w:szCs w:val="24"/>
          <w:lang w:val="fr-FR" w:eastAsia="fr-FR"/>
        </w:rPr>
      </w:pPr>
      <w:hyperlink w:anchor="_Toc232177654" w:history="1">
        <w:r w:rsidRPr="00EA7E5E">
          <w:rPr>
            <w:rStyle w:val="Lienhypertexte"/>
            <w:bCs/>
          </w:rPr>
          <w:t>3.2.6</w:t>
        </w:r>
        <w:r>
          <w:rPr>
            <w:rFonts w:asciiTheme="minorHAnsi" w:eastAsiaTheme="minorEastAsia" w:hAnsiTheme="minorHAnsi" w:cstheme="minorBidi"/>
            <w:color w:val="auto"/>
            <w:sz w:val="24"/>
            <w:szCs w:val="24"/>
            <w:lang w:val="fr-FR" w:eastAsia="fr-FR"/>
          </w:rPr>
          <w:tab/>
        </w:r>
        <w:r w:rsidRPr="00EA7E5E">
          <w:rPr>
            <w:rStyle w:val="Lienhypertexte"/>
          </w:rPr>
          <w:t>Sauvegarde</w:t>
        </w:r>
        <w:r>
          <w:rPr>
            <w:webHidden/>
          </w:rPr>
          <w:tab/>
        </w:r>
        <w:r>
          <w:rPr>
            <w:webHidden/>
          </w:rPr>
          <w:fldChar w:fldCharType="begin"/>
        </w:r>
        <w:r>
          <w:rPr>
            <w:webHidden/>
          </w:rPr>
          <w:instrText xml:space="preserve"> PAGEREF _Toc232177654 \h </w:instrText>
        </w:r>
        <w:r>
          <w:rPr>
            <w:webHidden/>
          </w:rPr>
        </w:r>
        <w:r>
          <w:rPr>
            <w:webHidden/>
          </w:rPr>
          <w:fldChar w:fldCharType="separate"/>
        </w:r>
        <w:r>
          <w:rPr>
            <w:webHidden/>
          </w:rPr>
          <w:t>9</w:t>
        </w:r>
        <w:r>
          <w:rPr>
            <w:webHidden/>
          </w:rPr>
          <w:fldChar w:fldCharType="end"/>
        </w:r>
      </w:hyperlink>
    </w:p>
    <w:p w14:paraId="5707CD93" w14:textId="3524AD7F" w:rsidR="004B5E9C" w:rsidRDefault="004B5E9C">
      <w:pPr>
        <w:pStyle w:val="TM3"/>
        <w:rPr>
          <w:rFonts w:asciiTheme="minorHAnsi" w:eastAsiaTheme="minorEastAsia" w:hAnsiTheme="minorHAnsi" w:cstheme="minorBidi"/>
          <w:color w:val="auto"/>
          <w:sz w:val="24"/>
          <w:szCs w:val="24"/>
          <w:lang w:val="fr-FR" w:eastAsia="fr-FR"/>
        </w:rPr>
      </w:pPr>
      <w:hyperlink w:anchor="_Toc232177655" w:history="1">
        <w:r w:rsidRPr="00EA7E5E">
          <w:rPr>
            <w:rStyle w:val="Lienhypertexte"/>
            <w:bCs/>
          </w:rPr>
          <w:t>3.2.7</w:t>
        </w:r>
        <w:r>
          <w:rPr>
            <w:rFonts w:asciiTheme="minorHAnsi" w:eastAsiaTheme="minorEastAsia" w:hAnsiTheme="minorHAnsi" w:cstheme="minorBidi"/>
            <w:color w:val="auto"/>
            <w:sz w:val="24"/>
            <w:szCs w:val="24"/>
            <w:lang w:val="fr-FR" w:eastAsia="fr-FR"/>
          </w:rPr>
          <w:tab/>
        </w:r>
        <w:r w:rsidRPr="00EA7E5E">
          <w:rPr>
            <w:rStyle w:val="Lienhypertexte"/>
          </w:rPr>
          <w:t>Monitoring</w:t>
        </w:r>
        <w:r>
          <w:rPr>
            <w:webHidden/>
          </w:rPr>
          <w:tab/>
        </w:r>
        <w:r>
          <w:rPr>
            <w:webHidden/>
          </w:rPr>
          <w:fldChar w:fldCharType="begin"/>
        </w:r>
        <w:r>
          <w:rPr>
            <w:webHidden/>
          </w:rPr>
          <w:instrText xml:space="preserve"> PAGEREF _Toc232177655 \h </w:instrText>
        </w:r>
        <w:r>
          <w:rPr>
            <w:webHidden/>
          </w:rPr>
        </w:r>
        <w:r>
          <w:rPr>
            <w:webHidden/>
          </w:rPr>
          <w:fldChar w:fldCharType="separate"/>
        </w:r>
        <w:r>
          <w:rPr>
            <w:webHidden/>
          </w:rPr>
          <w:t>9</w:t>
        </w:r>
        <w:r>
          <w:rPr>
            <w:webHidden/>
          </w:rPr>
          <w:fldChar w:fldCharType="end"/>
        </w:r>
      </w:hyperlink>
    </w:p>
    <w:p w14:paraId="616660C2" w14:textId="1169FDBA" w:rsidR="004B5E9C" w:rsidRDefault="004B5E9C">
      <w:pPr>
        <w:pStyle w:val="TM2"/>
        <w:rPr>
          <w:rFonts w:asciiTheme="minorHAnsi" w:eastAsiaTheme="minorEastAsia" w:hAnsiTheme="minorHAnsi" w:cstheme="minorBidi"/>
          <w:color w:val="auto"/>
          <w:sz w:val="24"/>
          <w:szCs w:val="24"/>
          <w:lang w:val="fr-FR" w:eastAsia="fr-FR"/>
        </w:rPr>
      </w:pPr>
      <w:hyperlink w:anchor="_Toc232177656" w:history="1">
        <w:r w:rsidRPr="00EA7E5E">
          <w:rPr>
            <w:rStyle w:val="Lienhypertexte"/>
            <w:bCs/>
          </w:rPr>
          <w:t>3.3</w:t>
        </w:r>
        <w:r>
          <w:rPr>
            <w:rFonts w:asciiTheme="minorHAnsi" w:eastAsiaTheme="minorEastAsia" w:hAnsiTheme="minorHAnsi" w:cstheme="minorBidi"/>
            <w:color w:val="auto"/>
            <w:sz w:val="24"/>
            <w:szCs w:val="24"/>
            <w:lang w:val="fr-FR" w:eastAsia="fr-FR"/>
          </w:rPr>
          <w:tab/>
        </w:r>
        <w:r w:rsidRPr="00EA7E5E">
          <w:rPr>
            <w:rStyle w:val="Lienhypertexte"/>
          </w:rPr>
          <w:t>Synthèse du mapping</w:t>
        </w:r>
        <w:r>
          <w:rPr>
            <w:webHidden/>
          </w:rPr>
          <w:tab/>
        </w:r>
        <w:r>
          <w:rPr>
            <w:webHidden/>
          </w:rPr>
          <w:fldChar w:fldCharType="begin"/>
        </w:r>
        <w:r>
          <w:rPr>
            <w:webHidden/>
          </w:rPr>
          <w:instrText xml:space="preserve"> PAGEREF _Toc232177656 \h </w:instrText>
        </w:r>
        <w:r>
          <w:rPr>
            <w:webHidden/>
          </w:rPr>
        </w:r>
        <w:r>
          <w:rPr>
            <w:webHidden/>
          </w:rPr>
          <w:fldChar w:fldCharType="separate"/>
        </w:r>
        <w:r>
          <w:rPr>
            <w:webHidden/>
          </w:rPr>
          <w:t>9</w:t>
        </w:r>
        <w:r>
          <w:rPr>
            <w:webHidden/>
          </w:rPr>
          <w:fldChar w:fldCharType="end"/>
        </w:r>
      </w:hyperlink>
    </w:p>
    <w:p w14:paraId="2F9AE2F2" w14:textId="317E5D6A" w:rsidR="004B5E9C" w:rsidRDefault="004B5E9C">
      <w:pPr>
        <w:pStyle w:val="TM1"/>
        <w:rPr>
          <w:rFonts w:asciiTheme="minorHAnsi" w:eastAsiaTheme="minorEastAsia" w:hAnsiTheme="minorHAnsi" w:cstheme="minorBidi"/>
          <w:color w:val="auto"/>
          <w:sz w:val="24"/>
          <w:szCs w:val="24"/>
          <w:lang w:val="fr-FR" w:eastAsia="fr-FR"/>
        </w:rPr>
      </w:pPr>
      <w:hyperlink w:anchor="_Toc232177657" w:history="1">
        <w:r w:rsidRPr="00EA7E5E">
          <w:rPr>
            <w:rStyle w:val="Lienhypertexte"/>
          </w:rPr>
          <w:t>4</w:t>
        </w:r>
        <w:r>
          <w:rPr>
            <w:rFonts w:asciiTheme="minorHAnsi" w:eastAsiaTheme="minorEastAsia" w:hAnsiTheme="minorHAnsi" w:cstheme="minorBidi"/>
            <w:color w:val="auto"/>
            <w:sz w:val="24"/>
            <w:szCs w:val="24"/>
            <w:lang w:val="fr-FR" w:eastAsia="fr-FR"/>
          </w:rPr>
          <w:tab/>
        </w:r>
        <w:r w:rsidRPr="00EA7E5E">
          <w:rPr>
            <w:rStyle w:val="Lienhypertexte"/>
          </w:rPr>
          <w:t>Estimation des efforts</w:t>
        </w:r>
        <w:r>
          <w:rPr>
            <w:webHidden/>
          </w:rPr>
          <w:tab/>
        </w:r>
        <w:r>
          <w:rPr>
            <w:webHidden/>
          </w:rPr>
          <w:fldChar w:fldCharType="begin"/>
        </w:r>
        <w:r>
          <w:rPr>
            <w:webHidden/>
          </w:rPr>
          <w:instrText xml:space="preserve"> PAGEREF _Toc232177657 \h </w:instrText>
        </w:r>
        <w:r>
          <w:rPr>
            <w:webHidden/>
          </w:rPr>
        </w:r>
        <w:r>
          <w:rPr>
            <w:webHidden/>
          </w:rPr>
          <w:fldChar w:fldCharType="separate"/>
        </w:r>
        <w:r>
          <w:rPr>
            <w:webHidden/>
          </w:rPr>
          <w:t>10</w:t>
        </w:r>
        <w:r>
          <w:rPr>
            <w:webHidden/>
          </w:rPr>
          <w:fldChar w:fldCharType="end"/>
        </w:r>
      </w:hyperlink>
    </w:p>
    <w:p w14:paraId="64012A0A" w14:textId="41E81DCA" w:rsidR="004B5E9C" w:rsidRDefault="004B5E9C">
      <w:pPr>
        <w:pStyle w:val="TM2"/>
        <w:rPr>
          <w:rFonts w:asciiTheme="minorHAnsi" w:eastAsiaTheme="minorEastAsia" w:hAnsiTheme="minorHAnsi" w:cstheme="minorBidi"/>
          <w:color w:val="auto"/>
          <w:sz w:val="24"/>
          <w:szCs w:val="24"/>
          <w:lang w:val="fr-FR" w:eastAsia="fr-FR"/>
        </w:rPr>
      </w:pPr>
      <w:hyperlink w:anchor="_Toc232177658" w:history="1">
        <w:r w:rsidRPr="00EA7E5E">
          <w:rPr>
            <w:rStyle w:val="Lienhypertexte"/>
            <w:bCs/>
          </w:rPr>
          <w:t>4.1</w:t>
        </w:r>
        <w:r>
          <w:rPr>
            <w:rFonts w:asciiTheme="minorHAnsi" w:eastAsiaTheme="minorEastAsia" w:hAnsiTheme="minorHAnsi" w:cstheme="minorBidi"/>
            <w:color w:val="auto"/>
            <w:sz w:val="24"/>
            <w:szCs w:val="24"/>
            <w:lang w:val="fr-FR" w:eastAsia="fr-FR"/>
          </w:rPr>
          <w:tab/>
        </w:r>
        <w:r w:rsidRPr="00EA7E5E">
          <w:rPr>
            <w:rStyle w:val="Lienhypertexte"/>
          </w:rPr>
          <w:t>Phases de migration</w:t>
        </w:r>
        <w:r>
          <w:rPr>
            <w:webHidden/>
          </w:rPr>
          <w:tab/>
        </w:r>
        <w:r>
          <w:rPr>
            <w:webHidden/>
          </w:rPr>
          <w:fldChar w:fldCharType="begin"/>
        </w:r>
        <w:r>
          <w:rPr>
            <w:webHidden/>
          </w:rPr>
          <w:instrText xml:space="preserve"> PAGEREF _Toc232177658 \h </w:instrText>
        </w:r>
        <w:r>
          <w:rPr>
            <w:webHidden/>
          </w:rPr>
        </w:r>
        <w:r>
          <w:rPr>
            <w:webHidden/>
          </w:rPr>
          <w:fldChar w:fldCharType="separate"/>
        </w:r>
        <w:r>
          <w:rPr>
            <w:webHidden/>
          </w:rPr>
          <w:t>10</w:t>
        </w:r>
        <w:r>
          <w:rPr>
            <w:webHidden/>
          </w:rPr>
          <w:fldChar w:fldCharType="end"/>
        </w:r>
      </w:hyperlink>
    </w:p>
    <w:p w14:paraId="1BB6B074" w14:textId="1FCAC6D7" w:rsidR="004B5E9C" w:rsidRDefault="004B5E9C">
      <w:pPr>
        <w:pStyle w:val="TM1"/>
        <w:rPr>
          <w:rFonts w:asciiTheme="minorHAnsi" w:eastAsiaTheme="minorEastAsia" w:hAnsiTheme="minorHAnsi" w:cstheme="minorBidi"/>
          <w:color w:val="auto"/>
          <w:sz w:val="24"/>
          <w:szCs w:val="24"/>
          <w:lang w:val="fr-FR" w:eastAsia="fr-FR"/>
        </w:rPr>
      </w:pPr>
      <w:hyperlink w:anchor="_Toc232177659" w:history="1">
        <w:r w:rsidRPr="00EA7E5E">
          <w:rPr>
            <w:rStyle w:val="Lienhypertexte"/>
          </w:rPr>
          <w:t>5</w:t>
        </w:r>
        <w:r>
          <w:rPr>
            <w:rFonts w:asciiTheme="minorHAnsi" w:eastAsiaTheme="minorEastAsia" w:hAnsiTheme="minorHAnsi" w:cstheme="minorBidi"/>
            <w:color w:val="auto"/>
            <w:sz w:val="24"/>
            <w:szCs w:val="24"/>
            <w:lang w:val="fr-FR" w:eastAsia="fr-FR"/>
          </w:rPr>
          <w:tab/>
        </w:r>
        <w:r w:rsidRPr="00EA7E5E">
          <w:rPr>
            <w:rStyle w:val="Lienhypertexte"/>
          </w:rPr>
          <w:t>Estimation des coûts</w:t>
        </w:r>
        <w:r>
          <w:rPr>
            <w:webHidden/>
          </w:rPr>
          <w:tab/>
        </w:r>
        <w:r>
          <w:rPr>
            <w:webHidden/>
          </w:rPr>
          <w:fldChar w:fldCharType="begin"/>
        </w:r>
        <w:r>
          <w:rPr>
            <w:webHidden/>
          </w:rPr>
          <w:instrText xml:space="preserve"> PAGEREF _Toc232177659 \h </w:instrText>
        </w:r>
        <w:r>
          <w:rPr>
            <w:webHidden/>
          </w:rPr>
        </w:r>
        <w:r>
          <w:rPr>
            <w:webHidden/>
          </w:rPr>
          <w:fldChar w:fldCharType="separate"/>
        </w:r>
        <w:r>
          <w:rPr>
            <w:webHidden/>
          </w:rPr>
          <w:t>11</w:t>
        </w:r>
        <w:r>
          <w:rPr>
            <w:webHidden/>
          </w:rPr>
          <w:fldChar w:fldCharType="end"/>
        </w:r>
      </w:hyperlink>
    </w:p>
    <w:p w14:paraId="4A9C1E6B" w14:textId="09E5245E" w:rsidR="004B5E9C" w:rsidRDefault="004B5E9C">
      <w:pPr>
        <w:pStyle w:val="TM2"/>
        <w:rPr>
          <w:rFonts w:asciiTheme="minorHAnsi" w:eastAsiaTheme="minorEastAsia" w:hAnsiTheme="minorHAnsi" w:cstheme="minorBidi"/>
          <w:color w:val="auto"/>
          <w:sz w:val="24"/>
          <w:szCs w:val="24"/>
          <w:lang w:val="fr-FR" w:eastAsia="fr-FR"/>
        </w:rPr>
      </w:pPr>
      <w:hyperlink w:anchor="_Toc232177660" w:history="1">
        <w:r w:rsidRPr="00EA7E5E">
          <w:rPr>
            <w:rStyle w:val="Lienhypertexte"/>
            <w:bCs/>
          </w:rPr>
          <w:t>5.1</w:t>
        </w:r>
        <w:r>
          <w:rPr>
            <w:rFonts w:asciiTheme="minorHAnsi" w:eastAsiaTheme="minorEastAsia" w:hAnsiTheme="minorHAnsi" w:cstheme="minorBidi"/>
            <w:color w:val="auto"/>
            <w:sz w:val="24"/>
            <w:szCs w:val="24"/>
            <w:lang w:val="fr-FR" w:eastAsia="fr-FR"/>
          </w:rPr>
          <w:tab/>
        </w:r>
        <w:r w:rsidRPr="00EA7E5E">
          <w:rPr>
            <w:rStyle w:val="Lienhypertexte"/>
          </w:rPr>
          <w:t>Services AWS — Estimation mensuelle</w:t>
        </w:r>
        <w:r>
          <w:rPr>
            <w:webHidden/>
          </w:rPr>
          <w:tab/>
        </w:r>
        <w:r>
          <w:rPr>
            <w:webHidden/>
          </w:rPr>
          <w:fldChar w:fldCharType="begin"/>
        </w:r>
        <w:r>
          <w:rPr>
            <w:webHidden/>
          </w:rPr>
          <w:instrText xml:space="preserve"> PAGEREF _Toc232177660 \h </w:instrText>
        </w:r>
        <w:r>
          <w:rPr>
            <w:webHidden/>
          </w:rPr>
        </w:r>
        <w:r>
          <w:rPr>
            <w:webHidden/>
          </w:rPr>
          <w:fldChar w:fldCharType="separate"/>
        </w:r>
        <w:r>
          <w:rPr>
            <w:webHidden/>
          </w:rPr>
          <w:t>11</w:t>
        </w:r>
        <w:r>
          <w:rPr>
            <w:webHidden/>
          </w:rPr>
          <w:fldChar w:fldCharType="end"/>
        </w:r>
      </w:hyperlink>
    </w:p>
    <w:p w14:paraId="6247C543" w14:textId="38D184B4" w:rsidR="004B5E9C" w:rsidRDefault="004B5E9C">
      <w:pPr>
        <w:pStyle w:val="TM2"/>
        <w:rPr>
          <w:rFonts w:asciiTheme="minorHAnsi" w:eastAsiaTheme="minorEastAsia" w:hAnsiTheme="minorHAnsi" w:cstheme="minorBidi"/>
          <w:color w:val="auto"/>
          <w:sz w:val="24"/>
          <w:szCs w:val="24"/>
          <w:lang w:val="fr-FR" w:eastAsia="fr-FR"/>
        </w:rPr>
      </w:pPr>
      <w:hyperlink w:anchor="_Toc232177661" w:history="1">
        <w:r w:rsidRPr="00EA7E5E">
          <w:rPr>
            <w:rStyle w:val="Lienhypertexte"/>
            <w:bCs/>
          </w:rPr>
          <w:t>5.2</w:t>
        </w:r>
        <w:r>
          <w:rPr>
            <w:rFonts w:asciiTheme="minorHAnsi" w:eastAsiaTheme="minorEastAsia" w:hAnsiTheme="minorHAnsi" w:cstheme="minorBidi"/>
            <w:color w:val="auto"/>
            <w:sz w:val="24"/>
            <w:szCs w:val="24"/>
            <w:lang w:val="fr-FR" w:eastAsia="fr-FR"/>
          </w:rPr>
          <w:tab/>
        </w:r>
        <w:r w:rsidRPr="00EA7E5E">
          <w:rPr>
            <w:rStyle w:val="Lienhypertexte"/>
          </w:rPr>
          <w:t>Considérations de licence Oracle</w:t>
        </w:r>
        <w:r>
          <w:rPr>
            <w:webHidden/>
          </w:rPr>
          <w:tab/>
        </w:r>
        <w:r>
          <w:rPr>
            <w:webHidden/>
          </w:rPr>
          <w:fldChar w:fldCharType="begin"/>
        </w:r>
        <w:r>
          <w:rPr>
            <w:webHidden/>
          </w:rPr>
          <w:instrText xml:space="preserve"> PAGEREF _Toc232177661 \h </w:instrText>
        </w:r>
        <w:r>
          <w:rPr>
            <w:webHidden/>
          </w:rPr>
        </w:r>
        <w:r>
          <w:rPr>
            <w:webHidden/>
          </w:rPr>
          <w:fldChar w:fldCharType="separate"/>
        </w:r>
        <w:r>
          <w:rPr>
            <w:webHidden/>
          </w:rPr>
          <w:t>11</w:t>
        </w:r>
        <w:r>
          <w:rPr>
            <w:webHidden/>
          </w:rPr>
          <w:fldChar w:fldCharType="end"/>
        </w:r>
      </w:hyperlink>
    </w:p>
    <w:p w14:paraId="766785BC" w14:textId="29FC06C9" w:rsidR="004B5E9C" w:rsidRDefault="004B5E9C">
      <w:pPr>
        <w:pStyle w:val="TM1"/>
        <w:rPr>
          <w:rFonts w:asciiTheme="minorHAnsi" w:eastAsiaTheme="minorEastAsia" w:hAnsiTheme="minorHAnsi" w:cstheme="minorBidi"/>
          <w:color w:val="auto"/>
          <w:sz w:val="24"/>
          <w:szCs w:val="24"/>
          <w:lang w:val="fr-FR" w:eastAsia="fr-FR"/>
        </w:rPr>
      </w:pPr>
      <w:hyperlink w:anchor="_Toc232177662" w:history="1">
        <w:r w:rsidRPr="00EA7E5E">
          <w:rPr>
            <w:rStyle w:val="Lienhypertexte"/>
          </w:rPr>
          <w:t>6</w:t>
        </w:r>
        <w:r>
          <w:rPr>
            <w:rFonts w:asciiTheme="minorHAnsi" w:eastAsiaTheme="minorEastAsia" w:hAnsiTheme="minorHAnsi" w:cstheme="minorBidi"/>
            <w:color w:val="auto"/>
            <w:sz w:val="24"/>
            <w:szCs w:val="24"/>
            <w:lang w:val="fr-FR" w:eastAsia="fr-FR"/>
          </w:rPr>
          <w:tab/>
        </w:r>
        <w:r w:rsidRPr="00EA7E5E">
          <w:rPr>
            <w:rStyle w:val="Lienhypertexte"/>
          </w:rPr>
          <w:t>Risques et mitigations</w:t>
        </w:r>
        <w:r>
          <w:rPr>
            <w:webHidden/>
          </w:rPr>
          <w:tab/>
        </w:r>
        <w:r>
          <w:rPr>
            <w:webHidden/>
          </w:rPr>
          <w:fldChar w:fldCharType="begin"/>
        </w:r>
        <w:r>
          <w:rPr>
            <w:webHidden/>
          </w:rPr>
          <w:instrText xml:space="preserve"> PAGEREF _Toc232177662 \h </w:instrText>
        </w:r>
        <w:r>
          <w:rPr>
            <w:webHidden/>
          </w:rPr>
        </w:r>
        <w:r>
          <w:rPr>
            <w:webHidden/>
          </w:rPr>
          <w:fldChar w:fldCharType="separate"/>
        </w:r>
        <w:r>
          <w:rPr>
            <w:webHidden/>
          </w:rPr>
          <w:t>12</w:t>
        </w:r>
        <w:r>
          <w:rPr>
            <w:webHidden/>
          </w:rPr>
          <w:fldChar w:fldCharType="end"/>
        </w:r>
      </w:hyperlink>
    </w:p>
    <w:p w14:paraId="7C827ACC" w14:textId="5B787CA3" w:rsidR="004B5E9C" w:rsidRDefault="004B5E9C">
      <w:pPr>
        <w:pStyle w:val="TM1"/>
        <w:rPr>
          <w:rFonts w:asciiTheme="minorHAnsi" w:eastAsiaTheme="minorEastAsia" w:hAnsiTheme="minorHAnsi" w:cstheme="minorBidi"/>
          <w:color w:val="auto"/>
          <w:sz w:val="24"/>
          <w:szCs w:val="24"/>
          <w:lang w:val="fr-FR" w:eastAsia="fr-FR"/>
        </w:rPr>
      </w:pPr>
      <w:hyperlink w:anchor="_Toc232177663" w:history="1">
        <w:r w:rsidRPr="00EA7E5E">
          <w:rPr>
            <w:rStyle w:val="Lienhypertexte"/>
          </w:rPr>
          <w:t>7</w:t>
        </w:r>
        <w:r>
          <w:rPr>
            <w:rFonts w:asciiTheme="minorHAnsi" w:eastAsiaTheme="minorEastAsia" w:hAnsiTheme="minorHAnsi" w:cstheme="minorBidi"/>
            <w:color w:val="auto"/>
            <w:sz w:val="24"/>
            <w:szCs w:val="24"/>
            <w:lang w:val="fr-FR" w:eastAsia="fr-FR"/>
          </w:rPr>
          <w:tab/>
        </w:r>
        <w:r w:rsidRPr="00EA7E5E">
          <w:rPr>
            <w:rStyle w:val="Lienhypertexte"/>
          </w:rPr>
          <w:t>Recommandation</w:t>
        </w:r>
        <w:r>
          <w:rPr>
            <w:webHidden/>
          </w:rPr>
          <w:tab/>
        </w:r>
        <w:r>
          <w:rPr>
            <w:webHidden/>
          </w:rPr>
          <w:fldChar w:fldCharType="begin"/>
        </w:r>
        <w:r>
          <w:rPr>
            <w:webHidden/>
          </w:rPr>
          <w:instrText xml:space="preserve"> PAGEREF _Toc232177663 \h </w:instrText>
        </w:r>
        <w:r>
          <w:rPr>
            <w:webHidden/>
          </w:rPr>
        </w:r>
        <w:r>
          <w:rPr>
            <w:webHidden/>
          </w:rPr>
          <w:fldChar w:fldCharType="separate"/>
        </w:r>
        <w:r>
          <w:rPr>
            <w:webHidden/>
          </w:rPr>
          <w:t>13</w:t>
        </w:r>
        <w:r>
          <w:rPr>
            <w:webHidden/>
          </w:rPr>
          <w:fldChar w:fldCharType="end"/>
        </w:r>
      </w:hyperlink>
    </w:p>
    <w:p w14:paraId="34ADEDE7" w14:textId="4A4EA5FD" w:rsidR="004B5E9C" w:rsidRDefault="004B5E9C">
      <w:pPr>
        <w:pStyle w:val="TM1"/>
        <w:rPr>
          <w:rFonts w:asciiTheme="minorHAnsi" w:eastAsiaTheme="minorEastAsia" w:hAnsiTheme="minorHAnsi" w:cstheme="minorBidi"/>
          <w:color w:val="auto"/>
          <w:sz w:val="24"/>
          <w:szCs w:val="24"/>
          <w:lang w:val="fr-FR" w:eastAsia="fr-FR"/>
        </w:rPr>
      </w:pPr>
      <w:hyperlink w:anchor="_Toc232177664" w:history="1">
        <w:r w:rsidRPr="00EA7E5E">
          <w:rPr>
            <w:rStyle w:val="Lienhypertexte"/>
          </w:rPr>
          <w:t>8</w:t>
        </w:r>
        <w:r>
          <w:rPr>
            <w:rFonts w:asciiTheme="minorHAnsi" w:eastAsiaTheme="minorEastAsia" w:hAnsiTheme="minorHAnsi" w:cstheme="minorBidi"/>
            <w:color w:val="auto"/>
            <w:sz w:val="24"/>
            <w:szCs w:val="24"/>
            <w:lang w:val="fr-FR" w:eastAsia="fr-FR"/>
          </w:rPr>
          <w:tab/>
        </w:r>
        <w:r w:rsidRPr="00EA7E5E">
          <w:rPr>
            <w:rStyle w:val="Lienhypertexte"/>
          </w:rPr>
          <w:t>Références AWS</w:t>
        </w:r>
        <w:r>
          <w:rPr>
            <w:webHidden/>
          </w:rPr>
          <w:tab/>
        </w:r>
        <w:r>
          <w:rPr>
            <w:webHidden/>
          </w:rPr>
          <w:fldChar w:fldCharType="begin"/>
        </w:r>
        <w:r>
          <w:rPr>
            <w:webHidden/>
          </w:rPr>
          <w:instrText xml:space="preserve"> PAGEREF _Toc232177664 \h </w:instrText>
        </w:r>
        <w:r>
          <w:rPr>
            <w:webHidden/>
          </w:rPr>
        </w:r>
        <w:r>
          <w:rPr>
            <w:webHidden/>
          </w:rPr>
          <w:fldChar w:fldCharType="separate"/>
        </w:r>
        <w:r>
          <w:rPr>
            <w:webHidden/>
          </w:rPr>
          <w:t>14</w:t>
        </w:r>
        <w:r>
          <w:rPr>
            <w:webHidden/>
          </w:rPr>
          <w:fldChar w:fldCharType="end"/>
        </w:r>
      </w:hyperlink>
    </w:p>
    <w:p w14:paraId="3A3FE72D" w14:textId="0F8C9242" w:rsidR="00C00371" w:rsidRPr="004B5E9C" w:rsidRDefault="0094179F">
      <w:pPr>
        <w:pStyle w:val="TM1"/>
        <w:rPr>
          <w:lang w:val="fr-FR"/>
        </w:rPr>
      </w:pPr>
      <w:r>
        <w:fldChar w:fldCharType="end"/>
      </w:r>
    </w:p>
    <w:p w14:paraId="1F098238" w14:textId="71FAC9E9" w:rsidR="00BE5083" w:rsidRPr="00854E00" w:rsidRDefault="00BE5083" w:rsidP="00BE5083">
      <w:pPr>
        <w:rPr>
          <w:rFonts w:ascii="Arial Narrow" w:hAnsi="Arial Narrow" w:cs="Arial"/>
          <w:color w:val="002957"/>
          <w:sz w:val="20"/>
          <w:szCs w:val="20"/>
          <w:lang w:val="fr-CA"/>
        </w:rPr>
        <w:sectPr w:rsidR="00BE5083" w:rsidRPr="00854E00" w:rsidSect="00347DD9">
          <w:headerReference w:type="default" r:id="rId14"/>
          <w:footerReference w:type="default" r:id="rId15"/>
          <w:type w:val="oddPage"/>
          <w:pgSz w:w="12240" w:h="15840" w:code="150"/>
          <w:pgMar w:top="1440" w:right="1134" w:bottom="1170" w:left="1134" w:header="709" w:footer="709" w:gutter="0"/>
          <w:cols w:space="708"/>
          <w:docGrid w:linePitch="360"/>
        </w:sectPr>
      </w:pPr>
    </w:p>
    <w:p w14:paraId="5F0A29D5" w14:textId="77777777" w:rsidR="00C00371" w:rsidRDefault="0094179F">
      <w:pPr>
        <w:pStyle w:val="Titre1"/>
        <w:spacing w:line="360" w:lineRule="auto"/>
      </w:pPr>
      <w:bookmarkStart w:id="1" w:name="_Toc232177640"/>
      <w:r>
        <w:lastRenderedPageBreak/>
        <w:t>Contexte et portée du mandat</w:t>
      </w:r>
      <w:bookmarkEnd w:id="1"/>
    </w:p>
    <w:p w14:paraId="23F3BE87" w14:textId="77777777" w:rsidR="00C00371" w:rsidRDefault="0094179F">
      <w:pPr>
        <w:pStyle w:val="TexteAlithya"/>
        <w:spacing w:line="360" w:lineRule="auto"/>
      </w:pPr>
      <w:r>
        <w:t xml:space="preserve">Dans le cadre de l'évaluation des options de migration pour </w:t>
      </w:r>
      <w:proofErr w:type="spellStart"/>
      <w:r>
        <w:t>NovaTech</w:t>
      </w:r>
      <w:proofErr w:type="spellEnd"/>
      <w:r>
        <w:t xml:space="preserve">, </w:t>
      </w:r>
      <w:proofErr w:type="spellStart"/>
      <w:r>
        <w:t>Alithya</w:t>
      </w:r>
      <w:proofErr w:type="spellEnd"/>
      <w:r>
        <w:t xml:space="preserve"> a été mandatée pour produire une estimation côté AWS permettant au client de comparer avec la proposition Oracle Cloud Infrastructure (OCI) préparée par l'équipe Oracle.</w:t>
      </w:r>
    </w:p>
    <w:p w14:paraId="58E0F4F8" w14:textId="77777777" w:rsidR="00C00371" w:rsidRDefault="0094179F">
      <w:pPr>
        <w:pStyle w:val="TexteAlithya"/>
        <w:spacing w:line="360" w:lineRule="auto"/>
      </w:pPr>
      <w:r>
        <w:t xml:space="preserve">Le présent document constitue une analyse de haut niveau couvrant le mapping de l'infrastructure actuelle vers des services AWS équivalents, une estimation des coûts (via AWS Pricing </w:t>
      </w:r>
      <w:proofErr w:type="spellStart"/>
      <w:r>
        <w:t>Calculator</w:t>
      </w:r>
      <w:proofErr w:type="spellEnd"/>
      <w:r>
        <w:t>) et une estimation de l'effort de migration.</w:t>
      </w:r>
    </w:p>
    <w:p w14:paraId="4922A336" w14:textId="77777777" w:rsidR="00C00371" w:rsidRDefault="0094179F">
      <w:pPr>
        <w:pStyle w:val="TexteAlithya"/>
        <w:spacing w:line="360" w:lineRule="auto"/>
      </w:pPr>
      <w:r>
        <w:t xml:space="preserve">Le périmètre porte sur la migration lift-and-shift de l'environnement Oracle E-Business Suite 12.2.10 de </w:t>
      </w:r>
      <w:proofErr w:type="spellStart"/>
      <w:r>
        <w:t>NovaTech</w:t>
      </w:r>
      <w:proofErr w:type="spellEnd"/>
      <w:r>
        <w:t>, comprenant quatre environnements : Production, Test, Développement et Standby/DR.</w:t>
      </w:r>
    </w:p>
    <w:p w14:paraId="50DC35A5" w14:textId="77777777" w:rsidR="00C00371" w:rsidRDefault="0094179F">
      <w:pPr>
        <w:pStyle w:val="TexteAlithya"/>
        <w:spacing w:line="360" w:lineRule="auto"/>
      </w:pPr>
      <w:r>
        <w:t xml:space="preserve">Cette analyse s'appuie sur les guides officiels AWS, notamment le </w:t>
      </w:r>
      <w:proofErr w:type="spellStart"/>
      <w:r>
        <w:t>whitepaper</w:t>
      </w:r>
      <w:proofErr w:type="spellEnd"/>
      <w:r>
        <w:t xml:space="preserve"> « Migrating Oracle E-Business Suite on AWS » et l'architecture de référence « Oracle E-Business Suite on AWS », publiés par AWS.</w:t>
      </w:r>
    </w:p>
    <w:p w14:paraId="2B02CB6A" w14:textId="77777777" w:rsidR="00C00371" w:rsidRDefault="0094179F">
      <w:pPr>
        <w:pStyle w:val="Titre1"/>
        <w:spacing w:line="360" w:lineRule="auto"/>
      </w:pPr>
      <w:bookmarkStart w:id="2" w:name="_Toc232177641"/>
      <w:r>
        <w:lastRenderedPageBreak/>
        <w:t>État actuel (As-Is)</w:t>
      </w:r>
      <w:bookmarkEnd w:id="2"/>
    </w:p>
    <w:p w14:paraId="25427E7F" w14:textId="77777777" w:rsidR="00C00371" w:rsidRDefault="0094179F">
      <w:pPr>
        <w:pStyle w:val="Titre2"/>
        <w:spacing w:line="360" w:lineRule="auto"/>
        <w:ind w:left="0" w:firstLine="0"/>
      </w:pPr>
      <w:bookmarkStart w:id="3" w:name="_Toc232177642"/>
      <w:r>
        <w:t>Architecture actuelle</w:t>
      </w:r>
      <w:bookmarkEnd w:id="3"/>
    </w:p>
    <w:p w14:paraId="02FB9194" w14:textId="77777777" w:rsidR="00C00371" w:rsidRDefault="0094179F">
      <w:pPr>
        <w:pStyle w:val="TexteAlithya"/>
        <w:spacing w:line="360" w:lineRule="auto"/>
      </w:pPr>
      <w:proofErr w:type="spellStart"/>
      <w:r>
        <w:t>NovaTech</w:t>
      </w:r>
      <w:proofErr w:type="spellEnd"/>
      <w:r>
        <w:t xml:space="preserve"> exploite Oracle E-Business Suite version 12.2.10 avec une base de données Oracle 19.21.0.0.0 sur Linux x86-64 version 7.9. L'infrastructure est virtualisée sur KVM (i440fx) et répartie entre deux centres de données au Québec.</w:t>
      </w:r>
    </w:p>
    <w:p w14:paraId="080C7A2A" w14:textId="77777777" w:rsidR="00C00371" w:rsidRDefault="0094179F">
      <w:pPr>
        <w:pStyle w:val="TexteAlithya"/>
        <w:jc w:val="center"/>
      </w:pPr>
      <w:r>
        <w:rPr>
          <w:noProof/>
        </w:rPr>
        <w:drawing>
          <wp:inline distT="0" distB="0" distL="0" distR="0">
            <wp:extent cx="5669291" cy="3264501"/>
            <wp:effectExtent l="0" t="0" r="0" b="0"/>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6"/>
                    <a:stretch>
                      <a:fillRect/>
                    </a:stretch>
                  </pic:blipFill>
                  <pic:spPr>
                    <a:xfrm>
                      <a:off x="0" y="0"/>
                      <a:ext cx="5669291" cy="3264501"/>
                    </a:xfrm>
                    <a:prstGeom prst="rect">
                      <a:avLst/>
                    </a:prstGeom>
                  </pic:spPr>
                </pic:pic>
              </a:graphicData>
            </a:graphic>
          </wp:inline>
        </w:drawing>
      </w:r>
    </w:p>
    <w:p w14:paraId="61B754DB" w14:textId="77777777" w:rsidR="00C00371" w:rsidRDefault="0094179F">
      <w:pPr>
        <w:pStyle w:val="TexteAlithya"/>
        <w:spacing w:line="360" w:lineRule="auto"/>
      </w:pPr>
      <w:r>
        <w:t xml:space="preserve">L'environnement supporte 274 utilisateurs (37 concurrents) et opère en bilingue (anglais US + français canadien). L'authentification est native EBS avec accès distant via </w:t>
      </w:r>
      <w:proofErr w:type="spellStart"/>
      <w:r>
        <w:t>FortiClient</w:t>
      </w:r>
      <w:proofErr w:type="spellEnd"/>
      <w:r>
        <w:t xml:space="preserve"> VPN.</w:t>
      </w:r>
    </w:p>
    <w:p w14:paraId="513F3DD9" w14:textId="77777777" w:rsidR="00C00371" w:rsidRDefault="0094179F">
      <w:pPr>
        <w:pStyle w:val="Titre2"/>
        <w:spacing w:line="360" w:lineRule="auto"/>
        <w:ind w:left="0" w:firstLine="0"/>
      </w:pPr>
      <w:bookmarkStart w:id="4" w:name="_Toc232177643"/>
      <w:r>
        <w:t>Inventaire des environnements</w:t>
      </w:r>
      <w:bookmarkEnd w:id="4"/>
    </w:p>
    <w:tbl>
      <w:tblPr>
        <w:tblStyle w:val="Grilledutableau"/>
        <w:tblW w:w="9000" w:type="dxa"/>
        <w:tblLook w:val="04A0" w:firstRow="1" w:lastRow="0" w:firstColumn="1" w:lastColumn="0" w:noHBand="0" w:noVBand="1"/>
      </w:tblPr>
      <w:tblGrid>
        <w:gridCol w:w="1386"/>
        <w:gridCol w:w="1099"/>
        <w:gridCol w:w="1041"/>
        <w:gridCol w:w="916"/>
        <w:gridCol w:w="904"/>
        <w:gridCol w:w="973"/>
        <w:gridCol w:w="886"/>
        <w:gridCol w:w="904"/>
        <w:gridCol w:w="891"/>
      </w:tblGrid>
      <w:tr w:rsidR="00C00371" w14:paraId="5D5B3F9F" w14:textId="77777777">
        <w:tc>
          <w:tcPr>
            <w:tcW w:w="1000" w:type="dxa"/>
            <w:shd w:val="clear" w:color="auto" w:fill="4472C4"/>
          </w:tcPr>
          <w:p w14:paraId="023498C2" w14:textId="77777777" w:rsidR="00C00371" w:rsidRDefault="0094179F">
            <w:r>
              <w:rPr>
                <w:b/>
                <w:bCs/>
                <w:color w:val="FFFFFF"/>
                <w:sz w:val="18"/>
              </w:rPr>
              <w:t>Environnement</w:t>
            </w:r>
          </w:p>
        </w:tc>
        <w:tc>
          <w:tcPr>
            <w:tcW w:w="1000" w:type="dxa"/>
            <w:shd w:val="clear" w:color="auto" w:fill="4472C4"/>
          </w:tcPr>
          <w:p w14:paraId="36D505AC" w14:textId="77777777" w:rsidR="00C00371" w:rsidRDefault="0094179F">
            <w:r>
              <w:rPr>
                <w:b/>
                <w:bCs/>
                <w:color w:val="FFFFFF"/>
                <w:sz w:val="18"/>
              </w:rPr>
              <w:t>Localisation</w:t>
            </w:r>
          </w:p>
        </w:tc>
        <w:tc>
          <w:tcPr>
            <w:tcW w:w="1000" w:type="dxa"/>
            <w:shd w:val="clear" w:color="auto" w:fill="4472C4"/>
          </w:tcPr>
          <w:p w14:paraId="25475DFF" w14:textId="77777777" w:rsidR="00C00371" w:rsidRDefault="0094179F">
            <w:r>
              <w:rPr>
                <w:b/>
                <w:bCs/>
                <w:color w:val="FFFFFF"/>
                <w:sz w:val="18"/>
              </w:rPr>
              <w:t>Tier</w:t>
            </w:r>
          </w:p>
        </w:tc>
        <w:tc>
          <w:tcPr>
            <w:tcW w:w="1000" w:type="dxa"/>
            <w:shd w:val="clear" w:color="auto" w:fill="4472C4"/>
          </w:tcPr>
          <w:p w14:paraId="3DEDC732" w14:textId="77777777" w:rsidR="00C00371" w:rsidRDefault="0094179F">
            <w:r>
              <w:rPr>
                <w:b/>
                <w:bCs/>
                <w:color w:val="FFFFFF"/>
                <w:sz w:val="18"/>
              </w:rPr>
              <w:t>CPU Cores</w:t>
            </w:r>
          </w:p>
        </w:tc>
        <w:tc>
          <w:tcPr>
            <w:tcW w:w="1000" w:type="dxa"/>
            <w:shd w:val="clear" w:color="auto" w:fill="4472C4"/>
          </w:tcPr>
          <w:p w14:paraId="65FF8E8C" w14:textId="77777777" w:rsidR="00C00371" w:rsidRDefault="0094179F">
            <w:r>
              <w:rPr>
                <w:b/>
                <w:bCs/>
                <w:color w:val="FFFFFF"/>
                <w:sz w:val="18"/>
              </w:rPr>
              <w:t>RAM</w:t>
            </w:r>
          </w:p>
        </w:tc>
        <w:tc>
          <w:tcPr>
            <w:tcW w:w="1000" w:type="dxa"/>
            <w:shd w:val="clear" w:color="auto" w:fill="4472C4"/>
          </w:tcPr>
          <w:p w14:paraId="180C7258" w14:textId="77777777" w:rsidR="00C00371" w:rsidRDefault="0094179F">
            <w:r>
              <w:rPr>
                <w:b/>
                <w:bCs/>
                <w:color w:val="FFFFFF"/>
                <w:sz w:val="18"/>
              </w:rPr>
              <w:t>Stockage</w:t>
            </w:r>
          </w:p>
        </w:tc>
        <w:tc>
          <w:tcPr>
            <w:tcW w:w="1000" w:type="dxa"/>
            <w:shd w:val="clear" w:color="auto" w:fill="4472C4"/>
          </w:tcPr>
          <w:p w14:paraId="308B5982" w14:textId="77777777" w:rsidR="00C00371" w:rsidRDefault="0094179F">
            <w:r>
              <w:rPr>
                <w:b/>
                <w:bCs/>
                <w:color w:val="FFFFFF"/>
                <w:sz w:val="18"/>
              </w:rPr>
              <w:t>DB Size</w:t>
            </w:r>
          </w:p>
        </w:tc>
        <w:tc>
          <w:tcPr>
            <w:tcW w:w="1000" w:type="dxa"/>
            <w:shd w:val="clear" w:color="auto" w:fill="4472C4"/>
          </w:tcPr>
          <w:p w14:paraId="6CF5AB43" w14:textId="77777777" w:rsidR="00C00371" w:rsidRDefault="0094179F">
            <w:r>
              <w:rPr>
                <w:b/>
                <w:bCs/>
                <w:color w:val="FFFFFF"/>
                <w:sz w:val="18"/>
              </w:rPr>
              <w:t>IOPS</w:t>
            </w:r>
          </w:p>
        </w:tc>
        <w:tc>
          <w:tcPr>
            <w:tcW w:w="1000" w:type="dxa"/>
            <w:shd w:val="clear" w:color="auto" w:fill="4472C4"/>
          </w:tcPr>
          <w:p w14:paraId="27B81DC8" w14:textId="77777777" w:rsidR="00C00371" w:rsidRDefault="0094179F">
            <w:r>
              <w:rPr>
                <w:b/>
                <w:bCs/>
                <w:color w:val="FFFFFF"/>
                <w:sz w:val="18"/>
              </w:rPr>
              <w:t>CPU Avg</w:t>
            </w:r>
          </w:p>
        </w:tc>
      </w:tr>
      <w:tr w:rsidR="00C00371" w14:paraId="04C008A6" w14:textId="77777777">
        <w:tc>
          <w:tcPr>
            <w:tcW w:w="1000" w:type="dxa"/>
          </w:tcPr>
          <w:p w14:paraId="10A498EC" w14:textId="77777777" w:rsidR="00C00371" w:rsidRDefault="0094179F">
            <w:r>
              <w:rPr>
                <w:sz w:val="18"/>
              </w:rPr>
              <w:t>Production</w:t>
            </w:r>
          </w:p>
        </w:tc>
        <w:tc>
          <w:tcPr>
            <w:tcW w:w="1000" w:type="dxa"/>
          </w:tcPr>
          <w:p w14:paraId="158B4744" w14:textId="77777777" w:rsidR="00C00371" w:rsidRDefault="0094179F">
            <w:r>
              <w:rPr>
                <w:sz w:val="18"/>
              </w:rPr>
              <w:t>St-Laurent</w:t>
            </w:r>
          </w:p>
        </w:tc>
        <w:tc>
          <w:tcPr>
            <w:tcW w:w="1000" w:type="dxa"/>
          </w:tcPr>
          <w:p w14:paraId="1B39B1A7" w14:textId="77777777" w:rsidR="00C00371" w:rsidRDefault="0094179F">
            <w:r>
              <w:rPr>
                <w:sz w:val="18"/>
              </w:rPr>
              <w:t>Application</w:t>
            </w:r>
          </w:p>
        </w:tc>
        <w:tc>
          <w:tcPr>
            <w:tcW w:w="1000" w:type="dxa"/>
          </w:tcPr>
          <w:p w14:paraId="0F61251E" w14:textId="77777777" w:rsidR="00C00371" w:rsidRDefault="0094179F">
            <w:r>
              <w:rPr>
                <w:sz w:val="18"/>
              </w:rPr>
              <w:t>4</w:t>
            </w:r>
          </w:p>
        </w:tc>
        <w:tc>
          <w:tcPr>
            <w:tcW w:w="1000" w:type="dxa"/>
          </w:tcPr>
          <w:p w14:paraId="1CD9B463" w14:textId="77777777" w:rsidR="00C00371" w:rsidRDefault="0094179F">
            <w:r>
              <w:rPr>
                <w:sz w:val="18"/>
              </w:rPr>
              <w:t>192 GB</w:t>
            </w:r>
          </w:p>
        </w:tc>
        <w:tc>
          <w:tcPr>
            <w:tcW w:w="1000" w:type="dxa"/>
          </w:tcPr>
          <w:p w14:paraId="66E9EE30" w14:textId="77777777" w:rsidR="00C00371" w:rsidRDefault="0094179F">
            <w:r>
              <w:rPr>
                <w:sz w:val="18"/>
              </w:rPr>
              <w:t>450 GB</w:t>
            </w:r>
          </w:p>
        </w:tc>
        <w:tc>
          <w:tcPr>
            <w:tcW w:w="1000" w:type="dxa"/>
          </w:tcPr>
          <w:p w14:paraId="3763986E" w14:textId="77777777" w:rsidR="00C00371" w:rsidRDefault="0094179F">
            <w:r>
              <w:rPr>
                <w:sz w:val="18"/>
              </w:rPr>
              <w:t>—</w:t>
            </w:r>
          </w:p>
        </w:tc>
        <w:tc>
          <w:tcPr>
            <w:tcW w:w="1000" w:type="dxa"/>
          </w:tcPr>
          <w:p w14:paraId="02DB8A82" w14:textId="77777777" w:rsidR="00C00371" w:rsidRDefault="0094179F">
            <w:r>
              <w:rPr>
                <w:sz w:val="18"/>
              </w:rPr>
              <w:t>—</w:t>
            </w:r>
          </w:p>
        </w:tc>
        <w:tc>
          <w:tcPr>
            <w:tcW w:w="1000" w:type="dxa"/>
          </w:tcPr>
          <w:p w14:paraId="3B5D48D6" w14:textId="77777777" w:rsidR="00C00371" w:rsidRDefault="0094179F">
            <w:r>
              <w:rPr>
                <w:sz w:val="18"/>
              </w:rPr>
              <w:t>50%</w:t>
            </w:r>
          </w:p>
        </w:tc>
      </w:tr>
      <w:tr w:rsidR="00C00371" w14:paraId="6AC73514" w14:textId="77777777">
        <w:tc>
          <w:tcPr>
            <w:tcW w:w="1000" w:type="dxa"/>
          </w:tcPr>
          <w:p w14:paraId="561876AF" w14:textId="77777777" w:rsidR="00C00371" w:rsidRDefault="0094179F">
            <w:r>
              <w:rPr>
                <w:sz w:val="18"/>
              </w:rPr>
              <w:t>Production</w:t>
            </w:r>
          </w:p>
        </w:tc>
        <w:tc>
          <w:tcPr>
            <w:tcW w:w="1000" w:type="dxa"/>
          </w:tcPr>
          <w:p w14:paraId="038E0220" w14:textId="77777777" w:rsidR="00C00371" w:rsidRDefault="0094179F">
            <w:r>
              <w:rPr>
                <w:sz w:val="18"/>
              </w:rPr>
              <w:t>St-Laurent</w:t>
            </w:r>
          </w:p>
        </w:tc>
        <w:tc>
          <w:tcPr>
            <w:tcW w:w="1000" w:type="dxa"/>
          </w:tcPr>
          <w:p w14:paraId="79F44456" w14:textId="77777777" w:rsidR="00C00371" w:rsidRDefault="0094179F">
            <w:r>
              <w:rPr>
                <w:sz w:val="18"/>
              </w:rPr>
              <w:t>Database</w:t>
            </w:r>
          </w:p>
        </w:tc>
        <w:tc>
          <w:tcPr>
            <w:tcW w:w="1000" w:type="dxa"/>
          </w:tcPr>
          <w:p w14:paraId="2AEE98B8" w14:textId="77777777" w:rsidR="00C00371" w:rsidRDefault="0094179F">
            <w:r>
              <w:rPr>
                <w:sz w:val="18"/>
              </w:rPr>
              <w:t>4</w:t>
            </w:r>
          </w:p>
        </w:tc>
        <w:tc>
          <w:tcPr>
            <w:tcW w:w="1000" w:type="dxa"/>
          </w:tcPr>
          <w:p w14:paraId="1E659FE4" w14:textId="77777777" w:rsidR="00C00371" w:rsidRDefault="0094179F">
            <w:r>
              <w:rPr>
                <w:sz w:val="18"/>
              </w:rPr>
              <w:t>192 GB</w:t>
            </w:r>
          </w:p>
        </w:tc>
        <w:tc>
          <w:tcPr>
            <w:tcW w:w="1000" w:type="dxa"/>
          </w:tcPr>
          <w:p w14:paraId="3BB3A786" w14:textId="77777777" w:rsidR="00C00371" w:rsidRDefault="0094179F">
            <w:r>
              <w:rPr>
                <w:sz w:val="18"/>
              </w:rPr>
              <w:t>2.7 TB</w:t>
            </w:r>
          </w:p>
        </w:tc>
        <w:tc>
          <w:tcPr>
            <w:tcW w:w="1000" w:type="dxa"/>
          </w:tcPr>
          <w:p w14:paraId="762E9445" w14:textId="77777777" w:rsidR="00C00371" w:rsidRDefault="0094179F">
            <w:r>
              <w:rPr>
                <w:sz w:val="18"/>
              </w:rPr>
              <w:t>1.2 TB</w:t>
            </w:r>
          </w:p>
        </w:tc>
        <w:tc>
          <w:tcPr>
            <w:tcW w:w="1000" w:type="dxa"/>
          </w:tcPr>
          <w:p w14:paraId="73FB1E0A" w14:textId="77777777" w:rsidR="00C00371" w:rsidRDefault="0094179F">
            <w:r>
              <w:rPr>
                <w:sz w:val="18"/>
              </w:rPr>
              <w:t>2000</w:t>
            </w:r>
          </w:p>
        </w:tc>
        <w:tc>
          <w:tcPr>
            <w:tcW w:w="1000" w:type="dxa"/>
          </w:tcPr>
          <w:p w14:paraId="03BC52F5" w14:textId="77777777" w:rsidR="00C00371" w:rsidRDefault="0094179F">
            <w:r>
              <w:rPr>
                <w:sz w:val="18"/>
              </w:rPr>
              <w:t>50%</w:t>
            </w:r>
          </w:p>
        </w:tc>
      </w:tr>
      <w:tr w:rsidR="00C00371" w14:paraId="0A9A9299" w14:textId="77777777">
        <w:tc>
          <w:tcPr>
            <w:tcW w:w="1000" w:type="dxa"/>
          </w:tcPr>
          <w:p w14:paraId="774C2351" w14:textId="77777777" w:rsidR="00C00371" w:rsidRDefault="0094179F">
            <w:r>
              <w:rPr>
                <w:sz w:val="18"/>
              </w:rPr>
              <w:t>Test</w:t>
            </w:r>
          </w:p>
        </w:tc>
        <w:tc>
          <w:tcPr>
            <w:tcW w:w="1000" w:type="dxa"/>
          </w:tcPr>
          <w:p w14:paraId="3EF3DFB9" w14:textId="77777777" w:rsidR="00C00371" w:rsidRDefault="0094179F">
            <w:r>
              <w:rPr>
                <w:sz w:val="18"/>
              </w:rPr>
              <w:t>St-Laurent</w:t>
            </w:r>
          </w:p>
        </w:tc>
        <w:tc>
          <w:tcPr>
            <w:tcW w:w="1000" w:type="dxa"/>
          </w:tcPr>
          <w:p w14:paraId="2CDA9B71" w14:textId="77777777" w:rsidR="00C00371" w:rsidRDefault="0094179F">
            <w:r>
              <w:rPr>
                <w:sz w:val="18"/>
              </w:rPr>
              <w:t>Application</w:t>
            </w:r>
          </w:p>
        </w:tc>
        <w:tc>
          <w:tcPr>
            <w:tcW w:w="1000" w:type="dxa"/>
          </w:tcPr>
          <w:p w14:paraId="598A12B8" w14:textId="77777777" w:rsidR="00C00371" w:rsidRDefault="0094179F">
            <w:r>
              <w:rPr>
                <w:sz w:val="18"/>
              </w:rPr>
              <w:t>4</w:t>
            </w:r>
          </w:p>
        </w:tc>
        <w:tc>
          <w:tcPr>
            <w:tcW w:w="1000" w:type="dxa"/>
          </w:tcPr>
          <w:p w14:paraId="20FD006D" w14:textId="77777777" w:rsidR="00C00371" w:rsidRDefault="0094179F">
            <w:r>
              <w:rPr>
                <w:sz w:val="18"/>
              </w:rPr>
              <w:t>72 GB</w:t>
            </w:r>
          </w:p>
        </w:tc>
        <w:tc>
          <w:tcPr>
            <w:tcW w:w="1000" w:type="dxa"/>
          </w:tcPr>
          <w:p w14:paraId="25061870" w14:textId="77777777" w:rsidR="00C00371" w:rsidRDefault="0094179F">
            <w:r>
              <w:rPr>
                <w:sz w:val="18"/>
              </w:rPr>
              <w:t>340 GB</w:t>
            </w:r>
          </w:p>
        </w:tc>
        <w:tc>
          <w:tcPr>
            <w:tcW w:w="1000" w:type="dxa"/>
          </w:tcPr>
          <w:p w14:paraId="75E4350F" w14:textId="77777777" w:rsidR="00C00371" w:rsidRDefault="0094179F">
            <w:r>
              <w:rPr>
                <w:sz w:val="18"/>
              </w:rPr>
              <w:t>—</w:t>
            </w:r>
          </w:p>
        </w:tc>
        <w:tc>
          <w:tcPr>
            <w:tcW w:w="1000" w:type="dxa"/>
          </w:tcPr>
          <w:p w14:paraId="4ED47F61" w14:textId="77777777" w:rsidR="00C00371" w:rsidRDefault="0094179F">
            <w:r>
              <w:rPr>
                <w:sz w:val="18"/>
              </w:rPr>
              <w:t>—</w:t>
            </w:r>
          </w:p>
        </w:tc>
        <w:tc>
          <w:tcPr>
            <w:tcW w:w="1000" w:type="dxa"/>
          </w:tcPr>
          <w:p w14:paraId="49277AB0" w14:textId="77777777" w:rsidR="00C00371" w:rsidRDefault="0094179F">
            <w:r>
              <w:rPr>
                <w:sz w:val="18"/>
              </w:rPr>
              <w:t>9%</w:t>
            </w:r>
          </w:p>
        </w:tc>
      </w:tr>
      <w:tr w:rsidR="00C00371" w14:paraId="2E824E3C" w14:textId="77777777">
        <w:tc>
          <w:tcPr>
            <w:tcW w:w="1000" w:type="dxa"/>
          </w:tcPr>
          <w:p w14:paraId="66F6B732" w14:textId="77777777" w:rsidR="00C00371" w:rsidRDefault="0094179F">
            <w:r>
              <w:rPr>
                <w:sz w:val="18"/>
              </w:rPr>
              <w:t>Test</w:t>
            </w:r>
          </w:p>
        </w:tc>
        <w:tc>
          <w:tcPr>
            <w:tcW w:w="1000" w:type="dxa"/>
          </w:tcPr>
          <w:p w14:paraId="21DEDB2C" w14:textId="77777777" w:rsidR="00C00371" w:rsidRDefault="0094179F">
            <w:r>
              <w:rPr>
                <w:sz w:val="18"/>
              </w:rPr>
              <w:t>St-Laurent</w:t>
            </w:r>
          </w:p>
        </w:tc>
        <w:tc>
          <w:tcPr>
            <w:tcW w:w="1000" w:type="dxa"/>
          </w:tcPr>
          <w:p w14:paraId="7D8AF0EF" w14:textId="77777777" w:rsidR="00C00371" w:rsidRDefault="0094179F">
            <w:r>
              <w:rPr>
                <w:sz w:val="18"/>
              </w:rPr>
              <w:t>Database</w:t>
            </w:r>
          </w:p>
        </w:tc>
        <w:tc>
          <w:tcPr>
            <w:tcW w:w="1000" w:type="dxa"/>
          </w:tcPr>
          <w:p w14:paraId="564A0BBE" w14:textId="77777777" w:rsidR="00C00371" w:rsidRDefault="0094179F">
            <w:r>
              <w:rPr>
                <w:sz w:val="18"/>
              </w:rPr>
              <w:t>4</w:t>
            </w:r>
          </w:p>
        </w:tc>
        <w:tc>
          <w:tcPr>
            <w:tcW w:w="1000" w:type="dxa"/>
          </w:tcPr>
          <w:p w14:paraId="71B148DE" w14:textId="77777777" w:rsidR="00C00371" w:rsidRDefault="0094179F">
            <w:r>
              <w:rPr>
                <w:sz w:val="18"/>
              </w:rPr>
              <w:t>72 GB</w:t>
            </w:r>
          </w:p>
        </w:tc>
        <w:tc>
          <w:tcPr>
            <w:tcW w:w="1000" w:type="dxa"/>
          </w:tcPr>
          <w:p w14:paraId="39456C7A" w14:textId="77777777" w:rsidR="00C00371" w:rsidRDefault="0094179F">
            <w:r>
              <w:rPr>
                <w:sz w:val="18"/>
              </w:rPr>
              <w:t>2.2 TB</w:t>
            </w:r>
          </w:p>
        </w:tc>
        <w:tc>
          <w:tcPr>
            <w:tcW w:w="1000" w:type="dxa"/>
          </w:tcPr>
          <w:p w14:paraId="375F59AA" w14:textId="77777777" w:rsidR="00C00371" w:rsidRDefault="0094179F">
            <w:r>
              <w:rPr>
                <w:sz w:val="18"/>
              </w:rPr>
              <w:t>1.2 TB</w:t>
            </w:r>
          </w:p>
        </w:tc>
        <w:tc>
          <w:tcPr>
            <w:tcW w:w="1000" w:type="dxa"/>
          </w:tcPr>
          <w:p w14:paraId="5FFFA453" w14:textId="77777777" w:rsidR="00C00371" w:rsidRDefault="0094179F">
            <w:r>
              <w:rPr>
                <w:sz w:val="18"/>
              </w:rPr>
              <w:t>—</w:t>
            </w:r>
          </w:p>
        </w:tc>
        <w:tc>
          <w:tcPr>
            <w:tcW w:w="1000" w:type="dxa"/>
          </w:tcPr>
          <w:p w14:paraId="6D4FEE9F" w14:textId="77777777" w:rsidR="00C00371" w:rsidRDefault="0094179F">
            <w:r>
              <w:rPr>
                <w:sz w:val="18"/>
              </w:rPr>
              <w:t>9%</w:t>
            </w:r>
          </w:p>
        </w:tc>
      </w:tr>
      <w:tr w:rsidR="00C00371" w14:paraId="525FE77F" w14:textId="77777777">
        <w:tc>
          <w:tcPr>
            <w:tcW w:w="1000" w:type="dxa"/>
          </w:tcPr>
          <w:p w14:paraId="58003308" w14:textId="77777777" w:rsidR="00C00371" w:rsidRDefault="0094179F">
            <w:r>
              <w:rPr>
                <w:sz w:val="18"/>
              </w:rPr>
              <w:t>Développement</w:t>
            </w:r>
          </w:p>
        </w:tc>
        <w:tc>
          <w:tcPr>
            <w:tcW w:w="1000" w:type="dxa"/>
          </w:tcPr>
          <w:p w14:paraId="1AB28E94" w14:textId="77777777" w:rsidR="00C00371" w:rsidRDefault="0094179F">
            <w:r>
              <w:rPr>
                <w:sz w:val="18"/>
              </w:rPr>
              <w:t>Ste-Julie</w:t>
            </w:r>
          </w:p>
        </w:tc>
        <w:tc>
          <w:tcPr>
            <w:tcW w:w="1000" w:type="dxa"/>
          </w:tcPr>
          <w:p w14:paraId="4F1480FB" w14:textId="77777777" w:rsidR="00C00371" w:rsidRDefault="0094179F">
            <w:r>
              <w:rPr>
                <w:sz w:val="18"/>
              </w:rPr>
              <w:t>Application</w:t>
            </w:r>
          </w:p>
        </w:tc>
        <w:tc>
          <w:tcPr>
            <w:tcW w:w="1000" w:type="dxa"/>
          </w:tcPr>
          <w:p w14:paraId="60A50662" w14:textId="77777777" w:rsidR="00C00371" w:rsidRDefault="0094179F">
            <w:r>
              <w:rPr>
                <w:sz w:val="18"/>
              </w:rPr>
              <w:t>3</w:t>
            </w:r>
          </w:p>
        </w:tc>
        <w:tc>
          <w:tcPr>
            <w:tcW w:w="1000" w:type="dxa"/>
          </w:tcPr>
          <w:p w14:paraId="35F2B857" w14:textId="77777777" w:rsidR="00C00371" w:rsidRDefault="0094179F">
            <w:r>
              <w:rPr>
                <w:sz w:val="18"/>
              </w:rPr>
              <w:t>80 GB</w:t>
            </w:r>
          </w:p>
        </w:tc>
        <w:tc>
          <w:tcPr>
            <w:tcW w:w="1000" w:type="dxa"/>
          </w:tcPr>
          <w:p w14:paraId="3B96BA2C" w14:textId="77777777" w:rsidR="00C00371" w:rsidRDefault="0094179F">
            <w:r>
              <w:rPr>
                <w:sz w:val="18"/>
              </w:rPr>
              <w:t>460 GB</w:t>
            </w:r>
          </w:p>
        </w:tc>
        <w:tc>
          <w:tcPr>
            <w:tcW w:w="1000" w:type="dxa"/>
          </w:tcPr>
          <w:p w14:paraId="2070F849" w14:textId="77777777" w:rsidR="00C00371" w:rsidRDefault="0094179F">
            <w:r>
              <w:rPr>
                <w:sz w:val="18"/>
              </w:rPr>
              <w:t>—</w:t>
            </w:r>
          </w:p>
        </w:tc>
        <w:tc>
          <w:tcPr>
            <w:tcW w:w="1000" w:type="dxa"/>
          </w:tcPr>
          <w:p w14:paraId="28F1DB3E" w14:textId="77777777" w:rsidR="00C00371" w:rsidRDefault="0094179F">
            <w:r>
              <w:rPr>
                <w:sz w:val="18"/>
              </w:rPr>
              <w:t>—</w:t>
            </w:r>
          </w:p>
        </w:tc>
        <w:tc>
          <w:tcPr>
            <w:tcW w:w="1000" w:type="dxa"/>
          </w:tcPr>
          <w:p w14:paraId="6174A161" w14:textId="77777777" w:rsidR="00C00371" w:rsidRDefault="0094179F">
            <w:r>
              <w:rPr>
                <w:sz w:val="18"/>
              </w:rPr>
              <w:t>22%</w:t>
            </w:r>
          </w:p>
        </w:tc>
      </w:tr>
      <w:tr w:rsidR="00C00371" w14:paraId="2F0851E4" w14:textId="77777777">
        <w:tc>
          <w:tcPr>
            <w:tcW w:w="1000" w:type="dxa"/>
          </w:tcPr>
          <w:p w14:paraId="4440C422" w14:textId="77777777" w:rsidR="00C00371" w:rsidRDefault="0094179F">
            <w:r>
              <w:rPr>
                <w:sz w:val="18"/>
              </w:rPr>
              <w:t>Développement</w:t>
            </w:r>
          </w:p>
        </w:tc>
        <w:tc>
          <w:tcPr>
            <w:tcW w:w="1000" w:type="dxa"/>
          </w:tcPr>
          <w:p w14:paraId="03B133C2" w14:textId="77777777" w:rsidR="00C00371" w:rsidRDefault="0094179F">
            <w:r>
              <w:rPr>
                <w:sz w:val="18"/>
              </w:rPr>
              <w:t>Ste-Julie</w:t>
            </w:r>
          </w:p>
        </w:tc>
        <w:tc>
          <w:tcPr>
            <w:tcW w:w="1000" w:type="dxa"/>
          </w:tcPr>
          <w:p w14:paraId="401B4011" w14:textId="77777777" w:rsidR="00C00371" w:rsidRDefault="0094179F">
            <w:r>
              <w:rPr>
                <w:sz w:val="18"/>
              </w:rPr>
              <w:t>Database</w:t>
            </w:r>
          </w:p>
        </w:tc>
        <w:tc>
          <w:tcPr>
            <w:tcW w:w="1000" w:type="dxa"/>
          </w:tcPr>
          <w:p w14:paraId="7075948E" w14:textId="77777777" w:rsidR="00C00371" w:rsidRDefault="0094179F">
            <w:r>
              <w:rPr>
                <w:sz w:val="18"/>
              </w:rPr>
              <w:t>3</w:t>
            </w:r>
          </w:p>
        </w:tc>
        <w:tc>
          <w:tcPr>
            <w:tcW w:w="1000" w:type="dxa"/>
          </w:tcPr>
          <w:p w14:paraId="69D0F741" w14:textId="77777777" w:rsidR="00C00371" w:rsidRDefault="0094179F">
            <w:r>
              <w:rPr>
                <w:sz w:val="18"/>
              </w:rPr>
              <w:t>80 GB</w:t>
            </w:r>
          </w:p>
        </w:tc>
        <w:tc>
          <w:tcPr>
            <w:tcW w:w="1000" w:type="dxa"/>
          </w:tcPr>
          <w:p w14:paraId="10AA7991" w14:textId="77777777" w:rsidR="00C00371" w:rsidRDefault="0094179F">
            <w:r>
              <w:rPr>
                <w:sz w:val="18"/>
              </w:rPr>
              <w:t>2.7 TB</w:t>
            </w:r>
          </w:p>
        </w:tc>
        <w:tc>
          <w:tcPr>
            <w:tcW w:w="1000" w:type="dxa"/>
          </w:tcPr>
          <w:p w14:paraId="77067A4D" w14:textId="77777777" w:rsidR="00C00371" w:rsidRDefault="0094179F">
            <w:r>
              <w:rPr>
                <w:sz w:val="18"/>
              </w:rPr>
              <w:t>1.2 TB</w:t>
            </w:r>
          </w:p>
        </w:tc>
        <w:tc>
          <w:tcPr>
            <w:tcW w:w="1000" w:type="dxa"/>
          </w:tcPr>
          <w:p w14:paraId="4E8ED8E1" w14:textId="77777777" w:rsidR="00C00371" w:rsidRDefault="0094179F">
            <w:r>
              <w:rPr>
                <w:sz w:val="18"/>
              </w:rPr>
              <w:t>—</w:t>
            </w:r>
          </w:p>
        </w:tc>
        <w:tc>
          <w:tcPr>
            <w:tcW w:w="1000" w:type="dxa"/>
          </w:tcPr>
          <w:p w14:paraId="592301C9" w14:textId="77777777" w:rsidR="00C00371" w:rsidRDefault="0094179F">
            <w:r>
              <w:rPr>
                <w:sz w:val="18"/>
              </w:rPr>
              <w:t>22%</w:t>
            </w:r>
          </w:p>
        </w:tc>
      </w:tr>
      <w:tr w:rsidR="00C00371" w14:paraId="2CA488C6" w14:textId="77777777">
        <w:tc>
          <w:tcPr>
            <w:tcW w:w="1000" w:type="dxa"/>
          </w:tcPr>
          <w:p w14:paraId="6D3A5172" w14:textId="77777777" w:rsidR="00C00371" w:rsidRDefault="0094179F">
            <w:r>
              <w:rPr>
                <w:sz w:val="18"/>
              </w:rPr>
              <w:t>Standby/DR</w:t>
            </w:r>
          </w:p>
        </w:tc>
        <w:tc>
          <w:tcPr>
            <w:tcW w:w="1000" w:type="dxa"/>
          </w:tcPr>
          <w:p w14:paraId="71537666" w14:textId="77777777" w:rsidR="00C00371" w:rsidRDefault="0094179F">
            <w:r>
              <w:rPr>
                <w:sz w:val="18"/>
              </w:rPr>
              <w:t>Ste-Julie</w:t>
            </w:r>
          </w:p>
        </w:tc>
        <w:tc>
          <w:tcPr>
            <w:tcW w:w="1000" w:type="dxa"/>
          </w:tcPr>
          <w:p w14:paraId="29F22E27" w14:textId="77777777" w:rsidR="00C00371" w:rsidRDefault="0094179F">
            <w:r>
              <w:rPr>
                <w:sz w:val="18"/>
              </w:rPr>
              <w:t>Application</w:t>
            </w:r>
          </w:p>
        </w:tc>
        <w:tc>
          <w:tcPr>
            <w:tcW w:w="1000" w:type="dxa"/>
          </w:tcPr>
          <w:p w14:paraId="4AE154D3" w14:textId="77777777" w:rsidR="00C00371" w:rsidRDefault="0094179F">
            <w:r>
              <w:rPr>
                <w:sz w:val="18"/>
              </w:rPr>
              <w:t>1</w:t>
            </w:r>
          </w:p>
        </w:tc>
        <w:tc>
          <w:tcPr>
            <w:tcW w:w="1000" w:type="dxa"/>
          </w:tcPr>
          <w:p w14:paraId="41800782" w14:textId="77777777" w:rsidR="00C00371" w:rsidRDefault="0094179F">
            <w:r>
              <w:rPr>
                <w:sz w:val="18"/>
              </w:rPr>
              <w:t>58 GB</w:t>
            </w:r>
          </w:p>
        </w:tc>
        <w:tc>
          <w:tcPr>
            <w:tcW w:w="1000" w:type="dxa"/>
          </w:tcPr>
          <w:p w14:paraId="67ACCC6F" w14:textId="77777777" w:rsidR="00C00371" w:rsidRDefault="0094179F">
            <w:r>
              <w:rPr>
                <w:sz w:val="18"/>
              </w:rPr>
              <w:t>—</w:t>
            </w:r>
          </w:p>
        </w:tc>
        <w:tc>
          <w:tcPr>
            <w:tcW w:w="1000" w:type="dxa"/>
          </w:tcPr>
          <w:p w14:paraId="6B2B9FBB" w14:textId="77777777" w:rsidR="00C00371" w:rsidRDefault="0094179F">
            <w:r>
              <w:rPr>
                <w:sz w:val="18"/>
              </w:rPr>
              <w:t>—</w:t>
            </w:r>
          </w:p>
        </w:tc>
        <w:tc>
          <w:tcPr>
            <w:tcW w:w="1000" w:type="dxa"/>
          </w:tcPr>
          <w:p w14:paraId="039BA7DF" w14:textId="77777777" w:rsidR="00C00371" w:rsidRDefault="0094179F">
            <w:r>
              <w:rPr>
                <w:sz w:val="18"/>
              </w:rPr>
              <w:t>—</w:t>
            </w:r>
          </w:p>
        </w:tc>
        <w:tc>
          <w:tcPr>
            <w:tcW w:w="1000" w:type="dxa"/>
          </w:tcPr>
          <w:p w14:paraId="0583CEE3" w14:textId="77777777" w:rsidR="00C00371" w:rsidRDefault="0094179F">
            <w:r>
              <w:rPr>
                <w:sz w:val="18"/>
              </w:rPr>
              <w:t>—</w:t>
            </w:r>
          </w:p>
        </w:tc>
      </w:tr>
      <w:tr w:rsidR="00C00371" w14:paraId="5C1E4842" w14:textId="77777777">
        <w:tc>
          <w:tcPr>
            <w:tcW w:w="1000" w:type="dxa"/>
          </w:tcPr>
          <w:p w14:paraId="3F1FD126" w14:textId="77777777" w:rsidR="00C00371" w:rsidRDefault="0094179F">
            <w:r>
              <w:rPr>
                <w:sz w:val="18"/>
              </w:rPr>
              <w:t>Standby/DR</w:t>
            </w:r>
          </w:p>
        </w:tc>
        <w:tc>
          <w:tcPr>
            <w:tcW w:w="1000" w:type="dxa"/>
          </w:tcPr>
          <w:p w14:paraId="42A761A4" w14:textId="77777777" w:rsidR="00C00371" w:rsidRDefault="0094179F">
            <w:r>
              <w:rPr>
                <w:sz w:val="18"/>
              </w:rPr>
              <w:t>Ste-Julie</w:t>
            </w:r>
          </w:p>
        </w:tc>
        <w:tc>
          <w:tcPr>
            <w:tcW w:w="1000" w:type="dxa"/>
          </w:tcPr>
          <w:p w14:paraId="2A59AB51" w14:textId="77777777" w:rsidR="00C00371" w:rsidRDefault="0094179F">
            <w:r>
              <w:rPr>
                <w:sz w:val="18"/>
              </w:rPr>
              <w:t>Database</w:t>
            </w:r>
          </w:p>
        </w:tc>
        <w:tc>
          <w:tcPr>
            <w:tcW w:w="1000" w:type="dxa"/>
          </w:tcPr>
          <w:p w14:paraId="4D0E1AFE" w14:textId="77777777" w:rsidR="00C00371" w:rsidRDefault="0094179F">
            <w:r>
              <w:rPr>
                <w:sz w:val="18"/>
              </w:rPr>
              <w:t>1</w:t>
            </w:r>
          </w:p>
        </w:tc>
        <w:tc>
          <w:tcPr>
            <w:tcW w:w="1000" w:type="dxa"/>
          </w:tcPr>
          <w:p w14:paraId="312E5093" w14:textId="77777777" w:rsidR="00C00371" w:rsidRDefault="0094179F">
            <w:r>
              <w:rPr>
                <w:sz w:val="18"/>
              </w:rPr>
              <w:t>58 GB</w:t>
            </w:r>
          </w:p>
        </w:tc>
        <w:tc>
          <w:tcPr>
            <w:tcW w:w="1000" w:type="dxa"/>
          </w:tcPr>
          <w:p w14:paraId="58D5EA1F" w14:textId="77777777" w:rsidR="00C00371" w:rsidRDefault="0094179F">
            <w:r>
              <w:rPr>
                <w:sz w:val="18"/>
              </w:rPr>
              <w:t>2.5 TB</w:t>
            </w:r>
          </w:p>
        </w:tc>
        <w:tc>
          <w:tcPr>
            <w:tcW w:w="1000" w:type="dxa"/>
          </w:tcPr>
          <w:p w14:paraId="2183957C" w14:textId="77777777" w:rsidR="00C00371" w:rsidRDefault="0094179F">
            <w:r>
              <w:rPr>
                <w:sz w:val="18"/>
              </w:rPr>
              <w:t>1.2 TB</w:t>
            </w:r>
          </w:p>
        </w:tc>
        <w:tc>
          <w:tcPr>
            <w:tcW w:w="1000" w:type="dxa"/>
          </w:tcPr>
          <w:p w14:paraId="500A70F1" w14:textId="77777777" w:rsidR="00C00371" w:rsidRDefault="0094179F">
            <w:r>
              <w:rPr>
                <w:sz w:val="18"/>
              </w:rPr>
              <w:t>—</w:t>
            </w:r>
          </w:p>
        </w:tc>
        <w:tc>
          <w:tcPr>
            <w:tcW w:w="1000" w:type="dxa"/>
          </w:tcPr>
          <w:p w14:paraId="3B9B9E8D" w14:textId="77777777" w:rsidR="00C00371" w:rsidRDefault="0094179F">
            <w:r>
              <w:rPr>
                <w:sz w:val="18"/>
              </w:rPr>
              <w:t>—</w:t>
            </w:r>
          </w:p>
        </w:tc>
      </w:tr>
    </w:tbl>
    <w:p w14:paraId="10C6FF4B" w14:textId="77777777" w:rsidR="00C00371" w:rsidRDefault="0094179F">
      <w:pPr>
        <w:pStyle w:val="Titre2"/>
        <w:spacing w:line="360" w:lineRule="auto"/>
        <w:ind w:left="0" w:firstLine="0"/>
      </w:pPr>
      <w:bookmarkStart w:id="5" w:name="_Toc232177644"/>
      <w:r>
        <w:t>Sauvegarde et DR</w:t>
      </w:r>
      <w:bookmarkEnd w:id="5"/>
    </w:p>
    <w:p w14:paraId="3D3CA8A1" w14:textId="77777777" w:rsidR="00C00371" w:rsidRDefault="0094179F">
      <w:pPr>
        <w:pStyle w:val="TexteAlithya"/>
        <w:numPr>
          <w:ilvl w:val="0"/>
          <w:numId w:val="5"/>
        </w:numPr>
        <w:spacing w:line="360" w:lineRule="auto"/>
      </w:pPr>
      <w:r>
        <w:t xml:space="preserve">Backups RMAN : full hebdomadaire, incrémentaux quotidiens, </w:t>
      </w:r>
      <w:proofErr w:type="spellStart"/>
      <w:r>
        <w:t>archivelog</w:t>
      </w:r>
      <w:proofErr w:type="spellEnd"/>
      <w:r>
        <w:t xml:space="preserve"> toutes les 2 heures</w:t>
      </w:r>
    </w:p>
    <w:p w14:paraId="5B1DEDCC" w14:textId="77777777" w:rsidR="00C00371" w:rsidRDefault="0094179F">
      <w:pPr>
        <w:pStyle w:val="TexteAlithya"/>
        <w:numPr>
          <w:ilvl w:val="0"/>
          <w:numId w:val="5"/>
        </w:numPr>
        <w:spacing w:line="360" w:lineRule="auto"/>
      </w:pPr>
      <w:r>
        <w:t xml:space="preserve">Standby </w:t>
      </w:r>
      <w:proofErr w:type="spellStart"/>
      <w:r>
        <w:t>database</w:t>
      </w:r>
      <w:proofErr w:type="spellEnd"/>
      <w:r>
        <w:t xml:space="preserve"> pour failover en cas de panne du site primaire</w:t>
      </w:r>
    </w:p>
    <w:p w14:paraId="263885A0" w14:textId="77777777" w:rsidR="00C00371" w:rsidRDefault="0094179F">
      <w:pPr>
        <w:pStyle w:val="TexteAlithya"/>
        <w:numPr>
          <w:ilvl w:val="0"/>
          <w:numId w:val="5"/>
        </w:numPr>
        <w:spacing w:line="360" w:lineRule="auto"/>
      </w:pPr>
      <w:r>
        <w:t>Les environnements non-production sont des copies complètes de la production</w:t>
      </w:r>
    </w:p>
    <w:p w14:paraId="616B0EC9" w14:textId="77777777" w:rsidR="00C00371" w:rsidRDefault="0094179F">
      <w:pPr>
        <w:pStyle w:val="Titre2"/>
        <w:spacing w:line="360" w:lineRule="auto"/>
        <w:ind w:left="0" w:firstLine="0"/>
      </w:pPr>
      <w:bookmarkStart w:id="6" w:name="_Toc232177645"/>
      <w:r>
        <w:lastRenderedPageBreak/>
        <w:t xml:space="preserve">Monitoring et </w:t>
      </w:r>
      <w:proofErr w:type="spellStart"/>
      <w:r>
        <w:t>patching</w:t>
      </w:r>
      <w:bookmarkEnd w:id="6"/>
      <w:proofErr w:type="spellEnd"/>
    </w:p>
    <w:p w14:paraId="63230FAE" w14:textId="77777777" w:rsidR="00C00371" w:rsidRDefault="0094179F">
      <w:pPr>
        <w:pStyle w:val="TexteAlithya"/>
        <w:numPr>
          <w:ilvl w:val="0"/>
          <w:numId w:val="5"/>
        </w:numPr>
        <w:spacing w:line="360" w:lineRule="auto"/>
      </w:pPr>
      <w:r>
        <w:t>Monitoring : Nagios</w:t>
      </w:r>
    </w:p>
    <w:p w14:paraId="531D7E2C" w14:textId="77777777" w:rsidR="00C00371" w:rsidRDefault="0094179F">
      <w:pPr>
        <w:pStyle w:val="TexteAlithya"/>
        <w:numPr>
          <w:ilvl w:val="0"/>
          <w:numId w:val="5"/>
        </w:numPr>
        <w:spacing w:line="360" w:lineRule="auto"/>
      </w:pPr>
      <w:r>
        <w:t>Patching : 1 à 2 fois par an</w:t>
      </w:r>
    </w:p>
    <w:p w14:paraId="2D7E3068" w14:textId="77777777" w:rsidR="00C00371" w:rsidRDefault="0094179F">
      <w:pPr>
        <w:pStyle w:val="TexteAlithya"/>
        <w:numPr>
          <w:ilvl w:val="0"/>
          <w:numId w:val="5"/>
        </w:numPr>
        <w:spacing w:line="360" w:lineRule="auto"/>
      </w:pPr>
      <w:r>
        <w:t xml:space="preserve">SDLC : </w:t>
      </w:r>
      <w:proofErr w:type="spellStart"/>
      <w:r>
        <w:t>Development</w:t>
      </w:r>
      <w:proofErr w:type="spellEnd"/>
      <w:r>
        <w:t xml:space="preserve"> → Test → Patch → Production</w:t>
      </w:r>
    </w:p>
    <w:p w14:paraId="5D13D820" w14:textId="77777777" w:rsidR="00C00371" w:rsidRDefault="0094179F">
      <w:pPr>
        <w:pStyle w:val="Titre1"/>
        <w:spacing w:line="360" w:lineRule="auto"/>
      </w:pPr>
      <w:bookmarkStart w:id="7" w:name="_Toc232177646"/>
      <w:r>
        <w:lastRenderedPageBreak/>
        <w:t>Architecture cible AWS</w:t>
      </w:r>
      <w:bookmarkEnd w:id="7"/>
    </w:p>
    <w:p w14:paraId="5D57355D" w14:textId="77777777" w:rsidR="00C00371" w:rsidRDefault="0094179F">
      <w:pPr>
        <w:pStyle w:val="Titre2"/>
        <w:spacing w:line="360" w:lineRule="auto"/>
        <w:ind w:left="0" w:firstLine="0"/>
      </w:pPr>
      <w:bookmarkStart w:id="8" w:name="_Toc232177647"/>
      <w:r>
        <w:t>Approche de migration</w:t>
      </w:r>
      <w:bookmarkEnd w:id="8"/>
    </w:p>
    <w:p w14:paraId="75A726A5" w14:textId="77777777" w:rsidR="00C00371" w:rsidRDefault="0094179F">
      <w:pPr>
        <w:pStyle w:val="TexteAlithya"/>
        <w:spacing w:line="360" w:lineRule="auto"/>
      </w:pPr>
      <w:r>
        <w:t xml:space="preserve">Conformément au </w:t>
      </w:r>
      <w:proofErr w:type="spellStart"/>
      <w:r>
        <w:t>whitepaper</w:t>
      </w:r>
      <w:proofErr w:type="spellEnd"/>
      <w:r>
        <w:t xml:space="preserve"> AWS « Migrating Oracle E-Business Suite on AWS », l'approche recommandée pour les environnements Oracle EBS est le lift-and-shift. Cette approche permet de migrer l'environnement tel quel vers AWS avec un minimum de modifications, tout en bénéficiant de la flexibilité, de la haute disponibilité et de l'élasticité du cloud.</w:t>
      </w:r>
    </w:p>
    <w:p w14:paraId="28827D6E" w14:textId="77777777" w:rsidR="00C00371" w:rsidRDefault="0094179F">
      <w:pPr>
        <w:pStyle w:val="TexteAlithya"/>
        <w:jc w:val="center"/>
      </w:pPr>
      <w:r>
        <w:rPr>
          <w:noProof/>
        </w:rPr>
        <w:drawing>
          <wp:inline distT="0" distB="0" distL="0" distR="0">
            <wp:extent cx="5669291" cy="3872276"/>
            <wp:effectExtent l="0" t="0" r="0" b="0"/>
            <wp:docPr id="1550320943"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17"/>
                    <a:stretch>
                      <a:fillRect/>
                    </a:stretch>
                  </pic:blipFill>
                  <pic:spPr>
                    <a:xfrm>
                      <a:off x="0" y="0"/>
                      <a:ext cx="5669291" cy="3872276"/>
                    </a:xfrm>
                    <a:prstGeom prst="rect">
                      <a:avLst/>
                    </a:prstGeom>
                  </pic:spPr>
                </pic:pic>
              </a:graphicData>
            </a:graphic>
          </wp:inline>
        </w:drawing>
      </w:r>
    </w:p>
    <w:p w14:paraId="3112B79C" w14:textId="77777777" w:rsidR="00C00371" w:rsidRDefault="0094179F">
      <w:pPr>
        <w:pStyle w:val="TexteAlithya"/>
        <w:spacing w:line="360" w:lineRule="auto"/>
      </w:pPr>
      <w:r>
        <w:t>L'outil de migration recommandé par AWS est AWS Application Migration Service (AWS MGN), qui effectue une réplication au niveau bloc des serveurs sources vers AWS. Pour le tier base de données, AWS recommande l'utilisation des outils natifs Oracle (RMAN, Data Guard) plutôt que MGN.</w:t>
      </w:r>
    </w:p>
    <w:p w14:paraId="361A9C90" w14:textId="77777777" w:rsidR="00C00371" w:rsidRDefault="0094179F">
      <w:pPr>
        <w:pStyle w:val="Titre2"/>
        <w:spacing w:line="360" w:lineRule="auto"/>
        <w:ind w:left="0" w:firstLine="0"/>
      </w:pPr>
      <w:bookmarkStart w:id="9" w:name="_Toc232177648"/>
      <w:r>
        <w:t>Mapping des services AWS</w:t>
      </w:r>
      <w:bookmarkEnd w:id="9"/>
    </w:p>
    <w:p w14:paraId="35F4FF54" w14:textId="77777777" w:rsidR="00C00371" w:rsidRDefault="0094179F">
      <w:pPr>
        <w:pStyle w:val="TexteAlithya"/>
        <w:spacing w:line="360" w:lineRule="auto"/>
      </w:pPr>
      <w:r>
        <w:t>Le mapping suivant traduit chaque composant de l'infrastructure actuelle vers son équivalent AWS, en suivant l'architecture de référence AWS « Oracle E-Business Suite on AWS ».</w:t>
      </w:r>
    </w:p>
    <w:p w14:paraId="12F40A24" w14:textId="77777777" w:rsidR="00C00371" w:rsidRDefault="0094179F">
      <w:pPr>
        <w:pStyle w:val="Titre3"/>
        <w:spacing w:line="360" w:lineRule="auto"/>
        <w:ind w:left="0" w:firstLine="0"/>
      </w:pPr>
      <w:bookmarkStart w:id="10" w:name="_Toc232177649"/>
      <w:r>
        <w:t>Tier Application (Middleware EBS)</w:t>
      </w:r>
      <w:bookmarkEnd w:id="10"/>
    </w:p>
    <w:p w14:paraId="3735CBA3" w14:textId="77777777" w:rsidR="00C00371" w:rsidRDefault="0094179F">
      <w:pPr>
        <w:pStyle w:val="TexteAlithya"/>
        <w:numPr>
          <w:ilvl w:val="0"/>
          <w:numId w:val="5"/>
        </w:numPr>
        <w:spacing w:line="360" w:lineRule="auto"/>
      </w:pPr>
      <w:r>
        <w:rPr>
          <w:b/>
          <w:bCs/>
        </w:rPr>
        <w:t xml:space="preserve">Service AWS </w:t>
      </w:r>
      <w:r>
        <w:t>: Amazon EC2 (instances r6i optimisées mémoire)</w:t>
      </w:r>
    </w:p>
    <w:p w14:paraId="25D20DC6" w14:textId="77777777" w:rsidR="00C00371" w:rsidRDefault="0094179F">
      <w:pPr>
        <w:pStyle w:val="TexteAlithya"/>
        <w:numPr>
          <w:ilvl w:val="0"/>
          <w:numId w:val="5"/>
        </w:numPr>
        <w:spacing w:line="360" w:lineRule="auto"/>
      </w:pPr>
      <w:r>
        <w:rPr>
          <w:b/>
          <w:bCs/>
        </w:rPr>
        <w:t xml:space="preserve">Stockage applicatif </w:t>
      </w:r>
      <w:r>
        <w:t>: Amazon EBS gp3 pour les volumes locaux</w:t>
      </w:r>
    </w:p>
    <w:p w14:paraId="06672B71" w14:textId="77777777" w:rsidR="00C00371" w:rsidRDefault="0094179F">
      <w:pPr>
        <w:pStyle w:val="TexteAlithya"/>
        <w:numPr>
          <w:ilvl w:val="0"/>
          <w:numId w:val="5"/>
        </w:numPr>
        <w:spacing w:line="360" w:lineRule="auto"/>
      </w:pPr>
      <w:r>
        <w:rPr>
          <w:b/>
          <w:bCs/>
        </w:rPr>
        <w:lastRenderedPageBreak/>
        <w:t xml:space="preserve">Système de fichiers partagé </w:t>
      </w:r>
      <w:r>
        <w:t xml:space="preserve">: Amazon EFS ou Amazon </w:t>
      </w:r>
      <w:proofErr w:type="spellStart"/>
      <w:r>
        <w:t>FSx</w:t>
      </w:r>
      <w:proofErr w:type="spellEnd"/>
      <w:r>
        <w:t xml:space="preserve"> for NetApp ONTAP pour les fichiers applicatifs E-Business Suite partagés entre les tiers</w:t>
      </w:r>
    </w:p>
    <w:p w14:paraId="3EFA3E9B" w14:textId="77777777" w:rsidR="00C00371" w:rsidRDefault="0094179F">
      <w:pPr>
        <w:pStyle w:val="TexteAlithya"/>
        <w:numPr>
          <w:ilvl w:val="0"/>
          <w:numId w:val="5"/>
        </w:numPr>
        <w:spacing w:line="360" w:lineRule="auto"/>
      </w:pPr>
      <w:proofErr w:type="spellStart"/>
      <w:r>
        <w:rPr>
          <w:b/>
          <w:bCs/>
        </w:rPr>
        <w:t>Load</w:t>
      </w:r>
      <w:proofErr w:type="spellEnd"/>
      <w:r>
        <w:rPr>
          <w:b/>
          <w:bCs/>
        </w:rPr>
        <w:t xml:space="preserve"> Balancer </w:t>
      </w:r>
      <w:r>
        <w:t xml:space="preserve">: Application </w:t>
      </w:r>
      <w:proofErr w:type="spellStart"/>
      <w:r>
        <w:t>Load</w:t>
      </w:r>
      <w:proofErr w:type="spellEnd"/>
      <w:r>
        <w:t xml:space="preserve"> Balancer (ALB) pour la distribution du trafic et la terminaison SSL/TLS</w:t>
      </w:r>
    </w:p>
    <w:p w14:paraId="21408EC3" w14:textId="77777777" w:rsidR="00C00371" w:rsidRDefault="0094179F">
      <w:pPr>
        <w:pStyle w:val="TexteAlithya"/>
        <w:numPr>
          <w:ilvl w:val="0"/>
          <w:numId w:val="5"/>
        </w:numPr>
        <w:spacing w:line="360" w:lineRule="auto"/>
      </w:pPr>
      <w:r>
        <w:rPr>
          <w:b/>
          <w:bCs/>
        </w:rPr>
        <w:t xml:space="preserve">Sécurité web </w:t>
      </w:r>
      <w:r>
        <w:t>: AWS WAF pour la protection contre les exploits web courants</w:t>
      </w:r>
    </w:p>
    <w:p w14:paraId="44B18922" w14:textId="77777777" w:rsidR="00C00371" w:rsidRDefault="0094179F">
      <w:pPr>
        <w:pStyle w:val="Titre3"/>
        <w:spacing w:line="360" w:lineRule="auto"/>
        <w:ind w:left="0" w:firstLine="0"/>
      </w:pPr>
      <w:bookmarkStart w:id="11" w:name="_Toc232177650"/>
      <w:r>
        <w:t>Tier Base de Données (Oracle 19c)</w:t>
      </w:r>
      <w:bookmarkEnd w:id="11"/>
    </w:p>
    <w:p w14:paraId="69E6C354" w14:textId="77777777" w:rsidR="00C00371" w:rsidRDefault="0094179F">
      <w:pPr>
        <w:pStyle w:val="TexteAlithya"/>
        <w:numPr>
          <w:ilvl w:val="0"/>
          <w:numId w:val="5"/>
        </w:numPr>
        <w:spacing w:line="360" w:lineRule="auto"/>
      </w:pPr>
      <w:r>
        <w:rPr>
          <w:b/>
          <w:bCs/>
        </w:rPr>
        <w:t>Option 1 — EC2 self-</w:t>
      </w:r>
      <w:proofErr w:type="spellStart"/>
      <w:r>
        <w:rPr>
          <w:b/>
          <w:bCs/>
        </w:rPr>
        <w:t>managed</w:t>
      </w:r>
      <w:proofErr w:type="spellEnd"/>
      <w:r>
        <w:rPr>
          <w:b/>
          <w:bCs/>
        </w:rPr>
        <w:t xml:space="preserve"> (BYOL) </w:t>
      </w:r>
      <w:r>
        <w:t xml:space="preserve">: Amazon EC2 avec Oracle </w:t>
      </w:r>
      <w:proofErr w:type="spellStart"/>
      <w:r>
        <w:t>Database</w:t>
      </w:r>
      <w:proofErr w:type="spellEnd"/>
      <w:r>
        <w:t xml:space="preserve"> Enterprise Edition, gestion complète par le client (</w:t>
      </w:r>
      <w:proofErr w:type="spellStart"/>
      <w:r>
        <w:t>patching</w:t>
      </w:r>
      <w:proofErr w:type="spellEnd"/>
      <w:r>
        <w:t>, backup, HA). Recommandé pour un contrôle total et lorsque des fonctionnalités Oracle avancées non supportées par RDS Custom sont requises.</w:t>
      </w:r>
    </w:p>
    <w:p w14:paraId="54E04F85" w14:textId="77777777" w:rsidR="00C00371" w:rsidRDefault="0094179F">
      <w:pPr>
        <w:pStyle w:val="TexteAlithya"/>
        <w:numPr>
          <w:ilvl w:val="0"/>
          <w:numId w:val="5"/>
        </w:numPr>
        <w:spacing w:line="360" w:lineRule="auto"/>
      </w:pPr>
      <w:r>
        <w:rPr>
          <w:b/>
          <w:bCs/>
        </w:rPr>
        <w:t xml:space="preserve">Option 2 — Amazon RDS Custom for Oracle (BYOL) </w:t>
      </w:r>
      <w:r>
        <w:t>: Service semi-managé qui offre l'accès OS tout en automatisant certaines tâches d'administration. Recommandé lorsque le client souhaite réduire la charge opérationnelle tout en gardant accès au système d'exploitation.</w:t>
      </w:r>
    </w:p>
    <w:p w14:paraId="3C5791A2" w14:textId="77777777" w:rsidR="00C00371" w:rsidRDefault="0094179F">
      <w:pPr>
        <w:pStyle w:val="TexteAlithya"/>
        <w:numPr>
          <w:ilvl w:val="0"/>
          <w:numId w:val="5"/>
        </w:numPr>
        <w:spacing w:line="360" w:lineRule="auto"/>
      </w:pPr>
      <w:r>
        <w:rPr>
          <w:b/>
          <w:bCs/>
        </w:rPr>
        <w:t xml:space="preserve">Stockage base de données </w:t>
      </w:r>
      <w:r>
        <w:t>: Amazon EBS io2 Block Express (</w:t>
      </w:r>
      <w:proofErr w:type="spellStart"/>
      <w:r>
        <w:t>provisioned</w:t>
      </w:r>
      <w:proofErr w:type="spellEnd"/>
      <w:r>
        <w:t xml:space="preserve"> IOPS) pour la performance de la base de données. Jusqu'à 256K IOPS par volume. Optionnellement, Oracle ASM pour le striping et mirroring.</w:t>
      </w:r>
    </w:p>
    <w:p w14:paraId="067AD869" w14:textId="77777777" w:rsidR="00C00371" w:rsidRDefault="0094179F">
      <w:pPr>
        <w:pStyle w:val="Titre3"/>
        <w:spacing w:line="360" w:lineRule="auto"/>
        <w:ind w:left="0" w:firstLine="0"/>
      </w:pPr>
      <w:bookmarkStart w:id="12" w:name="_Toc232177651"/>
      <w:r>
        <w:t>Haute disponibilité et DR</w:t>
      </w:r>
      <w:bookmarkEnd w:id="12"/>
    </w:p>
    <w:p w14:paraId="31CCDE7B" w14:textId="77777777" w:rsidR="00C00371" w:rsidRDefault="0094179F">
      <w:pPr>
        <w:pStyle w:val="TexteAlithya"/>
        <w:numPr>
          <w:ilvl w:val="0"/>
          <w:numId w:val="5"/>
        </w:numPr>
        <w:spacing w:line="360" w:lineRule="auto"/>
      </w:pPr>
      <w:r>
        <w:rPr>
          <w:b/>
          <w:bCs/>
        </w:rPr>
        <w:t xml:space="preserve">HA intra-région </w:t>
      </w:r>
      <w:r>
        <w:t>: Déploiement multi-AZ avec Oracle Data Guard Physical Standby pour le failover automatique de la base de données. Correspond à l'architecture de référence AWS pour EBS.</w:t>
      </w:r>
    </w:p>
    <w:p w14:paraId="1B7FE037" w14:textId="77777777" w:rsidR="00C00371" w:rsidRDefault="0094179F">
      <w:pPr>
        <w:pStyle w:val="TexteAlithya"/>
        <w:numPr>
          <w:ilvl w:val="0"/>
          <w:numId w:val="5"/>
        </w:numPr>
        <w:spacing w:line="360" w:lineRule="auto"/>
      </w:pPr>
      <w:r>
        <w:rPr>
          <w:b/>
          <w:bCs/>
        </w:rPr>
        <w:t xml:space="preserve">DR </w:t>
      </w:r>
      <w:proofErr w:type="spellStart"/>
      <w:r>
        <w:rPr>
          <w:b/>
          <w:bCs/>
        </w:rPr>
        <w:t>inter-région</w:t>
      </w:r>
      <w:proofErr w:type="spellEnd"/>
      <w:r>
        <w:rPr>
          <w:b/>
          <w:bCs/>
        </w:rPr>
        <w:t xml:space="preserve"> </w:t>
      </w:r>
      <w:r>
        <w:t>: Réplication cross-</w:t>
      </w:r>
      <w:proofErr w:type="spellStart"/>
      <w:r>
        <w:t>region</w:t>
      </w:r>
      <w:proofErr w:type="spellEnd"/>
      <w:r>
        <w:t xml:space="preserve"> via Data Guard pour la base de données. AWS Backup pour les politiques de sauvegarde centralisées (EC2, EBS, S3).</w:t>
      </w:r>
    </w:p>
    <w:p w14:paraId="13C9550E" w14:textId="77777777" w:rsidR="00C00371" w:rsidRDefault="0094179F">
      <w:pPr>
        <w:pStyle w:val="TexteAlithya"/>
        <w:numPr>
          <w:ilvl w:val="0"/>
          <w:numId w:val="5"/>
        </w:numPr>
        <w:spacing w:line="360" w:lineRule="auto"/>
      </w:pPr>
      <w:r>
        <w:rPr>
          <w:b/>
          <w:bCs/>
        </w:rPr>
        <w:t xml:space="preserve">Remplacement du standby actuel </w:t>
      </w:r>
      <w:r>
        <w:t>: Le serveur standby de Ste-Julie est remplacé par une instance EC2 dans une seconde AZ (ou une seconde région selon les exigences RTO/RPO).</w:t>
      </w:r>
    </w:p>
    <w:p w14:paraId="2DD0C0F8" w14:textId="77777777" w:rsidR="00C00371" w:rsidRDefault="0094179F">
      <w:pPr>
        <w:pStyle w:val="Titre3"/>
        <w:spacing w:line="360" w:lineRule="auto"/>
        <w:ind w:left="0" w:firstLine="0"/>
      </w:pPr>
      <w:bookmarkStart w:id="13" w:name="_Toc232177652"/>
      <w:r>
        <w:t>Réseau et connectivité</w:t>
      </w:r>
      <w:bookmarkEnd w:id="13"/>
    </w:p>
    <w:p w14:paraId="3C87BD7D" w14:textId="77777777" w:rsidR="00C00371" w:rsidRDefault="0094179F">
      <w:pPr>
        <w:pStyle w:val="TexteAlithya"/>
        <w:numPr>
          <w:ilvl w:val="0"/>
          <w:numId w:val="5"/>
        </w:numPr>
        <w:spacing w:line="360" w:lineRule="auto"/>
      </w:pPr>
      <w:r>
        <w:rPr>
          <w:b/>
          <w:bCs/>
        </w:rPr>
        <w:t xml:space="preserve">VPC </w:t>
      </w:r>
      <w:r>
        <w:t xml:space="preserve">: </w:t>
      </w:r>
      <w:proofErr w:type="gramStart"/>
      <w:r>
        <w:t>Un VPC dédié</w:t>
      </w:r>
      <w:proofErr w:type="gramEnd"/>
      <w:r>
        <w:t xml:space="preserve"> avec sous-réseaux privés (application + base de données) et sous-réseaux publics (ALB)</w:t>
      </w:r>
    </w:p>
    <w:p w14:paraId="3E7D449E" w14:textId="77777777" w:rsidR="00C00371" w:rsidRDefault="0094179F">
      <w:pPr>
        <w:pStyle w:val="TexteAlithya"/>
        <w:numPr>
          <w:ilvl w:val="0"/>
          <w:numId w:val="5"/>
        </w:numPr>
        <w:spacing w:line="360" w:lineRule="auto"/>
      </w:pPr>
      <w:r>
        <w:rPr>
          <w:b/>
          <w:bCs/>
        </w:rPr>
        <w:t xml:space="preserve">Connectivité </w:t>
      </w:r>
      <w:r>
        <w:t xml:space="preserve">: AWS Site-to-Site VPN ou AWS Direct </w:t>
      </w:r>
      <w:proofErr w:type="spellStart"/>
      <w:r>
        <w:t>Connect</w:t>
      </w:r>
      <w:proofErr w:type="spellEnd"/>
      <w:r>
        <w:t xml:space="preserve"> pour la connexion sécurisée depuis les bureaux </w:t>
      </w:r>
      <w:proofErr w:type="spellStart"/>
      <w:r>
        <w:t>NovaTech</w:t>
      </w:r>
      <w:proofErr w:type="spellEnd"/>
    </w:p>
    <w:p w14:paraId="66BE43ED" w14:textId="77777777" w:rsidR="00C00371" w:rsidRDefault="0094179F">
      <w:pPr>
        <w:pStyle w:val="TexteAlithya"/>
        <w:numPr>
          <w:ilvl w:val="0"/>
          <w:numId w:val="5"/>
        </w:numPr>
        <w:spacing w:line="360" w:lineRule="auto"/>
      </w:pPr>
      <w:r>
        <w:rPr>
          <w:b/>
          <w:bCs/>
        </w:rPr>
        <w:t xml:space="preserve">DNS </w:t>
      </w:r>
      <w:r>
        <w:t>: Amazon Route 53 pour le routage et la résolution DNS</w:t>
      </w:r>
    </w:p>
    <w:p w14:paraId="2C40D5D5" w14:textId="77777777" w:rsidR="00C00371" w:rsidRDefault="0094179F">
      <w:pPr>
        <w:pStyle w:val="TexteAlithya"/>
        <w:numPr>
          <w:ilvl w:val="0"/>
          <w:numId w:val="5"/>
        </w:numPr>
        <w:spacing w:line="360" w:lineRule="auto"/>
      </w:pPr>
      <w:r>
        <w:rPr>
          <w:b/>
          <w:bCs/>
        </w:rPr>
        <w:t xml:space="preserve">Accès bastion </w:t>
      </w:r>
      <w:r>
        <w:t xml:space="preserve">: AWS </w:t>
      </w:r>
      <w:proofErr w:type="spellStart"/>
      <w:r>
        <w:t>Systems</w:t>
      </w:r>
      <w:proofErr w:type="spellEnd"/>
      <w:r>
        <w:t xml:space="preserve"> Manager Session Manager (accès sans bastion aux instances privées)</w:t>
      </w:r>
    </w:p>
    <w:p w14:paraId="4E581416" w14:textId="77777777" w:rsidR="00C00371" w:rsidRDefault="0094179F">
      <w:pPr>
        <w:pStyle w:val="Titre3"/>
        <w:spacing w:line="360" w:lineRule="auto"/>
        <w:ind w:left="0" w:firstLine="0"/>
      </w:pPr>
      <w:bookmarkStart w:id="14" w:name="_Toc232177653"/>
      <w:r>
        <w:t>Sécurité</w:t>
      </w:r>
      <w:bookmarkEnd w:id="14"/>
    </w:p>
    <w:p w14:paraId="24076351" w14:textId="77777777" w:rsidR="00C00371" w:rsidRDefault="0094179F">
      <w:pPr>
        <w:pStyle w:val="TexteAlithya"/>
        <w:numPr>
          <w:ilvl w:val="0"/>
          <w:numId w:val="5"/>
        </w:numPr>
        <w:spacing w:line="360" w:lineRule="auto"/>
      </w:pPr>
      <w:r>
        <w:rPr>
          <w:b/>
          <w:bCs/>
        </w:rPr>
        <w:t xml:space="preserve">Chiffrement </w:t>
      </w:r>
      <w:r>
        <w:t>: AWS KMS pour le chiffrement at-</w:t>
      </w:r>
      <w:proofErr w:type="spellStart"/>
      <w:r>
        <w:t>rest</w:t>
      </w:r>
      <w:proofErr w:type="spellEnd"/>
      <w:r>
        <w:t xml:space="preserve"> (volumes EBS, S3). TLS pour le transit.</w:t>
      </w:r>
    </w:p>
    <w:p w14:paraId="4A79CD4D" w14:textId="77777777" w:rsidR="00C00371" w:rsidRDefault="0094179F">
      <w:pPr>
        <w:pStyle w:val="TexteAlithya"/>
        <w:numPr>
          <w:ilvl w:val="0"/>
          <w:numId w:val="5"/>
        </w:numPr>
        <w:spacing w:line="360" w:lineRule="auto"/>
      </w:pPr>
      <w:r>
        <w:rPr>
          <w:b/>
          <w:bCs/>
        </w:rPr>
        <w:t xml:space="preserve">Gestion des secrets </w:t>
      </w:r>
      <w:r>
        <w:t>: AWS Secrets Manager pour les mots de passe applicatifs</w:t>
      </w:r>
    </w:p>
    <w:p w14:paraId="3DC5E9A0" w14:textId="77777777" w:rsidR="00C00371" w:rsidRDefault="0094179F">
      <w:pPr>
        <w:pStyle w:val="TexteAlithya"/>
        <w:numPr>
          <w:ilvl w:val="0"/>
          <w:numId w:val="5"/>
        </w:numPr>
        <w:spacing w:line="360" w:lineRule="auto"/>
      </w:pPr>
      <w:r>
        <w:rPr>
          <w:b/>
          <w:bCs/>
        </w:rPr>
        <w:t xml:space="preserve">Audit </w:t>
      </w:r>
      <w:r>
        <w:t xml:space="preserve">: AWS </w:t>
      </w:r>
      <w:proofErr w:type="spellStart"/>
      <w:r>
        <w:t>CloudTrail</w:t>
      </w:r>
      <w:proofErr w:type="spellEnd"/>
      <w:r>
        <w:t xml:space="preserve"> pour la journalisation des appels API</w:t>
      </w:r>
    </w:p>
    <w:p w14:paraId="6CA0731E" w14:textId="77777777" w:rsidR="00C00371" w:rsidRDefault="0094179F">
      <w:pPr>
        <w:pStyle w:val="TexteAlithya"/>
        <w:numPr>
          <w:ilvl w:val="0"/>
          <w:numId w:val="5"/>
        </w:numPr>
        <w:spacing w:line="360" w:lineRule="auto"/>
      </w:pPr>
      <w:r>
        <w:rPr>
          <w:b/>
          <w:bCs/>
        </w:rPr>
        <w:lastRenderedPageBreak/>
        <w:t xml:space="preserve">Conformité </w:t>
      </w:r>
      <w:r>
        <w:t xml:space="preserve">: AWS Security Hub et Amazon </w:t>
      </w:r>
      <w:proofErr w:type="spellStart"/>
      <w:r>
        <w:t>GuardDuty</w:t>
      </w:r>
      <w:proofErr w:type="spellEnd"/>
      <w:r>
        <w:t xml:space="preserve"> pour la détection de menaces</w:t>
      </w:r>
    </w:p>
    <w:p w14:paraId="626D377D" w14:textId="77777777" w:rsidR="00C00371" w:rsidRDefault="0094179F">
      <w:pPr>
        <w:pStyle w:val="Titre3"/>
        <w:spacing w:line="360" w:lineRule="auto"/>
        <w:ind w:left="0" w:firstLine="0"/>
      </w:pPr>
      <w:bookmarkStart w:id="15" w:name="_Toc232177654"/>
      <w:r>
        <w:t>Sauvegarde</w:t>
      </w:r>
      <w:bookmarkEnd w:id="15"/>
    </w:p>
    <w:p w14:paraId="12F69E57" w14:textId="77777777" w:rsidR="00C00371" w:rsidRDefault="0094179F">
      <w:pPr>
        <w:pStyle w:val="TexteAlithya"/>
        <w:numPr>
          <w:ilvl w:val="0"/>
          <w:numId w:val="5"/>
        </w:numPr>
        <w:spacing w:line="360" w:lineRule="auto"/>
      </w:pPr>
      <w:r>
        <w:rPr>
          <w:b/>
          <w:bCs/>
        </w:rPr>
        <w:t xml:space="preserve">Remplacement RMAN </w:t>
      </w:r>
      <w:r>
        <w:t>: AWS Backup pour orchestrer les politiques de sauvegarde de manière centralisée</w:t>
      </w:r>
    </w:p>
    <w:p w14:paraId="1A25209C" w14:textId="77777777" w:rsidR="00C00371" w:rsidRDefault="0094179F">
      <w:pPr>
        <w:pStyle w:val="TexteAlithya"/>
        <w:numPr>
          <w:ilvl w:val="0"/>
          <w:numId w:val="5"/>
        </w:numPr>
        <w:spacing w:line="360" w:lineRule="auto"/>
      </w:pPr>
      <w:r>
        <w:rPr>
          <w:b/>
          <w:bCs/>
        </w:rPr>
        <w:t xml:space="preserve">Stockage backups </w:t>
      </w:r>
      <w:r>
        <w:t>: Amazon S3 (Standard pour les backups récents, Glacier pour la rétention long terme)</w:t>
      </w:r>
    </w:p>
    <w:p w14:paraId="1D60D292" w14:textId="77777777" w:rsidR="00C00371" w:rsidRDefault="0094179F">
      <w:pPr>
        <w:pStyle w:val="TexteAlithya"/>
        <w:numPr>
          <w:ilvl w:val="0"/>
          <w:numId w:val="5"/>
        </w:numPr>
        <w:spacing w:line="360" w:lineRule="auto"/>
      </w:pPr>
      <w:r>
        <w:rPr>
          <w:b/>
          <w:bCs/>
        </w:rPr>
        <w:t xml:space="preserve">Note </w:t>
      </w:r>
      <w:r>
        <w:t>: RMAN peut continuer à être utilisé pour les backups Oracle natifs, avec stockage sur EBS ou S3 via Oracle Secure Backup ou AWS Storage Gateway</w:t>
      </w:r>
    </w:p>
    <w:p w14:paraId="267AF2F9" w14:textId="77777777" w:rsidR="00C00371" w:rsidRDefault="0094179F">
      <w:pPr>
        <w:pStyle w:val="Titre3"/>
        <w:spacing w:line="360" w:lineRule="auto"/>
        <w:ind w:left="0" w:firstLine="0"/>
      </w:pPr>
      <w:bookmarkStart w:id="16" w:name="_Toc232177655"/>
      <w:r>
        <w:t>Monitoring</w:t>
      </w:r>
      <w:bookmarkEnd w:id="16"/>
    </w:p>
    <w:p w14:paraId="55C7FC51" w14:textId="77777777" w:rsidR="00C00371" w:rsidRDefault="0094179F">
      <w:pPr>
        <w:pStyle w:val="TexteAlithya"/>
        <w:numPr>
          <w:ilvl w:val="0"/>
          <w:numId w:val="5"/>
        </w:numPr>
        <w:spacing w:line="360" w:lineRule="auto"/>
      </w:pPr>
      <w:r>
        <w:rPr>
          <w:b/>
          <w:bCs/>
        </w:rPr>
        <w:t xml:space="preserve">Remplacement Nagios </w:t>
      </w:r>
      <w:r>
        <w:t xml:space="preserve">: Amazon </w:t>
      </w:r>
      <w:proofErr w:type="spellStart"/>
      <w:r>
        <w:t>CloudWatch</w:t>
      </w:r>
      <w:proofErr w:type="spellEnd"/>
      <w:r>
        <w:t xml:space="preserve"> pour les métriques, logs et alarmes</w:t>
      </w:r>
    </w:p>
    <w:p w14:paraId="7427A2AA" w14:textId="77777777" w:rsidR="00C00371" w:rsidRDefault="0094179F">
      <w:pPr>
        <w:pStyle w:val="TexteAlithya"/>
        <w:numPr>
          <w:ilvl w:val="0"/>
          <w:numId w:val="5"/>
        </w:numPr>
        <w:spacing w:line="360" w:lineRule="auto"/>
      </w:pPr>
      <w:proofErr w:type="spellStart"/>
      <w:r>
        <w:rPr>
          <w:b/>
          <w:bCs/>
        </w:rPr>
        <w:t>Dashboards</w:t>
      </w:r>
      <w:proofErr w:type="spellEnd"/>
      <w:r>
        <w:rPr>
          <w:b/>
          <w:bCs/>
        </w:rPr>
        <w:t xml:space="preserve"> </w:t>
      </w:r>
      <w:r>
        <w:t xml:space="preserve">: </w:t>
      </w:r>
      <w:proofErr w:type="spellStart"/>
      <w:r>
        <w:t>CloudWatch</w:t>
      </w:r>
      <w:proofErr w:type="spellEnd"/>
      <w:r>
        <w:t xml:space="preserve"> </w:t>
      </w:r>
      <w:proofErr w:type="spellStart"/>
      <w:r>
        <w:t>Dashboards</w:t>
      </w:r>
      <w:proofErr w:type="spellEnd"/>
      <w:r>
        <w:t xml:space="preserve"> pour la visibilité centralisée</w:t>
      </w:r>
    </w:p>
    <w:p w14:paraId="2F983B89" w14:textId="77777777" w:rsidR="00C00371" w:rsidRDefault="0094179F">
      <w:pPr>
        <w:pStyle w:val="TexteAlithya"/>
        <w:numPr>
          <w:ilvl w:val="0"/>
          <w:numId w:val="5"/>
        </w:numPr>
        <w:spacing w:line="360" w:lineRule="auto"/>
      </w:pPr>
      <w:r>
        <w:rPr>
          <w:b/>
          <w:bCs/>
        </w:rPr>
        <w:t xml:space="preserve">Alertes </w:t>
      </w:r>
      <w:r>
        <w:t xml:space="preserve">: </w:t>
      </w:r>
      <w:proofErr w:type="spellStart"/>
      <w:r>
        <w:t>CloudWatch</w:t>
      </w:r>
      <w:proofErr w:type="spellEnd"/>
      <w:r>
        <w:t xml:space="preserve"> </w:t>
      </w:r>
      <w:proofErr w:type="spellStart"/>
      <w:r>
        <w:t>Alarms</w:t>
      </w:r>
      <w:proofErr w:type="spellEnd"/>
      <w:r>
        <w:t xml:space="preserve"> avec notifications SNS</w:t>
      </w:r>
    </w:p>
    <w:p w14:paraId="7E30C045" w14:textId="77777777" w:rsidR="00C00371" w:rsidRDefault="0094179F">
      <w:pPr>
        <w:pStyle w:val="Titre2"/>
        <w:spacing w:line="360" w:lineRule="auto"/>
        <w:ind w:left="0" w:firstLine="0"/>
      </w:pPr>
      <w:bookmarkStart w:id="17" w:name="_Toc232177656"/>
      <w:r>
        <w:t>Synthèse du mapping</w:t>
      </w:r>
      <w:bookmarkEnd w:id="17"/>
    </w:p>
    <w:p w14:paraId="2F4D1E8A" w14:textId="77777777" w:rsidR="00C00371" w:rsidRDefault="0094179F">
      <w:pPr>
        <w:pStyle w:val="TexteAlithya"/>
        <w:numPr>
          <w:ilvl w:val="0"/>
          <w:numId w:val="5"/>
        </w:numPr>
        <w:spacing w:line="360" w:lineRule="auto"/>
      </w:pPr>
      <w:r>
        <w:rPr>
          <w:b/>
          <w:bCs/>
        </w:rPr>
        <w:t xml:space="preserve">KVM </w:t>
      </w:r>
      <w:proofErr w:type="spellStart"/>
      <w:r>
        <w:rPr>
          <w:b/>
          <w:bCs/>
        </w:rPr>
        <w:t>VMs</w:t>
      </w:r>
      <w:proofErr w:type="spellEnd"/>
      <w:r>
        <w:rPr>
          <w:b/>
          <w:bCs/>
        </w:rPr>
        <w:t xml:space="preserve"> → Amazon EC2 </w:t>
      </w:r>
      <w:r>
        <w:t xml:space="preserve">(instances r6i pour mémoire, m6i pour </w:t>
      </w:r>
      <w:proofErr w:type="spellStart"/>
      <w:r>
        <w:t>compute</w:t>
      </w:r>
      <w:proofErr w:type="spellEnd"/>
      <w:r>
        <w:t>)</w:t>
      </w:r>
    </w:p>
    <w:p w14:paraId="3C995732" w14:textId="77777777" w:rsidR="00C00371" w:rsidRPr="004B5E9C" w:rsidRDefault="0094179F">
      <w:pPr>
        <w:pStyle w:val="TexteAlithya"/>
        <w:numPr>
          <w:ilvl w:val="0"/>
          <w:numId w:val="5"/>
        </w:numPr>
        <w:spacing w:line="360" w:lineRule="auto"/>
        <w:rPr>
          <w:lang w:val="en-GB"/>
        </w:rPr>
      </w:pPr>
      <w:r w:rsidRPr="004B5E9C">
        <w:rPr>
          <w:b/>
          <w:bCs/>
          <w:lang w:val="en-GB"/>
        </w:rPr>
        <w:t xml:space="preserve">Stockage local → Amazon EBS gp3/io2 </w:t>
      </w:r>
    </w:p>
    <w:p w14:paraId="61B2E271" w14:textId="77777777" w:rsidR="00C00371" w:rsidRPr="004B5E9C" w:rsidRDefault="0094179F">
      <w:pPr>
        <w:pStyle w:val="TexteAlithya"/>
        <w:numPr>
          <w:ilvl w:val="0"/>
          <w:numId w:val="5"/>
        </w:numPr>
        <w:spacing w:line="360" w:lineRule="auto"/>
        <w:rPr>
          <w:lang w:val="en-GB"/>
        </w:rPr>
      </w:pPr>
      <w:r w:rsidRPr="004B5E9C">
        <w:rPr>
          <w:b/>
          <w:bCs/>
          <w:lang w:val="en-GB"/>
        </w:rPr>
        <w:t xml:space="preserve">Standby DB → </w:t>
      </w:r>
      <w:proofErr w:type="gramStart"/>
      <w:r w:rsidRPr="004B5E9C">
        <w:rPr>
          <w:b/>
          <w:bCs/>
          <w:lang w:val="en-GB"/>
        </w:rPr>
        <w:t>Multi-AZ</w:t>
      </w:r>
      <w:proofErr w:type="gramEnd"/>
      <w:r w:rsidRPr="004B5E9C">
        <w:rPr>
          <w:b/>
          <w:bCs/>
          <w:lang w:val="en-GB"/>
        </w:rPr>
        <w:t xml:space="preserve"> avec Data Guard </w:t>
      </w:r>
    </w:p>
    <w:p w14:paraId="26A5FB9E" w14:textId="77777777" w:rsidR="00C00371" w:rsidRDefault="0094179F">
      <w:pPr>
        <w:pStyle w:val="TexteAlithya"/>
        <w:numPr>
          <w:ilvl w:val="0"/>
          <w:numId w:val="5"/>
        </w:numPr>
        <w:spacing w:line="360" w:lineRule="auto"/>
      </w:pPr>
      <w:r>
        <w:rPr>
          <w:b/>
          <w:bCs/>
        </w:rPr>
        <w:t xml:space="preserve">RMAN Backups → AWS Backup + S3 </w:t>
      </w:r>
    </w:p>
    <w:p w14:paraId="48B2ABD2" w14:textId="77777777" w:rsidR="00C00371" w:rsidRDefault="0094179F">
      <w:pPr>
        <w:pStyle w:val="TexteAlithya"/>
        <w:numPr>
          <w:ilvl w:val="0"/>
          <w:numId w:val="5"/>
        </w:numPr>
        <w:spacing w:line="360" w:lineRule="auto"/>
      </w:pPr>
      <w:proofErr w:type="spellStart"/>
      <w:r>
        <w:rPr>
          <w:b/>
          <w:bCs/>
        </w:rPr>
        <w:t>FortiClient</w:t>
      </w:r>
      <w:proofErr w:type="spellEnd"/>
      <w:r>
        <w:rPr>
          <w:b/>
          <w:bCs/>
        </w:rPr>
        <w:t xml:space="preserve"> VPN → AWS Client VPN ou Site-to-Site VPN </w:t>
      </w:r>
    </w:p>
    <w:p w14:paraId="097685D0" w14:textId="77777777" w:rsidR="00C00371" w:rsidRDefault="0094179F">
      <w:pPr>
        <w:pStyle w:val="TexteAlithya"/>
        <w:numPr>
          <w:ilvl w:val="0"/>
          <w:numId w:val="5"/>
        </w:numPr>
        <w:spacing w:line="360" w:lineRule="auto"/>
      </w:pPr>
      <w:r>
        <w:rPr>
          <w:b/>
          <w:bCs/>
        </w:rPr>
        <w:t xml:space="preserve">Nagios → Amazon </w:t>
      </w:r>
      <w:proofErr w:type="spellStart"/>
      <w:r>
        <w:rPr>
          <w:b/>
          <w:bCs/>
        </w:rPr>
        <w:t>CloudWatch</w:t>
      </w:r>
      <w:proofErr w:type="spellEnd"/>
      <w:r>
        <w:rPr>
          <w:b/>
          <w:bCs/>
        </w:rPr>
        <w:t xml:space="preserve"> </w:t>
      </w:r>
    </w:p>
    <w:p w14:paraId="22F82CF8" w14:textId="77777777" w:rsidR="00C00371" w:rsidRDefault="0094179F">
      <w:pPr>
        <w:pStyle w:val="TexteAlithya"/>
        <w:numPr>
          <w:ilvl w:val="0"/>
          <w:numId w:val="5"/>
        </w:numPr>
        <w:spacing w:line="360" w:lineRule="auto"/>
      </w:pPr>
      <w:r>
        <w:rPr>
          <w:b/>
          <w:bCs/>
        </w:rPr>
        <w:t xml:space="preserve">Authentification EBS → Native EBS (inchangée) + IAM pour l'accès infrastructure </w:t>
      </w:r>
    </w:p>
    <w:p w14:paraId="25E1E69C" w14:textId="77777777" w:rsidR="00C00371" w:rsidRDefault="0094179F">
      <w:pPr>
        <w:pStyle w:val="Titre1"/>
        <w:spacing w:line="360" w:lineRule="auto"/>
      </w:pPr>
      <w:bookmarkStart w:id="18" w:name="_Toc232177657"/>
      <w:r>
        <w:lastRenderedPageBreak/>
        <w:t>Estimation des efforts</w:t>
      </w:r>
      <w:bookmarkEnd w:id="18"/>
    </w:p>
    <w:p w14:paraId="6658B135" w14:textId="77777777" w:rsidR="00C00371" w:rsidRDefault="0094179F">
      <w:pPr>
        <w:pStyle w:val="TexteAlithya"/>
        <w:spacing w:line="360" w:lineRule="auto"/>
      </w:pPr>
      <w:r>
        <w:t>L'estimation détaillée de l'effort de migration est présentée dans le document Excel « Plan_Effort_Migration_NovaTech.xlsx » joint au présent livrable.</w:t>
      </w:r>
    </w:p>
    <w:p w14:paraId="7393237B" w14:textId="77777777" w:rsidR="00C00371" w:rsidRDefault="0094179F">
      <w:pPr>
        <w:pStyle w:val="TexteAlithya"/>
        <w:spacing w:line="360" w:lineRule="auto"/>
      </w:pPr>
      <w:r>
        <w:t xml:space="preserve">La méthodologie suit le cadre AWS Migration </w:t>
      </w:r>
      <w:proofErr w:type="spellStart"/>
      <w:r>
        <w:t>Acceleration</w:t>
      </w:r>
      <w:proofErr w:type="spellEnd"/>
      <w:r>
        <w:t xml:space="preserve"> Program (MAP) en trois phases : </w:t>
      </w:r>
      <w:proofErr w:type="spellStart"/>
      <w:r>
        <w:t>Assess</w:t>
      </w:r>
      <w:proofErr w:type="spellEnd"/>
      <w:r>
        <w:t xml:space="preserve">, </w:t>
      </w:r>
      <w:proofErr w:type="spellStart"/>
      <w:r>
        <w:t>Mobilize</w:t>
      </w:r>
      <w:proofErr w:type="spellEnd"/>
      <w:r>
        <w:t xml:space="preserve">, </w:t>
      </w:r>
      <w:proofErr w:type="spellStart"/>
      <w:r>
        <w:t>Migrate</w:t>
      </w:r>
      <w:proofErr w:type="spellEnd"/>
      <w:r>
        <w:t xml:space="preserve"> and </w:t>
      </w:r>
      <w:proofErr w:type="spellStart"/>
      <w:r>
        <w:t>Modernize</w:t>
      </w:r>
      <w:proofErr w:type="spellEnd"/>
      <w:r>
        <w:t>.</w:t>
      </w:r>
    </w:p>
    <w:p w14:paraId="6EC50EBB" w14:textId="77777777" w:rsidR="00C00371" w:rsidRDefault="0094179F">
      <w:pPr>
        <w:pStyle w:val="Titre2"/>
        <w:spacing w:line="360" w:lineRule="auto"/>
        <w:ind w:left="0" w:firstLine="0"/>
      </w:pPr>
      <w:bookmarkStart w:id="19" w:name="_Toc232177658"/>
      <w:r>
        <w:t>Phases de migration</w:t>
      </w:r>
      <w:bookmarkEnd w:id="19"/>
    </w:p>
    <w:p w14:paraId="18D30F40" w14:textId="77777777" w:rsidR="00C00371" w:rsidRDefault="0094179F">
      <w:pPr>
        <w:pStyle w:val="TexteAlithya"/>
        <w:numPr>
          <w:ilvl w:val="0"/>
          <w:numId w:val="5"/>
        </w:numPr>
        <w:spacing w:line="360" w:lineRule="auto"/>
      </w:pPr>
      <w:r>
        <w:rPr>
          <w:b/>
          <w:bCs/>
        </w:rPr>
        <w:t xml:space="preserve">Phase 1 : Analyse et préparation </w:t>
      </w:r>
      <w:r>
        <w:t>— Inventaire détaillé des dépendances, documentation architecture actuelle et cible, plan de migration</w:t>
      </w:r>
    </w:p>
    <w:p w14:paraId="73FCD2B4" w14:textId="77777777" w:rsidR="00C00371" w:rsidRDefault="0094179F">
      <w:pPr>
        <w:pStyle w:val="TexteAlithya"/>
        <w:numPr>
          <w:ilvl w:val="0"/>
          <w:numId w:val="5"/>
        </w:numPr>
        <w:spacing w:line="360" w:lineRule="auto"/>
      </w:pPr>
      <w:r>
        <w:rPr>
          <w:b/>
          <w:bCs/>
        </w:rPr>
        <w:t xml:space="preserve">Phase 2 : Infrastructure AWS </w:t>
      </w:r>
      <w:r>
        <w:t xml:space="preserve">— Provisionnement VPC, sous-réseaux, groupes de sécurité, connectivité VPN/Direct </w:t>
      </w:r>
      <w:proofErr w:type="spellStart"/>
      <w:r>
        <w:t>Connect</w:t>
      </w:r>
      <w:proofErr w:type="spellEnd"/>
      <w:r>
        <w:t>, instances EC2</w:t>
      </w:r>
    </w:p>
    <w:p w14:paraId="452C3608" w14:textId="77777777" w:rsidR="00C00371" w:rsidRDefault="0094179F">
      <w:pPr>
        <w:pStyle w:val="TexteAlithya"/>
        <w:numPr>
          <w:ilvl w:val="0"/>
          <w:numId w:val="5"/>
        </w:numPr>
        <w:spacing w:line="360" w:lineRule="auto"/>
      </w:pPr>
      <w:r>
        <w:rPr>
          <w:b/>
          <w:bCs/>
        </w:rPr>
        <w:t xml:space="preserve">Phase 3 : Migration base de données </w:t>
      </w:r>
      <w:r>
        <w:t>— Réplication via RMAN ou Data Guard vers EC2/RDS Custom. Configuration standby multi-AZ</w:t>
      </w:r>
    </w:p>
    <w:p w14:paraId="4C21A773" w14:textId="77777777" w:rsidR="00C00371" w:rsidRDefault="0094179F">
      <w:pPr>
        <w:pStyle w:val="TexteAlithya"/>
        <w:numPr>
          <w:ilvl w:val="0"/>
          <w:numId w:val="5"/>
        </w:numPr>
        <w:spacing w:line="360" w:lineRule="auto"/>
      </w:pPr>
      <w:r>
        <w:rPr>
          <w:b/>
          <w:bCs/>
        </w:rPr>
        <w:t xml:space="preserve">Phase 4 : Migration application tier </w:t>
      </w:r>
      <w:r>
        <w:t>— Réplication via AWS MGN des serveurs applicatifs. Configuration EFS/</w:t>
      </w:r>
      <w:proofErr w:type="spellStart"/>
      <w:r>
        <w:t>FSx</w:t>
      </w:r>
      <w:proofErr w:type="spellEnd"/>
      <w:r>
        <w:t xml:space="preserve"> pour le filesystem partagé. </w:t>
      </w:r>
      <w:proofErr w:type="spellStart"/>
      <w:r>
        <w:t>Autoconfig</w:t>
      </w:r>
      <w:proofErr w:type="spellEnd"/>
      <w:r>
        <w:t xml:space="preserve"> et </w:t>
      </w:r>
      <w:proofErr w:type="spellStart"/>
      <w:r>
        <w:t>PostClone</w:t>
      </w:r>
      <w:proofErr w:type="spellEnd"/>
    </w:p>
    <w:p w14:paraId="4221B8C0" w14:textId="77777777" w:rsidR="00C00371" w:rsidRDefault="0094179F">
      <w:pPr>
        <w:pStyle w:val="TexteAlithya"/>
        <w:numPr>
          <w:ilvl w:val="0"/>
          <w:numId w:val="5"/>
        </w:numPr>
        <w:spacing w:line="360" w:lineRule="auto"/>
      </w:pPr>
      <w:r>
        <w:rPr>
          <w:b/>
          <w:bCs/>
        </w:rPr>
        <w:t xml:space="preserve">Phase 5 : Tests et validation </w:t>
      </w:r>
      <w:r>
        <w:t>— Vérification complétude migration, tests performance, validation fonctionnelle E-Business Suite</w:t>
      </w:r>
    </w:p>
    <w:p w14:paraId="22B96CA7" w14:textId="77777777" w:rsidR="00C00371" w:rsidRDefault="0094179F">
      <w:pPr>
        <w:pStyle w:val="TexteAlithya"/>
        <w:numPr>
          <w:ilvl w:val="0"/>
          <w:numId w:val="5"/>
        </w:numPr>
        <w:spacing w:line="360" w:lineRule="auto"/>
      </w:pPr>
      <w:r>
        <w:rPr>
          <w:b/>
          <w:bCs/>
        </w:rPr>
        <w:t xml:space="preserve">Phase 6 : Basculement et mise en production </w:t>
      </w:r>
      <w:r>
        <w:t xml:space="preserve">— </w:t>
      </w:r>
      <w:proofErr w:type="spellStart"/>
      <w:r>
        <w:t>Cutover</w:t>
      </w:r>
      <w:proofErr w:type="spellEnd"/>
      <w:r>
        <w:t xml:space="preserve"> DNS via Route 53, validation opérationnelle, support post-basculement</w:t>
      </w:r>
    </w:p>
    <w:p w14:paraId="3E8A0069" w14:textId="77777777" w:rsidR="00C00371" w:rsidRDefault="0094179F">
      <w:pPr>
        <w:pStyle w:val="TexteAlithya"/>
        <w:numPr>
          <w:ilvl w:val="0"/>
          <w:numId w:val="5"/>
        </w:numPr>
        <w:spacing w:line="360" w:lineRule="auto"/>
      </w:pPr>
      <w:r>
        <w:rPr>
          <w:b/>
          <w:bCs/>
        </w:rPr>
        <w:t xml:space="preserve">Phase 7 : Optimisation et finalisation </w:t>
      </w:r>
      <w:r>
        <w:t>— Configuration haute disponibilité, optimisation coûts, documentation, formation</w:t>
      </w:r>
    </w:p>
    <w:p w14:paraId="4F3E8965" w14:textId="77777777" w:rsidR="00C00371" w:rsidRDefault="0094179F">
      <w:pPr>
        <w:pStyle w:val="Titre1"/>
        <w:spacing w:line="360" w:lineRule="auto"/>
      </w:pPr>
      <w:bookmarkStart w:id="20" w:name="_Toc232177659"/>
      <w:r>
        <w:lastRenderedPageBreak/>
        <w:t>Estimation des coûts</w:t>
      </w:r>
      <w:bookmarkEnd w:id="20"/>
    </w:p>
    <w:p w14:paraId="2D29CBF2" w14:textId="77777777" w:rsidR="00C00371" w:rsidRDefault="0094179F">
      <w:pPr>
        <w:pStyle w:val="TexteAlithya"/>
        <w:spacing w:line="360" w:lineRule="auto"/>
      </w:pPr>
      <w:r>
        <w:t>L'estimation détaillée des coûts est présentée dans le rapport d'estimation de coûts AWS joint au présent livrable.</w:t>
      </w:r>
    </w:p>
    <w:p w14:paraId="3781DE1A" w14:textId="77777777" w:rsidR="00C00371" w:rsidRDefault="0094179F">
      <w:pPr>
        <w:pStyle w:val="TexteAlithya"/>
        <w:spacing w:line="360" w:lineRule="auto"/>
      </w:pPr>
      <w:r>
        <w:t>Les principaux postes de coûts identifiés sont les suivants.</w:t>
      </w:r>
    </w:p>
    <w:p w14:paraId="0C326776" w14:textId="77777777" w:rsidR="00C00371" w:rsidRDefault="0094179F">
      <w:pPr>
        <w:pStyle w:val="Titre2"/>
        <w:spacing w:line="360" w:lineRule="auto"/>
        <w:ind w:left="0" w:firstLine="0"/>
      </w:pPr>
      <w:bookmarkStart w:id="21" w:name="_Toc232177660"/>
      <w:r>
        <w:t>Services AWS — Estimation mensuelle</w:t>
      </w:r>
      <w:bookmarkEnd w:id="21"/>
    </w:p>
    <w:p w14:paraId="04B7CF72" w14:textId="77777777" w:rsidR="00C00371" w:rsidRDefault="0094179F">
      <w:pPr>
        <w:pStyle w:val="TexteAlithya"/>
        <w:numPr>
          <w:ilvl w:val="0"/>
          <w:numId w:val="5"/>
        </w:numPr>
        <w:spacing w:line="360" w:lineRule="auto"/>
      </w:pPr>
      <w:r>
        <w:rPr>
          <w:b/>
          <w:bCs/>
        </w:rPr>
        <w:t xml:space="preserve">Amazon EC2 </w:t>
      </w:r>
      <w:r>
        <w:t>— Instances pour les tiers application et base de données (4 environnements)</w:t>
      </w:r>
    </w:p>
    <w:p w14:paraId="1A9DF706" w14:textId="77777777" w:rsidR="00C00371" w:rsidRDefault="0094179F">
      <w:pPr>
        <w:pStyle w:val="TexteAlithya"/>
        <w:numPr>
          <w:ilvl w:val="0"/>
          <w:numId w:val="5"/>
        </w:numPr>
        <w:spacing w:line="360" w:lineRule="auto"/>
      </w:pPr>
      <w:r>
        <w:rPr>
          <w:b/>
          <w:bCs/>
        </w:rPr>
        <w:t xml:space="preserve">Amazon EBS </w:t>
      </w:r>
      <w:r>
        <w:t>— Volumes io2 (base de données) et gp3 (application)</w:t>
      </w:r>
    </w:p>
    <w:p w14:paraId="391A53E8" w14:textId="77777777" w:rsidR="00C00371" w:rsidRDefault="0094179F">
      <w:pPr>
        <w:pStyle w:val="TexteAlithya"/>
        <w:numPr>
          <w:ilvl w:val="0"/>
          <w:numId w:val="5"/>
        </w:numPr>
        <w:spacing w:line="360" w:lineRule="auto"/>
      </w:pPr>
      <w:r>
        <w:rPr>
          <w:b/>
          <w:bCs/>
        </w:rPr>
        <w:t>Amazon EFS/</w:t>
      </w:r>
      <w:proofErr w:type="spellStart"/>
      <w:r>
        <w:rPr>
          <w:b/>
          <w:bCs/>
        </w:rPr>
        <w:t>FSx</w:t>
      </w:r>
      <w:proofErr w:type="spellEnd"/>
      <w:r>
        <w:rPr>
          <w:b/>
          <w:bCs/>
        </w:rPr>
        <w:t xml:space="preserve"> </w:t>
      </w:r>
      <w:r>
        <w:t>— Système de fichiers partagé pour les fichiers applicatifs EBS</w:t>
      </w:r>
    </w:p>
    <w:p w14:paraId="4211C3FF" w14:textId="77777777" w:rsidR="00C00371" w:rsidRDefault="0094179F">
      <w:pPr>
        <w:pStyle w:val="TexteAlithya"/>
        <w:numPr>
          <w:ilvl w:val="0"/>
          <w:numId w:val="5"/>
        </w:numPr>
        <w:spacing w:line="360" w:lineRule="auto"/>
      </w:pPr>
      <w:proofErr w:type="spellStart"/>
      <w:r>
        <w:rPr>
          <w:b/>
          <w:bCs/>
        </w:rPr>
        <w:t>Elastic</w:t>
      </w:r>
      <w:proofErr w:type="spellEnd"/>
      <w:r>
        <w:rPr>
          <w:b/>
          <w:bCs/>
        </w:rPr>
        <w:t xml:space="preserve"> </w:t>
      </w:r>
      <w:proofErr w:type="spellStart"/>
      <w:r>
        <w:rPr>
          <w:b/>
          <w:bCs/>
        </w:rPr>
        <w:t>Load</w:t>
      </w:r>
      <w:proofErr w:type="spellEnd"/>
      <w:r>
        <w:rPr>
          <w:b/>
          <w:bCs/>
        </w:rPr>
        <w:t xml:space="preserve"> Balancing </w:t>
      </w:r>
      <w:r>
        <w:t>— ALB pour la distribution du trafic</w:t>
      </w:r>
    </w:p>
    <w:p w14:paraId="3E98E9E0" w14:textId="77777777" w:rsidR="00C00371" w:rsidRDefault="0094179F">
      <w:pPr>
        <w:pStyle w:val="TexteAlithya"/>
        <w:numPr>
          <w:ilvl w:val="0"/>
          <w:numId w:val="5"/>
        </w:numPr>
        <w:spacing w:line="360" w:lineRule="auto"/>
      </w:pPr>
      <w:r>
        <w:rPr>
          <w:b/>
          <w:bCs/>
        </w:rPr>
        <w:t xml:space="preserve">Réseau </w:t>
      </w:r>
      <w:r>
        <w:t xml:space="preserve">— NAT Gateway, VPN Site-to-Site ou Direct </w:t>
      </w:r>
      <w:proofErr w:type="spellStart"/>
      <w:r>
        <w:t>Connect</w:t>
      </w:r>
      <w:proofErr w:type="spellEnd"/>
    </w:p>
    <w:p w14:paraId="0B5100DB" w14:textId="77777777" w:rsidR="00C00371" w:rsidRDefault="0094179F">
      <w:pPr>
        <w:pStyle w:val="TexteAlithya"/>
        <w:numPr>
          <w:ilvl w:val="0"/>
          <w:numId w:val="5"/>
        </w:numPr>
        <w:spacing w:line="360" w:lineRule="auto"/>
      </w:pPr>
      <w:r>
        <w:rPr>
          <w:b/>
          <w:bCs/>
        </w:rPr>
        <w:t xml:space="preserve">Sauvegarde </w:t>
      </w:r>
      <w:r>
        <w:t>— AWS Backup, Amazon S3</w:t>
      </w:r>
    </w:p>
    <w:p w14:paraId="3D9A9A2A" w14:textId="77777777" w:rsidR="00C00371" w:rsidRDefault="0094179F">
      <w:pPr>
        <w:pStyle w:val="TexteAlithya"/>
        <w:numPr>
          <w:ilvl w:val="0"/>
          <w:numId w:val="5"/>
        </w:numPr>
        <w:spacing w:line="360" w:lineRule="auto"/>
      </w:pPr>
      <w:r>
        <w:rPr>
          <w:b/>
          <w:bCs/>
        </w:rPr>
        <w:t xml:space="preserve">Monitoring </w:t>
      </w:r>
      <w:r>
        <w:t xml:space="preserve">— Amazon </w:t>
      </w:r>
      <w:proofErr w:type="spellStart"/>
      <w:r>
        <w:t>CloudWatch</w:t>
      </w:r>
      <w:proofErr w:type="spellEnd"/>
    </w:p>
    <w:p w14:paraId="6F191778" w14:textId="77777777" w:rsidR="00C00371" w:rsidRDefault="0094179F">
      <w:pPr>
        <w:pStyle w:val="TexteAlithya"/>
        <w:numPr>
          <w:ilvl w:val="0"/>
          <w:numId w:val="5"/>
        </w:numPr>
        <w:spacing w:line="360" w:lineRule="auto"/>
      </w:pPr>
      <w:r>
        <w:rPr>
          <w:b/>
          <w:bCs/>
        </w:rPr>
        <w:t xml:space="preserve">Sécurité </w:t>
      </w:r>
      <w:r>
        <w:t>— AWS KMS, Secrets Manager, Security Hub</w:t>
      </w:r>
    </w:p>
    <w:p w14:paraId="30A64B1C" w14:textId="77777777" w:rsidR="00C00371" w:rsidRDefault="0094179F">
      <w:pPr>
        <w:pStyle w:val="Titre2"/>
        <w:spacing w:line="360" w:lineRule="auto"/>
        <w:ind w:left="0" w:firstLine="0"/>
      </w:pPr>
      <w:bookmarkStart w:id="22" w:name="_Toc232177661"/>
      <w:r>
        <w:t>Considérations de licence Oracle</w:t>
      </w:r>
      <w:bookmarkEnd w:id="22"/>
    </w:p>
    <w:p w14:paraId="769C3607" w14:textId="77777777" w:rsidR="00C00371" w:rsidRDefault="0094179F">
      <w:pPr>
        <w:pStyle w:val="TexteAlithya"/>
        <w:spacing w:line="360" w:lineRule="auto"/>
      </w:pPr>
      <w:r>
        <w:t xml:space="preserve">Conformément aux recommandations AWS, le modèle BYOL (Bring </w:t>
      </w:r>
      <w:proofErr w:type="spellStart"/>
      <w:r>
        <w:t>Your</w:t>
      </w:r>
      <w:proofErr w:type="spellEnd"/>
      <w:r>
        <w:t xml:space="preserve"> </w:t>
      </w:r>
      <w:proofErr w:type="spellStart"/>
      <w:r>
        <w:t>Own</w:t>
      </w:r>
      <w:proofErr w:type="spellEnd"/>
      <w:r>
        <w:t xml:space="preserve"> License) est recommandé pour Oracle </w:t>
      </w:r>
      <w:proofErr w:type="spellStart"/>
      <w:r>
        <w:t>Database</w:t>
      </w:r>
      <w:proofErr w:type="spellEnd"/>
      <w:r>
        <w:t xml:space="preserve"> Enterprise Edition. AWS offre des options d'optimisation CPU (désactivation du multithreading, personnalisation du nombre de </w:t>
      </w:r>
      <w:proofErr w:type="spellStart"/>
      <w:r>
        <w:t>cores</w:t>
      </w:r>
      <w:proofErr w:type="spellEnd"/>
      <w:r>
        <w:t>) permettant de réduire les coûts de licence Oracle, celle-ci étant basée sur la taille de l'instance.</w:t>
      </w:r>
    </w:p>
    <w:p w14:paraId="61D1A7F9" w14:textId="77777777" w:rsidR="00C00371" w:rsidRDefault="0094179F">
      <w:pPr>
        <w:pStyle w:val="Titre1"/>
        <w:spacing w:line="360" w:lineRule="auto"/>
      </w:pPr>
      <w:bookmarkStart w:id="23" w:name="_Toc232177662"/>
      <w:r>
        <w:lastRenderedPageBreak/>
        <w:t>Risques et mitigations</w:t>
      </w:r>
      <w:bookmarkEnd w:id="23"/>
    </w:p>
    <w:p w14:paraId="4325D7FE" w14:textId="77777777" w:rsidR="00C00371" w:rsidRDefault="0094179F">
      <w:pPr>
        <w:pStyle w:val="TexteAlithya"/>
        <w:numPr>
          <w:ilvl w:val="0"/>
          <w:numId w:val="5"/>
        </w:numPr>
        <w:spacing w:line="360" w:lineRule="auto"/>
      </w:pPr>
      <w:r>
        <w:rPr>
          <w:b/>
          <w:bCs/>
        </w:rPr>
        <w:t xml:space="preserve">Licence Oracle sur AWS </w:t>
      </w:r>
      <w:r>
        <w:t xml:space="preserve">— Le </w:t>
      </w:r>
      <w:proofErr w:type="spellStart"/>
      <w:r>
        <w:t>licensing</w:t>
      </w:r>
      <w:proofErr w:type="spellEnd"/>
      <w:r>
        <w:t xml:space="preserve"> Oracle est complexe et basé sur le nombre de </w:t>
      </w:r>
      <w:proofErr w:type="spellStart"/>
      <w:r>
        <w:t>vCPUs</w:t>
      </w:r>
      <w:proofErr w:type="spellEnd"/>
      <w:r>
        <w:t>. Mitigation : utiliser les options d'optimisation CPU d'AWS et valider avec Oracle LMS avant la migration.</w:t>
      </w:r>
    </w:p>
    <w:p w14:paraId="1DDC11A1" w14:textId="77777777" w:rsidR="00C00371" w:rsidRDefault="0094179F">
      <w:pPr>
        <w:pStyle w:val="TexteAlithya"/>
        <w:numPr>
          <w:ilvl w:val="0"/>
          <w:numId w:val="5"/>
        </w:numPr>
        <w:spacing w:line="360" w:lineRule="auto"/>
      </w:pPr>
      <w:r>
        <w:rPr>
          <w:b/>
          <w:bCs/>
        </w:rPr>
        <w:t xml:space="preserve">Performance base de données </w:t>
      </w:r>
      <w:r>
        <w:t xml:space="preserve">— Le changement de stockage (local → EBS) peut impacter les performances I/O. Mitigation : utiliser EBS io2 avec </w:t>
      </w:r>
      <w:proofErr w:type="spellStart"/>
      <w:r>
        <w:t>provisioned</w:t>
      </w:r>
      <w:proofErr w:type="spellEnd"/>
      <w:r>
        <w:t xml:space="preserve"> IOPS dimensionné selon les besoins actuels (2000 IOPS minimum).</w:t>
      </w:r>
    </w:p>
    <w:p w14:paraId="1E9D059D" w14:textId="77777777" w:rsidR="00C00371" w:rsidRDefault="0094179F">
      <w:pPr>
        <w:pStyle w:val="TexteAlithya"/>
        <w:numPr>
          <w:ilvl w:val="0"/>
          <w:numId w:val="5"/>
        </w:numPr>
        <w:spacing w:line="360" w:lineRule="auto"/>
      </w:pPr>
      <w:r>
        <w:rPr>
          <w:b/>
          <w:bCs/>
        </w:rPr>
        <w:t xml:space="preserve">Connectivité réseau </w:t>
      </w:r>
      <w:r>
        <w:t xml:space="preserve">— La latence entre les bureaux </w:t>
      </w:r>
      <w:proofErr w:type="spellStart"/>
      <w:r>
        <w:t>NovaTech</w:t>
      </w:r>
      <w:proofErr w:type="spellEnd"/>
      <w:r>
        <w:t xml:space="preserve"> et AWS peut différer de celle vers les data centers actuels. Mitigation : évaluer Direct </w:t>
      </w:r>
      <w:proofErr w:type="spellStart"/>
      <w:r>
        <w:t>Connect</w:t>
      </w:r>
      <w:proofErr w:type="spellEnd"/>
      <w:r>
        <w:t xml:space="preserve"> vs VPN selon les exigences de latence.</w:t>
      </w:r>
    </w:p>
    <w:p w14:paraId="08ED0D63" w14:textId="77777777" w:rsidR="00C00371" w:rsidRDefault="0094179F">
      <w:pPr>
        <w:pStyle w:val="TexteAlithya"/>
        <w:numPr>
          <w:ilvl w:val="0"/>
          <w:numId w:val="5"/>
        </w:numPr>
        <w:spacing w:line="360" w:lineRule="auto"/>
      </w:pPr>
      <w:r>
        <w:rPr>
          <w:b/>
          <w:bCs/>
        </w:rPr>
        <w:t xml:space="preserve">Temps d'arrêt migration </w:t>
      </w:r>
      <w:r>
        <w:t xml:space="preserve">— Le </w:t>
      </w:r>
      <w:proofErr w:type="spellStart"/>
      <w:r>
        <w:t>cutover</w:t>
      </w:r>
      <w:proofErr w:type="spellEnd"/>
      <w:r>
        <w:t xml:space="preserve"> nécessite une fenêtre de maintenance. Mitigation : utiliser Data Guard pour minimiser le </w:t>
      </w:r>
      <w:proofErr w:type="spellStart"/>
      <w:r>
        <w:t>downtime</w:t>
      </w:r>
      <w:proofErr w:type="spellEnd"/>
      <w:r>
        <w:t xml:space="preserve"> (réplication continue puis </w:t>
      </w:r>
      <w:proofErr w:type="spellStart"/>
      <w:r>
        <w:t>switchover</w:t>
      </w:r>
      <w:proofErr w:type="spellEnd"/>
      <w:r>
        <w:t xml:space="preserve"> rapide).</w:t>
      </w:r>
    </w:p>
    <w:p w14:paraId="09274F08" w14:textId="77777777" w:rsidR="00C00371" w:rsidRDefault="0094179F">
      <w:pPr>
        <w:pStyle w:val="TexteAlithya"/>
        <w:numPr>
          <w:ilvl w:val="0"/>
          <w:numId w:val="5"/>
        </w:numPr>
        <w:spacing w:line="360" w:lineRule="auto"/>
      </w:pPr>
      <w:r>
        <w:rPr>
          <w:b/>
          <w:bCs/>
        </w:rPr>
        <w:t xml:space="preserve">Compétences équipe </w:t>
      </w:r>
      <w:r>
        <w:t xml:space="preserve">— L'équipe </w:t>
      </w:r>
      <w:proofErr w:type="spellStart"/>
      <w:r>
        <w:t>NovaTech</w:t>
      </w:r>
      <w:proofErr w:type="spellEnd"/>
      <w:r>
        <w:t xml:space="preserve"> devra acquérir des compétences AWS pour l'opération au quotidien. Mitigation : formation AWS et support post-migration inclus dans l'effort.</w:t>
      </w:r>
    </w:p>
    <w:p w14:paraId="440FA4FF" w14:textId="77777777" w:rsidR="00C00371" w:rsidRDefault="0094179F">
      <w:pPr>
        <w:pStyle w:val="Titre1"/>
        <w:spacing w:line="360" w:lineRule="auto"/>
      </w:pPr>
      <w:bookmarkStart w:id="24" w:name="_Toc232177663"/>
      <w:r>
        <w:lastRenderedPageBreak/>
        <w:t>Recommandation</w:t>
      </w:r>
      <w:bookmarkEnd w:id="24"/>
    </w:p>
    <w:p w14:paraId="2739A23B" w14:textId="77777777" w:rsidR="00C00371" w:rsidRDefault="0094179F">
      <w:pPr>
        <w:pStyle w:val="TexteAlithya"/>
        <w:spacing w:line="360" w:lineRule="auto"/>
      </w:pPr>
      <w:r>
        <w:t>Sur la base de l'analyse de l'infrastructure actuelle et des architectures de référence AWS pour Oracle E-Business Suite, nous recommandons l'approche suivante.</w:t>
      </w:r>
    </w:p>
    <w:p w14:paraId="691171DF" w14:textId="77777777" w:rsidR="00C00371" w:rsidRDefault="0094179F">
      <w:pPr>
        <w:pStyle w:val="TexteAlithya"/>
        <w:numPr>
          <w:ilvl w:val="0"/>
          <w:numId w:val="5"/>
        </w:numPr>
        <w:spacing w:line="360" w:lineRule="auto"/>
      </w:pPr>
      <w:r>
        <w:rPr>
          <w:b/>
          <w:bCs/>
        </w:rPr>
        <w:t xml:space="preserve">Migration lift-and-shift </w:t>
      </w:r>
      <w:r>
        <w:t>vers Amazon EC2 en utilisant AWS Application Migration Service (MGN) pour les tiers applicatifs et les outils natifs Oracle (RMAN/Data Guard) pour la base de données.</w:t>
      </w:r>
    </w:p>
    <w:p w14:paraId="5D4A59F1" w14:textId="77777777" w:rsidR="00C00371" w:rsidRDefault="0094179F">
      <w:pPr>
        <w:pStyle w:val="TexteAlithya"/>
        <w:numPr>
          <w:ilvl w:val="0"/>
          <w:numId w:val="5"/>
        </w:numPr>
        <w:spacing w:line="360" w:lineRule="auto"/>
      </w:pPr>
      <w:r>
        <w:rPr>
          <w:b/>
          <w:bCs/>
        </w:rPr>
        <w:t xml:space="preserve">Oracle </w:t>
      </w:r>
      <w:proofErr w:type="spellStart"/>
      <w:r>
        <w:rPr>
          <w:b/>
          <w:bCs/>
        </w:rPr>
        <w:t>Database</w:t>
      </w:r>
      <w:proofErr w:type="spellEnd"/>
      <w:r>
        <w:rPr>
          <w:b/>
          <w:bCs/>
        </w:rPr>
        <w:t xml:space="preserve"> sur EC2 avec BYOL </w:t>
      </w:r>
      <w:r>
        <w:t>pour conserver le contrôle total et minimiser les changements. Amazon RDS Custom for Oracle peut être évalué comme option future de re-</w:t>
      </w:r>
      <w:proofErr w:type="spellStart"/>
      <w:r>
        <w:t>platforming</w:t>
      </w:r>
      <w:proofErr w:type="spellEnd"/>
      <w:r>
        <w:t>.</w:t>
      </w:r>
    </w:p>
    <w:p w14:paraId="08695BE7" w14:textId="77777777" w:rsidR="00C00371" w:rsidRDefault="0094179F">
      <w:pPr>
        <w:pStyle w:val="TexteAlithya"/>
        <w:numPr>
          <w:ilvl w:val="0"/>
          <w:numId w:val="5"/>
        </w:numPr>
        <w:spacing w:line="360" w:lineRule="auto"/>
      </w:pPr>
      <w:r>
        <w:rPr>
          <w:b/>
          <w:bCs/>
        </w:rPr>
        <w:t xml:space="preserve">Architecture multi-AZ </w:t>
      </w:r>
      <w:r>
        <w:t>pour la haute disponibilité, avec Data Guard pour le failover automatique de la base de données.</w:t>
      </w:r>
    </w:p>
    <w:p w14:paraId="4CF76F3B" w14:textId="77777777" w:rsidR="00C00371" w:rsidRDefault="0094179F">
      <w:pPr>
        <w:pStyle w:val="TexteAlithya"/>
        <w:numPr>
          <w:ilvl w:val="0"/>
          <w:numId w:val="5"/>
        </w:numPr>
        <w:spacing w:line="360" w:lineRule="auto"/>
      </w:pPr>
      <w:r>
        <w:rPr>
          <w:b/>
          <w:bCs/>
        </w:rPr>
        <w:t xml:space="preserve">Région </w:t>
      </w:r>
      <w:proofErr w:type="gramStart"/>
      <w:r>
        <w:rPr>
          <w:b/>
          <w:bCs/>
        </w:rPr>
        <w:t>ca</w:t>
      </w:r>
      <w:proofErr w:type="gramEnd"/>
      <w:r>
        <w:rPr>
          <w:b/>
          <w:bCs/>
        </w:rPr>
        <w:t xml:space="preserve">-central-1 (Montréal) </w:t>
      </w:r>
      <w:r>
        <w:t>pour la conformité aux exigences de résidence des données au Canada.</w:t>
      </w:r>
    </w:p>
    <w:p w14:paraId="4B72FAC2" w14:textId="77777777" w:rsidR="00C00371" w:rsidRDefault="0094179F">
      <w:pPr>
        <w:pStyle w:val="TexteAlithya"/>
        <w:spacing w:line="360" w:lineRule="auto"/>
      </w:pPr>
      <w:r>
        <w:t xml:space="preserve">Cette approche est directement alignée avec le </w:t>
      </w:r>
      <w:proofErr w:type="spellStart"/>
      <w:r>
        <w:t>whitepaper</w:t>
      </w:r>
      <w:proofErr w:type="spellEnd"/>
      <w:r>
        <w:t xml:space="preserve"> AWS « Migrating Oracle E-Business Suite on AWS » et l'architecture de référence AWS « Oracle E-Business Suite on AWS », qui documentent précisément ce scénario de migration.</w:t>
      </w:r>
    </w:p>
    <w:p w14:paraId="150AB387" w14:textId="77777777" w:rsidR="00C00371" w:rsidRDefault="0094179F">
      <w:pPr>
        <w:pStyle w:val="Titre1"/>
        <w:spacing w:line="360" w:lineRule="auto"/>
      </w:pPr>
      <w:bookmarkStart w:id="25" w:name="_Toc232177664"/>
      <w:r>
        <w:lastRenderedPageBreak/>
        <w:t>Références AWS</w:t>
      </w:r>
      <w:bookmarkEnd w:id="25"/>
    </w:p>
    <w:p w14:paraId="56960DB8" w14:textId="09564D54" w:rsidR="00C00371" w:rsidRPr="004B5E9C" w:rsidRDefault="0094179F">
      <w:pPr>
        <w:pStyle w:val="TexteAlithya"/>
        <w:numPr>
          <w:ilvl w:val="0"/>
          <w:numId w:val="5"/>
        </w:numPr>
        <w:spacing w:line="360" w:lineRule="auto"/>
        <w:rPr>
          <w:lang w:val="en-GB"/>
        </w:rPr>
      </w:pPr>
      <w:hyperlink r:id="rId18">
        <w:r w:rsidRPr="004B5E9C">
          <w:rPr>
            <w:color w:val="0563C1"/>
            <w:u w:val="single"/>
            <w:lang w:val="en-GB"/>
          </w:rPr>
          <w:t>AWS Whitepaper — Migrating Oracle E-Business Suite on AWS</w:t>
        </w:r>
      </w:hyperlink>
    </w:p>
    <w:p w14:paraId="55993737" w14:textId="346EE974" w:rsidR="00C00371" w:rsidRPr="004B5E9C" w:rsidRDefault="0094179F">
      <w:pPr>
        <w:pStyle w:val="TexteAlithya"/>
        <w:numPr>
          <w:ilvl w:val="0"/>
          <w:numId w:val="5"/>
        </w:numPr>
        <w:spacing w:line="360" w:lineRule="auto"/>
        <w:rPr>
          <w:lang w:val="en-GB"/>
        </w:rPr>
      </w:pPr>
      <w:hyperlink r:id="rId19">
        <w:r w:rsidRPr="004B5E9C">
          <w:rPr>
            <w:color w:val="0563C1"/>
            <w:u w:val="single"/>
            <w:lang w:val="en-GB"/>
          </w:rPr>
          <w:t>AWS Architecture Reference — Oracle E-Business Suite on AWS</w:t>
        </w:r>
      </w:hyperlink>
    </w:p>
    <w:p w14:paraId="71E81DFB" w14:textId="53E4C78E" w:rsidR="00C00371" w:rsidRDefault="0094179F">
      <w:pPr>
        <w:pStyle w:val="TexteAlithya"/>
        <w:numPr>
          <w:ilvl w:val="0"/>
          <w:numId w:val="5"/>
        </w:numPr>
        <w:spacing w:line="360" w:lineRule="auto"/>
      </w:pPr>
      <w:hyperlink r:id="rId20">
        <w:r>
          <w:rPr>
            <w:color w:val="0563C1"/>
            <w:u w:val="single"/>
          </w:rPr>
          <w:t xml:space="preserve">AWS Blog — </w:t>
        </w:r>
        <w:proofErr w:type="spellStart"/>
        <w:r>
          <w:rPr>
            <w:color w:val="0563C1"/>
            <w:u w:val="single"/>
          </w:rPr>
          <w:t>Migrate</w:t>
        </w:r>
        <w:proofErr w:type="spellEnd"/>
        <w:r>
          <w:rPr>
            <w:color w:val="0563C1"/>
            <w:u w:val="single"/>
          </w:rPr>
          <w:t xml:space="preserve"> Oracle applications and </w:t>
        </w:r>
        <w:proofErr w:type="spellStart"/>
        <w:r>
          <w:rPr>
            <w:color w:val="0563C1"/>
            <w:u w:val="single"/>
          </w:rPr>
          <w:t>databases</w:t>
        </w:r>
        <w:proofErr w:type="spellEnd"/>
        <w:r>
          <w:rPr>
            <w:color w:val="0563C1"/>
            <w:u w:val="single"/>
          </w:rPr>
          <w:t xml:space="preserve"> </w:t>
        </w:r>
        <w:proofErr w:type="spellStart"/>
        <w:r>
          <w:rPr>
            <w:color w:val="0563C1"/>
            <w:u w:val="single"/>
          </w:rPr>
          <w:t>using</w:t>
        </w:r>
        <w:proofErr w:type="spellEnd"/>
        <w:r>
          <w:rPr>
            <w:color w:val="0563C1"/>
            <w:u w:val="single"/>
          </w:rPr>
          <w:t xml:space="preserve"> AWS Application Migration Service</w:t>
        </w:r>
      </w:hyperlink>
    </w:p>
    <w:p w14:paraId="70D320B0" w14:textId="48DCE1C6" w:rsidR="00C00371" w:rsidRPr="004B5E9C" w:rsidRDefault="0094179F">
      <w:pPr>
        <w:pStyle w:val="TexteAlithya"/>
        <w:numPr>
          <w:ilvl w:val="0"/>
          <w:numId w:val="5"/>
        </w:numPr>
        <w:spacing w:line="360" w:lineRule="auto"/>
        <w:rPr>
          <w:lang w:val="en-GB"/>
        </w:rPr>
      </w:pPr>
      <w:hyperlink r:id="rId21">
        <w:r w:rsidRPr="004B5E9C">
          <w:rPr>
            <w:color w:val="0563C1"/>
            <w:u w:val="single"/>
            <w:lang w:val="en-GB"/>
          </w:rPr>
          <w:t>AWS Prescriptive Guidance — Oracle Database licensing on AWS</w:t>
        </w:r>
      </w:hyperlink>
    </w:p>
    <w:p w14:paraId="6E99FF8A" w14:textId="70D8A63E" w:rsidR="00C00371" w:rsidRPr="004B5E9C" w:rsidRDefault="0094179F">
      <w:pPr>
        <w:pStyle w:val="TexteAlithya"/>
        <w:numPr>
          <w:ilvl w:val="0"/>
          <w:numId w:val="5"/>
        </w:numPr>
        <w:spacing w:line="360" w:lineRule="auto"/>
        <w:rPr>
          <w:lang w:val="en-GB"/>
        </w:rPr>
      </w:pPr>
      <w:hyperlink r:id="rId22">
        <w:r w:rsidRPr="004B5E9C">
          <w:rPr>
            <w:color w:val="0563C1"/>
            <w:u w:val="single"/>
            <w:lang w:val="en-GB"/>
          </w:rPr>
          <w:t>AWS Blog — Build resilient Oracle Database workloads on Amazon EC2</w:t>
        </w:r>
      </w:hyperlink>
    </w:p>
    <w:p w14:paraId="24ED37DD" w14:textId="271412D6" w:rsidR="00C00371" w:rsidRPr="004B5E9C" w:rsidRDefault="0094179F">
      <w:pPr>
        <w:pStyle w:val="TexteAlithya"/>
        <w:numPr>
          <w:ilvl w:val="0"/>
          <w:numId w:val="5"/>
        </w:numPr>
        <w:spacing w:line="360" w:lineRule="auto"/>
        <w:rPr>
          <w:lang w:val="en-GB"/>
        </w:rPr>
      </w:pPr>
      <w:hyperlink r:id="rId23">
        <w:r w:rsidRPr="004B5E9C">
          <w:rPr>
            <w:color w:val="0563C1"/>
            <w:u w:val="single"/>
            <w:lang w:val="en-GB"/>
          </w:rPr>
          <w:t>AWS Whitepaper — Overview of Oracle E-Business Suite on AWS</w:t>
        </w:r>
      </w:hyperlink>
    </w:p>
    <w:p w14:paraId="3B84CDF6" w14:textId="0EBF7C37" w:rsidR="00C00371" w:rsidRDefault="0094179F">
      <w:pPr>
        <w:pStyle w:val="TexteAlithya"/>
        <w:numPr>
          <w:ilvl w:val="0"/>
          <w:numId w:val="5"/>
        </w:numPr>
        <w:spacing w:line="360" w:lineRule="auto"/>
      </w:pPr>
      <w:hyperlink r:id="rId24">
        <w:r>
          <w:rPr>
            <w:color w:val="0563C1"/>
            <w:u w:val="single"/>
          </w:rPr>
          <w:t xml:space="preserve">AWS — Oracle Applications on AWS </w:t>
        </w:r>
        <w:proofErr w:type="spellStart"/>
        <w:r>
          <w:rPr>
            <w:color w:val="0563C1"/>
            <w:u w:val="single"/>
          </w:rPr>
          <w:t>Resources</w:t>
        </w:r>
        <w:proofErr w:type="spellEnd"/>
      </w:hyperlink>
    </w:p>
    <w:p w14:paraId="180F4BB1" w14:textId="246CB987" w:rsidR="00431B9F" w:rsidRPr="00CE5B64" w:rsidRDefault="00431B9F" w:rsidP="00CE5B64">
      <w:pPr>
        <w:rPr>
          <w:lang w:val="fr-CA"/>
        </w:rPr>
        <w:sectPr w:rsidR="00431B9F" w:rsidRPr="00CE5B64" w:rsidSect="00BE5083">
          <w:pgSz w:w="12240" w:h="15840" w:code="150"/>
          <w:pgMar w:top="1440" w:right="1134" w:bottom="1170" w:left="1134" w:header="709" w:footer="709" w:gutter="0"/>
          <w:cols w:space="708"/>
          <w:docGrid w:linePitch="360"/>
        </w:sectPr>
      </w:pPr>
    </w:p>
    <w:p w14:paraId="2ECDC3FE" w14:textId="77777777" w:rsidR="00A933FC" w:rsidRPr="00F954C6" w:rsidRDefault="00A933FC" w:rsidP="002D471E">
      <w:pPr>
        <w:pStyle w:val="TexteAlithya"/>
      </w:pPr>
    </w:p>
    <w:sectPr w:rsidR="00A933FC" w:rsidRPr="00F954C6" w:rsidSect="00A838CD">
      <w:headerReference w:type="default" r:id="rId25"/>
      <w:footerReference w:type="default" r:id="rId26"/>
      <w:pgSz w:w="12240" w:h="15840" w:code="150"/>
      <w:pgMar w:top="1440" w:right="1134" w:bottom="1440"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2D218" w14:textId="77777777" w:rsidR="0094179F" w:rsidRDefault="0094179F" w:rsidP="007C41A5">
      <w:pPr>
        <w:spacing w:after="0" w:line="240" w:lineRule="auto"/>
      </w:pPr>
      <w:r>
        <w:separator/>
      </w:r>
    </w:p>
  </w:endnote>
  <w:endnote w:type="continuationSeparator" w:id="0">
    <w:p w14:paraId="2AA0EAEB" w14:textId="77777777" w:rsidR="0094179F" w:rsidRDefault="0094179F" w:rsidP="007C41A5">
      <w:pPr>
        <w:spacing w:after="0" w:line="240" w:lineRule="auto"/>
      </w:pPr>
      <w:r>
        <w:continuationSeparator/>
      </w:r>
    </w:p>
  </w:endnote>
  <w:endnote w:type="continuationNotice" w:id="1">
    <w:p w14:paraId="7913D152" w14:textId="77777777" w:rsidR="0094179F" w:rsidRDefault="009417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charset w:val="80"/>
    <w:family w:val="roman"/>
    <w:pitch w:val="variable"/>
    <w:sig w:usb0="800002E7" w:usb1="2AC7FCFF" w:usb2="00000012" w:usb3="00000000" w:csb0="0002009F" w:csb1="00000000"/>
  </w:font>
  <w:font w:name="Poppins Light">
    <w:charset w:val="00"/>
    <w:family w:val="auto"/>
    <w:pitch w:val="variable"/>
    <w:sig w:usb0="00008007" w:usb1="00000000"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9706" w14:textId="221CFC3E" w:rsidR="00C26E69" w:rsidRPr="00D7132E" w:rsidRDefault="00C26E69" w:rsidP="00D7132E">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2290472"/>
      <w:docPartObj>
        <w:docPartGallery w:val="Page Numbers (Bottom of Page)"/>
        <w:docPartUnique/>
      </w:docPartObj>
    </w:sdtPr>
    <w:sdtEndPr/>
    <w:sdtContent>
      <w:p w14:paraId="42BE7C6F" w14:textId="77777777" w:rsidR="00C26E69" w:rsidRPr="00D7132E" w:rsidRDefault="00C26E69" w:rsidP="00FD2105">
        <w:pPr>
          <w:pStyle w:val="Pieddepage"/>
          <w:pBdr>
            <w:top w:val="single" w:sz="4" w:space="1" w:color="2F5496" w:themeColor="accent1" w:themeShade="BF"/>
          </w:pBdr>
          <w:jc w:val="right"/>
        </w:pPr>
        <w:r w:rsidRPr="00D7132E">
          <w:rPr>
            <w:rFonts w:ascii="Arial Narrow" w:hAnsi="Arial Narrow"/>
            <w:color w:val="002957"/>
          </w:rPr>
          <w:fldChar w:fldCharType="begin"/>
        </w:r>
        <w:r w:rsidRPr="00D7132E">
          <w:rPr>
            <w:rFonts w:ascii="Arial Narrow" w:hAnsi="Arial Narrow"/>
            <w:color w:val="002957"/>
          </w:rPr>
          <w:instrText>PAGE   \* MERGEFORMAT</w:instrText>
        </w:r>
        <w:r w:rsidRPr="00D7132E">
          <w:rPr>
            <w:rFonts w:ascii="Arial Narrow" w:hAnsi="Arial Narrow"/>
            <w:color w:val="002957"/>
          </w:rPr>
          <w:fldChar w:fldCharType="separate"/>
        </w:r>
        <w:r w:rsidRPr="00D7132E">
          <w:rPr>
            <w:rFonts w:ascii="Arial Narrow" w:hAnsi="Arial Narrow"/>
            <w:color w:val="002957"/>
            <w:lang w:val="fr-CA"/>
          </w:rPr>
          <w:t>2</w:t>
        </w:r>
        <w:r w:rsidRPr="00D7132E">
          <w:rPr>
            <w:rFonts w:ascii="Arial Narrow" w:hAnsi="Arial Narrow"/>
            <w:color w:val="002957"/>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67FF7" w14:textId="5E7892A9" w:rsidR="00912744" w:rsidRPr="00D7132E" w:rsidRDefault="00912744" w:rsidP="00D7132E">
    <w:pPr>
      <w:pStyle w:val="Pieddepage"/>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1EAF1" w14:textId="77777777" w:rsidR="0094179F" w:rsidRDefault="0094179F" w:rsidP="007C41A5">
      <w:pPr>
        <w:spacing w:after="0" w:line="240" w:lineRule="auto"/>
      </w:pPr>
      <w:r>
        <w:separator/>
      </w:r>
    </w:p>
  </w:footnote>
  <w:footnote w:type="continuationSeparator" w:id="0">
    <w:p w14:paraId="301C3CCB" w14:textId="77777777" w:rsidR="0094179F" w:rsidRDefault="0094179F" w:rsidP="007C41A5">
      <w:pPr>
        <w:spacing w:after="0" w:line="240" w:lineRule="auto"/>
      </w:pPr>
      <w:r>
        <w:continuationSeparator/>
      </w:r>
    </w:p>
  </w:footnote>
  <w:footnote w:type="continuationNotice" w:id="1">
    <w:p w14:paraId="47994449" w14:textId="77777777" w:rsidR="0094179F" w:rsidRDefault="009417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2B82" w14:textId="361D72B8" w:rsidR="00D6315F" w:rsidRDefault="006740F7" w:rsidP="0074430A">
    <w:pPr>
      <w:pStyle w:val="En-tte"/>
      <w:tabs>
        <w:tab w:val="clear" w:pos="4680"/>
        <w:tab w:val="clear" w:pos="9360"/>
        <w:tab w:val="left" w:pos="2513"/>
      </w:tabs>
    </w:pPr>
    <w:r>
      <w:rPr>
        <w:noProof/>
        <w:color w:val="2B579A"/>
        <w:shd w:val="clear" w:color="auto" w:fill="E6E6E6"/>
        <w:lang w:val="fr-CA" w:eastAsia="fr-CA"/>
      </w:rPr>
      <w:drawing>
        <wp:anchor distT="0" distB="0" distL="114300" distR="114300" simplePos="0" relativeHeight="251658245" behindDoc="1" locked="0" layoutInCell="1" allowOverlap="1" wp14:anchorId="798828E7" wp14:editId="57BD66E6">
          <wp:simplePos x="0" y="0"/>
          <wp:positionH relativeFrom="page">
            <wp:posOffset>-57832</wp:posOffset>
          </wp:positionH>
          <wp:positionV relativeFrom="paragraph">
            <wp:posOffset>-437364</wp:posOffset>
          </wp:positionV>
          <wp:extent cx="8000475" cy="5029200"/>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a:extLst>
                      <a:ext uri="{28A0092B-C50C-407E-A947-70E740481C1C}">
                        <a14:useLocalDpi xmlns:a14="http://schemas.microsoft.com/office/drawing/2010/main" val="0"/>
                      </a:ext>
                    </a:extLst>
                  </a:blip>
                  <a:srcRect l="5143" r="5143"/>
                  <a:stretch>
                    <a:fillRect/>
                  </a:stretch>
                </pic:blipFill>
                <pic:spPr bwMode="auto">
                  <a:xfrm>
                    <a:off x="0" y="0"/>
                    <a:ext cx="8000475" cy="5029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6315F">
      <w:tab/>
    </w:r>
  </w:p>
  <w:p w14:paraId="46660047" w14:textId="42EBACCA" w:rsidR="00D6315F" w:rsidRDefault="00D6315F" w:rsidP="0074430A">
    <w:pPr>
      <w:pStyle w:val="En-tte"/>
      <w:tabs>
        <w:tab w:val="clear" w:pos="4680"/>
        <w:tab w:val="clear" w:pos="9360"/>
        <w:tab w:val="left" w:pos="2513"/>
      </w:tabs>
    </w:pPr>
  </w:p>
  <w:p w14:paraId="52258CC4" w14:textId="3F6519AC" w:rsidR="00D6315F" w:rsidRDefault="00D6315F" w:rsidP="0074430A">
    <w:pPr>
      <w:pStyle w:val="En-tte"/>
      <w:tabs>
        <w:tab w:val="clear" w:pos="4680"/>
        <w:tab w:val="clear" w:pos="9360"/>
        <w:tab w:val="left" w:pos="2513"/>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C759" w14:textId="77777777" w:rsidR="002F6F94" w:rsidRPr="002F6F94" w:rsidRDefault="002F6F94">
    <w:pPr>
      <w:pStyle w:val="En-tte"/>
      <w:rPr>
        <w:rFonts w:ascii="Arial" w:hAnsi="Arial" w:cs="Arial"/>
        <w:color w:val="002957"/>
      </w:rPr>
    </w:pPr>
  </w:p>
  <w:p w14:paraId="66A2230F" w14:textId="77777777" w:rsidR="002F6F94" w:rsidRPr="002F6F94" w:rsidRDefault="002F6F94">
    <w:pPr>
      <w:pStyle w:val="En-tte"/>
      <w:rPr>
        <w:rFonts w:ascii="Arial" w:hAnsi="Arial" w:cs="Arial"/>
        <w:color w:val="002957"/>
      </w:rPr>
    </w:pPr>
  </w:p>
  <w:p w14:paraId="13B65553" w14:textId="77777777" w:rsidR="002F6F94" w:rsidRPr="002F6F94" w:rsidRDefault="002F6F94">
    <w:pPr>
      <w:pStyle w:val="En-tte"/>
      <w:rPr>
        <w:rFonts w:ascii="Arial" w:hAnsi="Arial" w:cs="Arial"/>
        <w:color w:val="002957"/>
      </w:rPr>
    </w:pPr>
  </w:p>
  <w:p w14:paraId="3222D1FD" w14:textId="77777777" w:rsidR="002F6F94" w:rsidRPr="002F6F94" w:rsidRDefault="002F6F94">
    <w:pPr>
      <w:pStyle w:val="En-tte"/>
      <w:rPr>
        <w:rFonts w:ascii="Arial" w:hAnsi="Arial" w:cs="Arial"/>
        <w:color w:val="002957"/>
      </w:rPr>
    </w:pPr>
  </w:p>
  <w:p w14:paraId="1C7616AF" w14:textId="20690AB7" w:rsidR="00785A1E" w:rsidRPr="002F6F94" w:rsidRDefault="009E68BB">
    <w:pPr>
      <w:pStyle w:val="En-tte"/>
      <w:rPr>
        <w:rFonts w:ascii="Arial" w:hAnsi="Arial" w:cs="Arial"/>
        <w:color w:val="002957"/>
      </w:rPr>
    </w:pPr>
    <w:r w:rsidRPr="002F6F94">
      <w:rPr>
        <w:rFonts w:ascii="Arial" w:hAnsi="Arial" w:cs="Arial"/>
        <w:noProof/>
        <w:color w:val="002957"/>
        <w:shd w:val="clear" w:color="auto" w:fill="E6E6E6"/>
        <w:lang w:val="fr-CA" w:eastAsia="fr-CA"/>
      </w:rPr>
      <w:drawing>
        <wp:anchor distT="0" distB="0" distL="114300" distR="114300" simplePos="0" relativeHeight="251658242" behindDoc="1" locked="1" layoutInCell="1" allowOverlap="1" wp14:anchorId="5AA8F845" wp14:editId="7C9DF761">
          <wp:simplePos x="0" y="0"/>
          <wp:positionH relativeFrom="page">
            <wp:align>right</wp:align>
          </wp:positionH>
          <wp:positionV relativeFrom="topMargin">
            <wp:align>top</wp:align>
          </wp:positionV>
          <wp:extent cx="1537200" cy="892800"/>
          <wp:effectExtent l="0" t="0" r="0" b="0"/>
          <wp:wrapNone/>
          <wp:docPr id="1533723378" name="Picture 1533723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rcRect t="727" b="727"/>
                  <a:stretch>
                    <a:fillRect/>
                  </a:stretch>
                </pic:blipFill>
                <pic:spPr bwMode="auto">
                  <a:xfrm>
                    <a:off x="0" y="0"/>
                    <a:ext cx="1537200" cy="89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1442" w:rsidRPr="002F6F94">
      <w:rPr>
        <w:rFonts w:ascii="Arial" w:hAnsi="Arial" w:cs="Arial"/>
        <w:noProof/>
        <w:color w:val="002957"/>
        <w:shd w:val="clear" w:color="auto" w:fill="E6E6E6"/>
        <w:lang w:val="fr-CA" w:eastAsia="fr-CA"/>
      </w:rPr>
      <w:drawing>
        <wp:anchor distT="0" distB="0" distL="114300" distR="114300" simplePos="0" relativeHeight="251658240" behindDoc="1" locked="1" layoutInCell="1" allowOverlap="1" wp14:anchorId="74C012E5" wp14:editId="29214698">
          <wp:simplePos x="0" y="0"/>
          <wp:positionH relativeFrom="page">
            <wp:align>left</wp:align>
          </wp:positionH>
          <wp:positionV relativeFrom="page">
            <wp:align>top</wp:align>
          </wp:positionV>
          <wp:extent cx="2113200" cy="939600"/>
          <wp:effectExtent l="0" t="0" r="0" b="0"/>
          <wp:wrapNone/>
          <wp:docPr id="258024590" name="Picture 25802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
                    <a:extLst>
                      <a:ext uri="{28A0092B-C50C-407E-A947-70E740481C1C}">
                        <a14:useLocalDpi xmlns:a14="http://schemas.microsoft.com/office/drawing/2010/main" val="0"/>
                      </a:ext>
                    </a:extLst>
                  </a:blip>
                  <a:srcRect t="215" b="215"/>
                  <a:stretch>
                    <a:fillRect/>
                  </a:stretch>
                </pic:blipFill>
                <pic:spPr bwMode="auto">
                  <a:xfrm>
                    <a:off x="0" y="0"/>
                    <a:ext cx="2113200" cy="93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35AF" w14:textId="47841A6B" w:rsidR="00FC1455" w:rsidRDefault="00491F56" w:rsidP="008918A0">
    <w:pPr>
      <w:pStyle w:val="En-tte"/>
      <w:tabs>
        <w:tab w:val="clear" w:pos="4680"/>
        <w:tab w:val="clear" w:pos="9360"/>
        <w:tab w:val="left" w:pos="2513"/>
      </w:tabs>
    </w:pPr>
    <w:r w:rsidRPr="00E56462">
      <w:rPr>
        <w:noProof/>
        <w:color w:val="2B579A"/>
        <w:shd w:val="clear" w:color="auto" w:fill="E6E6E6"/>
        <w:lang w:val="fr-CA" w:eastAsia="fr-CA"/>
      </w:rPr>
      <w:drawing>
        <wp:anchor distT="0" distB="0" distL="114300" distR="114300" simplePos="0" relativeHeight="251658243" behindDoc="1" locked="1" layoutInCell="1" allowOverlap="1" wp14:anchorId="1BEDEF32" wp14:editId="31F64BF2">
          <wp:simplePos x="0" y="0"/>
          <wp:positionH relativeFrom="page">
            <wp:align>left</wp:align>
          </wp:positionH>
          <wp:positionV relativeFrom="page">
            <wp:align>top</wp:align>
          </wp:positionV>
          <wp:extent cx="1947600" cy="867600"/>
          <wp:effectExtent l="0" t="0" r="0" b="8890"/>
          <wp:wrapNone/>
          <wp:docPr id="1081111022" name="Picture 587646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32071" name="Image 396432071"/>
                  <pic:cNvPicPr/>
                </pic:nvPicPr>
                <pic:blipFill>
                  <a:blip r:embed="rId1">
                    <a:extLst>
                      <a:ext uri="{28A0092B-C50C-407E-A947-70E740481C1C}">
                        <a14:useLocalDpi xmlns:a14="http://schemas.microsoft.com/office/drawing/2010/main" val="0"/>
                      </a:ext>
                    </a:extLst>
                  </a:blip>
                  <a:srcRect t="162" b="162"/>
                  <a:stretch>
                    <a:fillRect/>
                  </a:stretch>
                </pic:blipFill>
                <pic:spPr bwMode="auto">
                  <a:xfrm>
                    <a:off x="0" y="0"/>
                    <a:ext cx="1947600" cy="86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6462">
      <w:rPr>
        <w:noProof/>
        <w:color w:val="2B579A"/>
        <w:shd w:val="clear" w:color="auto" w:fill="E6E6E6"/>
        <w:lang w:val="fr-CA" w:eastAsia="fr-CA"/>
      </w:rPr>
      <w:drawing>
        <wp:anchor distT="0" distB="0" distL="114300" distR="114300" simplePos="0" relativeHeight="251658244" behindDoc="1" locked="1" layoutInCell="1" allowOverlap="1" wp14:anchorId="5BA85ADB" wp14:editId="24EC3F2F">
          <wp:simplePos x="0" y="0"/>
          <wp:positionH relativeFrom="page">
            <wp:posOffset>5638165</wp:posOffset>
          </wp:positionH>
          <wp:positionV relativeFrom="page">
            <wp:posOffset>47625</wp:posOffset>
          </wp:positionV>
          <wp:extent cx="1536700" cy="892175"/>
          <wp:effectExtent l="0" t="0" r="0" b="0"/>
          <wp:wrapNone/>
          <wp:docPr id="191408604" name="Picture 363587827" descr="A black background with blu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3278" name="Picture 2076563278" descr="A black background with blue text&#10;&#10;Description automatically generated with low confidence"/>
                  <pic:cNvPicPr/>
                </pic:nvPicPr>
                <pic:blipFill>
                  <a:blip r:embed="rId2">
                    <a:extLst>
                      <a:ext uri="{28A0092B-C50C-407E-A947-70E740481C1C}">
                        <a14:useLocalDpi xmlns:a14="http://schemas.microsoft.com/office/drawing/2010/main" val="0"/>
                      </a:ext>
                    </a:extLst>
                  </a:blip>
                  <a:srcRect t="727" b="727"/>
                  <a:stretch>
                    <a:fillRect/>
                  </a:stretch>
                </pic:blipFill>
                <pic:spPr bwMode="auto">
                  <a:xfrm>
                    <a:off x="0" y="0"/>
                    <a:ext cx="1536700" cy="8921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C0C9F" w14:textId="134C6701" w:rsidR="00912744" w:rsidRDefault="009368DE" w:rsidP="0074430A">
    <w:pPr>
      <w:pStyle w:val="En-tte"/>
      <w:tabs>
        <w:tab w:val="clear" w:pos="4680"/>
        <w:tab w:val="clear" w:pos="9360"/>
        <w:tab w:val="left" w:pos="2513"/>
      </w:tabs>
    </w:pPr>
    <w:r>
      <w:rPr>
        <w:noProof/>
        <w:color w:val="2B579A"/>
        <w:shd w:val="clear" w:color="auto" w:fill="E6E6E6"/>
        <w:lang w:val="fr-CA" w:eastAsia="fr-CA"/>
      </w:rPr>
      <w:drawing>
        <wp:anchor distT="0" distB="0" distL="114300" distR="114300" simplePos="0" relativeHeight="251658241" behindDoc="1" locked="0" layoutInCell="1" allowOverlap="1" wp14:anchorId="435E5037" wp14:editId="55A84458">
          <wp:simplePos x="0" y="0"/>
          <wp:positionH relativeFrom="page">
            <wp:align>left</wp:align>
          </wp:positionH>
          <wp:positionV relativeFrom="page">
            <wp:align>top</wp:align>
          </wp:positionV>
          <wp:extent cx="7790688" cy="10083557"/>
          <wp:effectExtent l="0" t="0" r="1270" b="0"/>
          <wp:wrapNone/>
          <wp:docPr id="2035968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7790688" cy="10083557"/>
                  </a:xfrm>
                  <a:prstGeom prst="rect">
                    <a:avLst/>
                  </a:prstGeom>
                </pic:spPr>
              </pic:pic>
            </a:graphicData>
          </a:graphic>
          <wp14:sizeRelH relativeFrom="margin">
            <wp14:pctWidth>0</wp14:pctWidth>
          </wp14:sizeRelH>
          <wp14:sizeRelV relativeFrom="margin">
            <wp14:pctHeight>0</wp14:pctHeight>
          </wp14:sizeRelV>
        </wp:anchor>
      </w:drawing>
    </w:r>
    <w:r w:rsidR="00912744">
      <w:tab/>
    </w:r>
  </w:p>
  <w:p w14:paraId="2E0CEFD4" w14:textId="77777777" w:rsidR="00912744" w:rsidRDefault="00912744" w:rsidP="0074430A">
    <w:pPr>
      <w:pStyle w:val="En-tte"/>
      <w:tabs>
        <w:tab w:val="clear" w:pos="4680"/>
        <w:tab w:val="clear" w:pos="9360"/>
        <w:tab w:val="left" w:pos="2513"/>
      </w:tabs>
    </w:pPr>
  </w:p>
  <w:p w14:paraId="4159571B" w14:textId="77777777" w:rsidR="00912744" w:rsidRDefault="00912744" w:rsidP="0074430A">
    <w:pPr>
      <w:pStyle w:val="En-tte"/>
      <w:tabs>
        <w:tab w:val="clear" w:pos="4680"/>
        <w:tab w:val="clear" w:pos="9360"/>
        <w:tab w:val="left" w:pos="2513"/>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B5B8D"/>
    <w:multiLevelType w:val="hybridMultilevel"/>
    <w:tmpl w:val="34B6B30E"/>
    <w:lvl w:ilvl="0" w:tplc="6C0A5220">
      <w:start w:val="1"/>
      <w:numFmt w:val="bullet"/>
      <w:pStyle w:val="PuceTexte"/>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620517B7"/>
    <w:multiLevelType w:val="multilevel"/>
    <w:tmpl w:val="A392C72E"/>
    <w:lvl w:ilvl="0">
      <w:start w:val="1"/>
      <w:numFmt w:val="bullet"/>
      <w:pStyle w:val="CVPuce1"/>
      <w:lvlText w:val=""/>
      <w:lvlJc w:val="left"/>
      <w:pPr>
        <w:tabs>
          <w:tab w:val="num" w:pos="720"/>
        </w:tabs>
        <w:ind w:left="720" w:hanging="360"/>
      </w:pPr>
      <w:rPr>
        <w:rFonts w:ascii="Symbol" w:hAnsi="Symbol" w:hint="default"/>
        <w:color w:val="1F96E3"/>
        <w:sz w:val="20"/>
      </w:rPr>
    </w:lvl>
    <w:lvl w:ilvl="1">
      <w:start w:val="1"/>
      <w:numFmt w:val="bullet"/>
      <w:lvlText w:val=""/>
      <w:lvlJc w:val="left"/>
      <w:pPr>
        <w:ind w:left="1440" w:hanging="360"/>
      </w:pPr>
      <w:rPr>
        <w:rFonts w:ascii="Symbol" w:hAnsi="Symbol" w:hint="default"/>
        <w:b/>
        <w:i w:val="0"/>
        <w:color w:val="1F95E3"/>
        <w:sz w:val="18"/>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622E8D"/>
    <w:multiLevelType w:val="multilevel"/>
    <w:tmpl w:val="B31E0B5E"/>
    <w:lvl w:ilvl="0">
      <w:start w:val="1"/>
      <w:numFmt w:val="decimal"/>
      <w:pStyle w:val="Titre1"/>
      <w:lvlText w:val="%1"/>
      <w:lvlJc w:val="left"/>
      <w:pPr>
        <w:ind w:left="432" w:hanging="432"/>
      </w:pPr>
    </w:lvl>
    <w:lvl w:ilvl="1">
      <w:start w:val="1"/>
      <w:numFmt w:val="decimal"/>
      <w:pStyle w:val="Titre2"/>
      <w:lvlText w:val="%1.%2"/>
      <w:lvlJc w:val="left"/>
      <w:pPr>
        <w:ind w:left="-3536" w:hanging="576"/>
      </w:pPr>
      <w:rPr>
        <w:b w:val="0"/>
        <w:bCs/>
      </w:rPr>
    </w:lvl>
    <w:lvl w:ilvl="2">
      <w:start w:val="1"/>
      <w:numFmt w:val="decimal"/>
      <w:pStyle w:val="Titre3"/>
      <w:lvlText w:val="%1.%2.%3"/>
      <w:lvlJc w:val="left"/>
      <w:pPr>
        <w:ind w:left="-3392" w:hanging="720"/>
      </w:pPr>
      <w:rPr>
        <w:b w:val="0"/>
        <w:bCs/>
      </w:rPr>
    </w:lvl>
    <w:lvl w:ilvl="3">
      <w:start w:val="1"/>
      <w:numFmt w:val="decimal"/>
      <w:pStyle w:val="Titre4"/>
      <w:lvlText w:val="%1.%2.%3.%4"/>
      <w:lvlJc w:val="left"/>
      <w:pPr>
        <w:ind w:left="-3248" w:hanging="864"/>
      </w:pPr>
    </w:lvl>
    <w:lvl w:ilvl="4">
      <w:start w:val="1"/>
      <w:numFmt w:val="decimal"/>
      <w:pStyle w:val="Titre5"/>
      <w:lvlText w:val="%1.%2.%3.%4.%5"/>
      <w:lvlJc w:val="left"/>
      <w:pPr>
        <w:ind w:left="-3104" w:hanging="1008"/>
      </w:pPr>
    </w:lvl>
    <w:lvl w:ilvl="5">
      <w:start w:val="1"/>
      <w:numFmt w:val="decimal"/>
      <w:pStyle w:val="Titre6"/>
      <w:lvlText w:val="%1.%2.%3.%4.%5.%6"/>
      <w:lvlJc w:val="left"/>
      <w:pPr>
        <w:ind w:left="-2960" w:hanging="1152"/>
      </w:pPr>
    </w:lvl>
    <w:lvl w:ilvl="6">
      <w:start w:val="1"/>
      <w:numFmt w:val="decimal"/>
      <w:pStyle w:val="Titre7"/>
      <w:lvlText w:val="%1.%2.%3.%4.%5.%6.%7"/>
      <w:lvlJc w:val="left"/>
      <w:pPr>
        <w:ind w:left="-2816" w:hanging="1296"/>
      </w:pPr>
    </w:lvl>
    <w:lvl w:ilvl="7">
      <w:start w:val="1"/>
      <w:numFmt w:val="decimal"/>
      <w:pStyle w:val="Titre8"/>
      <w:lvlText w:val="%1.%2.%3.%4.%5.%6.%7.%8"/>
      <w:lvlJc w:val="left"/>
      <w:pPr>
        <w:ind w:left="-2672" w:hanging="1440"/>
      </w:pPr>
    </w:lvl>
    <w:lvl w:ilvl="8">
      <w:start w:val="1"/>
      <w:numFmt w:val="decimal"/>
      <w:pStyle w:val="Titre9"/>
      <w:lvlText w:val="%1.%2.%3.%4.%5.%6.%7.%8.%9"/>
      <w:lvlJc w:val="left"/>
      <w:pPr>
        <w:ind w:left="-2528" w:hanging="1584"/>
      </w:pPr>
    </w:lvl>
  </w:abstractNum>
  <w:abstractNum w:abstractNumId="3" w15:restartNumberingAfterBreak="0">
    <w:nsid w:val="6EBD2170"/>
    <w:multiLevelType w:val="multilevel"/>
    <w:tmpl w:val="E760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13225"/>
    <w:multiLevelType w:val="hybridMultilevel"/>
    <w:tmpl w:val="0C7AE388"/>
    <w:lvl w:ilvl="0" w:tplc="7200E264">
      <w:start w:val="1"/>
      <w:numFmt w:val="bullet"/>
      <w:pStyle w:val="Bullets-dash-Alithya"/>
      <w:lvlText w:val=""/>
      <w:lvlJc w:val="left"/>
      <w:pPr>
        <w:ind w:left="1080" w:hanging="360"/>
      </w:pPr>
      <w:rPr>
        <w:rFonts w:ascii="Symbol" w:hAnsi="Symbol" w:hint="default"/>
        <w:b/>
        <w:i w:val="0"/>
        <w:color w:val="1F95E3"/>
        <w:sz w:val="18"/>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184175771">
    <w:abstractNumId w:val="2"/>
  </w:num>
  <w:num w:numId="2" w16cid:durableId="549196146">
    <w:abstractNumId w:val="4"/>
  </w:num>
  <w:num w:numId="3" w16cid:durableId="372770380">
    <w:abstractNumId w:val="0"/>
  </w:num>
  <w:num w:numId="4" w16cid:durableId="1584991515">
    <w:abstractNumId w:val="1"/>
  </w:num>
  <w:num w:numId="5" w16cid:durableId="106950212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69"/>
    <w:rsid w:val="000002A1"/>
    <w:rsid w:val="0000054F"/>
    <w:rsid w:val="000008D5"/>
    <w:rsid w:val="00000C59"/>
    <w:rsid w:val="00000EA3"/>
    <w:rsid w:val="0000130C"/>
    <w:rsid w:val="000022EB"/>
    <w:rsid w:val="000023AD"/>
    <w:rsid w:val="00003E43"/>
    <w:rsid w:val="00003E54"/>
    <w:rsid w:val="0000475C"/>
    <w:rsid w:val="00004D81"/>
    <w:rsid w:val="000052DE"/>
    <w:rsid w:val="000061AA"/>
    <w:rsid w:val="000064D8"/>
    <w:rsid w:val="00006B36"/>
    <w:rsid w:val="00006D04"/>
    <w:rsid w:val="000073F9"/>
    <w:rsid w:val="00007572"/>
    <w:rsid w:val="000102BB"/>
    <w:rsid w:val="000103E6"/>
    <w:rsid w:val="000106D6"/>
    <w:rsid w:val="0001075B"/>
    <w:rsid w:val="00010950"/>
    <w:rsid w:val="00010D5F"/>
    <w:rsid w:val="000119E0"/>
    <w:rsid w:val="00011B06"/>
    <w:rsid w:val="00011E71"/>
    <w:rsid w:val="00012446"/>
    <w:rsid w:val="000124B7"/>
    <w:rsid w:val="000125ED"/>
    <w:rsid w:val="00012667"/>
    <w:rsid w:val="00012E44"/>
    <w:rsid w:val="0001321E"/>
    <w:rsid w:val="0001375D"/>
    <w:rsid w:val="0001380A"/>
    <w:rsid w:val="00014D1A"/>
    <w:rsid w:val="00014ED1"/>
    <w:rsid w:val="000159C0"/>
    <w:rsid w:val="0001673B"/>
    <w:rsid w:val="00017D4B"/>
    <w:rsid w:val="00017E87"/>
    <w:rsid w:val="00017F3D"/>
    <w:rsid w:val="00017F98"/>
    <w:rsid w:val="000205AA"/>
    <w:rsid w:val="000211ED"/>
    <w:rsid w:val="00021C27"/>
    <w:rsid w:val="00021D72"/>
    <w:rsid w:val="00021E47"/>
    <w:rsid w:val="00022D9F"/>
    <w:rsid w:val="000230A1"/>
    <w:rsid w:val="000234CC"/>
    <w:rsid w:val="00023C97"/>
    <w:rsid w:val="000242D1"/>
    <w:rsid w:val="0002485A"/>
    <w:rsid w:val="000269E5"/>
    <w:rsid w:val="000279ED"/>
    <w:rsid w:val="00027DFD"/>
    <w:rsid w:val="0003099F"/>
    <w:rsid w:val="000316AA"/>
    <w:rsid w:val="00031720"/>
    <w:rsid w:val="0003173B"/>
    <w:rsid w:val="00031B8E"/>
    <w:rsid w:val="000327AE"/>
    <w:rsid w:val="00033702"/>
    <w:rsid w:val="00033D2A"/>
    <w:rsid w:val="00033F09"/>
    <w:rsid w:val="00034337"/>
    <w:rsid w:val="00034B31"/>
    <w:rsid w:val="00034F75"/>
    <w:rsid w:val="00035D7A"/>
    <w:rsid w:val="00036450"/>
    <w:rsid w:val="00036A70"/>
    <w:rsid w:val="0003717F"/>
    <w:rsid w:val="0003775E"/>
    <w:rsid w:val="000379E5"/>
    <w:rsid w:val="00040563"/>
    <w:rsid w:val="00040F45"/>
    <w:rsid w:val="000418CF"/>
    <w:rsid w:val="000424A1"/>
    <w:rsid w:val="000428D5"/>
    <w:rsid w:val="000433A6"/>
    <w:rsid w:val="00044162"/>
    <w:rsid w:val="00044923"/>
    <w:rsid w:val="00044F2F"/>
    <w:rsid w:val="0004545C"/>
    <w:rsid w:val="0004593A"/>
    <w:rsid w:val="00045CC4"/>
    <w:rsid w:val="00047009"/>
    <w:rsid w:val="0004741A"/>
    <w:rsid w:val="00047BAC"/>
    <w:rsid w:val="00050285"/>
    <w:rsid w:val="00050BA3"/>
    <w:rsid w:val="00050C0D"/>
    <w:rsid w:val="000511DB"/>
    <w:rsid w:val="000512BD"/>
    <w:rsid w:val="0005210C"/>
    <w:rsid w:val="00052B1C"/>
    <w:rsid w:val="00053073"/>
    <w:rsid w:val="00053CAE"/>
    <w:rsid w:val="00053E11"/>
    <w:rsid w:val="00054CCC"/>
    <w:rsid w:val="00054DC9"/>
    <w:rsid w:val="00054DEE"/>
    <w:rsid w:val="00055200"/>
    <w:rsid w:val="00055DA2"/>
    <w:rsid w:val="00056205"/>
    <w:rsid w:val="000575A5"/>
    <w:rsid w:val="00057696"/>
    <w:rsid w:val="000600E1"/>
    <w:rsid w:val="00060DBB"/>
    <w:rsid w:val="00060DC1"/>
    <w:rsid w:val="000610E9"/>
    <w:rsid w:val="0006119B"/>
    <w:rsid w:val="0006131A"/>
    <w:rsid w:val="0006180F"/>
    <w:rsid w:val="00061EDA"/>
    <w:rsid w:val="00062498"/>
    <w:rsid w:val="000628B2"/>
    <w:rsid w:val="00062AFD"/>
    <w:rsid w:val="00062FED"/>
    <w:rsid w:val="0006334B"/>
    <w:rsid w:val="000633D7"/>
    <w:rsid w:val="00064376"/>
    <w:rsid w:val="00064378"/>
    <w:rsid w:val="000644E6"/>
    <w:rsid w:val="0006457F"/>
    <w:rsid w:val="000651F0"/>
    <w:rsid w:val="00065394"/>
    <w:rsid w:val="000656F8"/>
    <w:rsid w:val="0006591E"/>
    <w:rsid w:val="00065CFB"/>
    <w:rsid w:val="0006617B"/>
    <w:rsid w:val="000662BD"/>
    <w:rsid w:val="000664BC"/>
    <w:rsid w:val="000667C3"/>
    <w:rsid w:val="00066A0F"/>
    <w:rsid w:val="00066D14"/>
    <w:rsid w:val="00067050"/>
    <w:rsid w:val="0006738B"/>
    <w:rsid w:val="0006757E"/>
    <w:rsid w:val="000676FE"/>
    <w:rsid w:val="00067A54"/>
    <w:rsid w:val="00067B0A"/>
    <w:rsid w:val="0007057B"/>
    <w:rsid w:val="00070DEF"/>
    <w:rsid w:val="00071939"/>
    <w:rsid w:val="00071E52"/>
    <w:rsid w:val="000725F4"/>
    <w:rsid w:val="000729B6"/>
    <w:rsid w:val="00072C42"/>
    <w:rsid w:val="00073787"/>
    <w:rsid w:val="0007567C"/>
    <w:rsid w:val="000758B5"/>
    <w:rsid w:val="00075AE9"/>
    <w:rsid w:val="00075DBB"/>
    <w:rsid w:val="00076743"/>
    <w:rsid w:val="00076EF7"/>
    <w:rsid w:val="00077309"/>
    <w:rsid w:val="00077392"/>
    <w:rsid w:val="00077B7A"/>
    <w:rsid w:val="00080135"/>
    <w:rsid w:val="00080559"/>
    <w:rsid w:val="00081349"/>
    <w:rsid w:val="000819D1"/>
    <w:rsid w:val="00081F23"/>
    <w:rsid w:val="0008209B"/>
    <w:rsid w:val="000822C7"/>
    <w:rsid w:val="000825F4"/>
    <w:rsid w:val="00082893"/>
    <w:rsid w:val="00082B28"/>
    <w:rsid w:val="00082E97"/>
    <w:rsid w:val="000832A6"/>
    <w:rsid w:val="000832D1"/>
    <w:rsid w:val="000836AD"/>
    <w:rsid w:val="0008379E"/>
    <w:rsid w:val="00084096"/>
    <w:rsid w:val="0008428F"/>
    <w:rsid w:val="000851CF"/>
    <w:rsid w:val="000853DC"/>
    <w:rsid w:val="00085CFF"/>
    <w:rsid w:val="00086425"/>
    <w:rsid w:val="0008671B"/>
    <w:rsid w:val="000867BE"/>
    <w:rsid w:val="0008690E"/>
    <w:rsid w:val="00086B1D"/>
    <w:rsid w:val="00087301"/>
    <w:rsid w:val="00087E1E"/>
    <w:rsid w:val="00090466"/>
    <w:rsid w:val="00090DEB"/>
    <w:rsid w:val="00090E9F"/>
    <w:rsid w:val="00091273"/>
    <w:rsid w:val="0009131C"/>
    <w:rsid w:val="000918DE"/>
    <w:rsid w:val="00092B42"/>
    <w:rsid w:val="00093B78"/>
    <w:rsid w:val="00093DEF"/>
    <w:rsid w:val="00094014"/>
    <w:rsid w:val="00094396"/>
    <w:rsid w:val="000952EC"/>
    <w:rsid w:val="000954EB"/>
    <w:rsid w:val="000960D6"/>
    <w:rsid w:val="000963B0"/>
    <w:rsid w:val="0009678C"/>
    <w:rsid w:val="00097154"/>
    <w:rsid w:val="000971CC"/>
    <w:rsid w:val="0009742A"/>
    <w:rsid w:val="00097558"/>
    <w:rsid w:val="00097767"/>
    <w:rsid w:val="00097994"/>
    <w:rsid w:val="00097ED0"/>
    <w:rsid w:val="000A0229"/>
    <w:rsid w:val="000A07BF"/>
    <w:rsid w:val="000A16AF"/>
    <w:rsid w:val="000A1CE3"/>
    <w:rsid w:val="000A211A"/>
    <w:rsid w:val="000A2508"/>
    <w:rsid w:val="000A2A67"/>
    <w:rsid w:val="000A2D97"/>
    <w:rsid w:val="000A3FA4"/>
    <w:rsid w:val="000A3FCE"/>
    <w:rsid w:val="000A4563"/>
    <w:rsid w:val="000A47D4"/>
    <w:rsid w:val="000A4CED"/>
    <w:rsid w:val="000A4F42"/>
    <w:rsid w:val="000A5117"/>
    <w:rsid w:val="000A5247"/>
    <w:rsid w:val="000A5718"/>
    <w:rsid w:val="000A5B5B"/>
    <w:rsid w:val="000A66A8"/>
    <w:rsid w:val="000A6790"/>
    <w:rsid w:val="000A68B9"/>
    <w:rsid w:val="000A694F"/>
    <w:rsid w:val="000A6B14"/>
    <w:rsid w:val="000A7400"/>
    <w:rsid w:val="000A7EF3"/>
    <w:rsid w:val="000B01D1"/>
    <w:rsid w:val="000B04FE"/>
    <w:rsid w:val="000B0A2F"/>
    <w:rsid w:val="000B1461"/>
    <w:rsid w:val="000B1872"/>
    <w:rsid w:val="000B223A"/>
    <w:rsid w:val="000B247D"/>
    <w:rsid w:val="000B2D26"/>
    <w:rsid w:val="000B3257"/>
    <w:rsid w:val="000B35E6"/>
    <w:rsid w:val="000B3FD0"/>
    <w:rsid w:val="000B42BE"/>
    <w:rsid w:val="000B5106"/>
    <w:rsid w:val="000B5810"/>
    <w:rsid w:val="000B5FBD"/>
    <w:rsid w:val="000B6181"/>
    <w:rsid w:val="000B61CE"/>
    <w:rsid w:val="000B63A8"/>
    <w:rsid w:val="000B7DD3"/>
    <w:rsid w:val="000C0B55"/>
    <w:rsid w:val="000C114F"/>
    <w:rsid w:val="000C1ED8"/>
    <w:rsid w:val="000C2D53"/>
    <w:rsid w:val="000C2E94"/>
    <w:rsid w:val="000C2F26"/>
    <w:rsid w:val="000C40AE"/>
    <w:rsid w:val="000C413F"/>
    <w:rsid w:val="000C4B0E"/>
    <w:rsid w:val="000C4EAD"/>
    <w:rsid w:val="000C6203"/>
    <w:rsid w:val="000C78F1"/>
    <w:rsid w:val="000C7C08"/>
    <w:rsid w:val="000D0067"/>
    <w:rsid w:val="000D072A"/>
    <w:rsid w:val="000D0864"/>
    <w:rsid w:val="000D0BA3"/>
    <w:rsid w:val="000D1365"/>
    <w:rsid w:val="000D1380"/>
    <w:rsid w:val="000D23A2"/>
    <w:rsid w:val="000D2EC3"/>
    <w:rsid w:val="000D3036"/>
    <w:rsid w:val="000D30A9"/>
    <w:rsid w:val="000D3CDD"/>
    <w:rsid w:val="000D4CD2"/>
    <w:rsid w:val="000D5273"/>
    <w:rsid w:val="000D603F"/>
    <w:rsid w:val="000D60EE"/>
    <w:rsid w:val="000D626F"/>
    <w:rsid w:val="000D700D"/>
    <w:rsid w:val="000D7F45"/>
    <w:rsid w:val="000E1383"/>
    <w:rsid w:val="000E177E"/>
    <w:rsid w:val="000E1855"/>
    <w:rsid w:val="000E18C8"/>
    <w:rsid w:val="000E19A9"/>
    <w:rsid w:val="000E1CCE"/>
    <w:rsid w:val="000E1F43"/>
    <w:rsid w:val="000E21AB"/>
    <w:rsid w:val="000E299C"/>
    <w:rsid w:val="000E2F20"/>
    <w:rsid w:val="000E38C8"/>
    <w:rsid w:val="000E3E67"/>
    <w:rsid w:val="000E424F"/>
    <w:rsid w:val="000E4F9C"/>
    <w:rsid w:val="000E5123"/>
    <w:rsid w:val="000E515F"/>
    <w:rsid w:val="000E5406"/>
    <w:rsid w:val="000E5752"/>
    <w:rsid w:val="000E57D0"/>
    <w:rsid w:val="000E5C50"/>
    <w:rsid w:val="000E7528"/>
    <w:rsid w:val="000E78D9"/>
    <w:rsid w:val="000E79ED"/>
    <w:rsid w:val="000F0361"/>
    <w:rsid w:val="000F0D78"/>
    <w:rsid w:val="000F0EB3"/>
    <w:rsid w:val="000F0EEC"/>
    <w:rsid w:val="000F0FF1"/>
    <w:rsid w:val="000F10D2"/>
    <w:rsid w:val="000F16FC"/>
    <w:rsid w:val="000F1B02"/>
    <w:rsid w:val="000F1EF0"/>
    <w:rsid w:val="000F2BC4"/>
    <w:rsid w:val="000F34BF"/>
    <w:rsid w:val="000F3A87"/>
    <w:rsid w:val="000F3F98"/>
    <w:rsid w:val="000F518A"/>
    <w:rsid w:val="000F51F5"/>
    <w:rsid w:val="000F5F35"/>
    <w:rsid w:val="000F5F9D"/>
    <w:rsid w:val="000F606F"/>
    <w:rsid w:val="000F69DE"/>
    <w:rsid w:val="000F7CFA"/>
    <w:rsid w:val="00100F86"/>
    <w:rsid w:val="00101149"/>
    <w:rsid w:val="00101430"/>
    <w:rsid w:val="00102471"/>
    <w:rsid w:val="0010278D"/>
    <w:rsid w:val="00102EC3"/>
    <w:rsid w:val="00102EF7"/>
    <w:rsid w:val="0010351F"/>
    <w:rsid w:val="00103651"/>
    <w:rsid w:val="00103695"/>
    <w:rsid w:val="0010393F"/>
    <w:rsid w:val="00103A73"/>
    <w:rsid w:val="0010445E"/>
    <w:rsid w:val="00104ABB"/>
    <w:rsid w:val="00104C65"/>
    <w:rsid w:val="00104CFD"/>
    <w:rsid w:val="001051A7"/>
    <w:rsid w:val="00105229"/>
    <w:rsid w:val="001055F2"/>
    <w:rsid w:val="00105B52"/>
    <w:rsid w:val="001065DD"/>
    <w:rsid w:val="001069B1"/>
    <w:rsid w:val="00106D95"/>
    <w:rsid w:val="00106FE0"/>
    <w:rsid w:val="0011039F"/>
    <w:rsid w:val="001104E0"/>
    <w:rsid w:val="00110B7D"/>
    <w:rsid w:val="00110C3B"/>
    <w:rsid w:val="00110D61"/>
    <w:rsid w:val="00110E10"/>
    <w:rsid w:val="00110E41"/>
    <w:rsid w:val="00111AF6"/>
    <w:rsid w:val="00111D61"/>
    <w:rsid w:val="0011359C"/>
    <w:rsid w:val="001147B8"/>
    <w:rsid w:val="00114D92"/>
    <w:rsid w:val="00115C95"/>
    <w:rsid w:val="00116A1C"/>
    <w:rsid w:val="00117C8A"/>
    <w:rsid w:val="00120D19"/>
    <w:rsid w:val="00120DAC"/>
    <w:rsid w:val="00121008"/>
    <w:rsid w:val="00122787"/>
    <w:rsid w:val="00122B30"/>
    <w:rsid w:val="00122F03"/>
    <w:rsid w:val="0012349B"/>
    <w:rsid w:val="0012462E"/>
    <w:rsid w:val="0012580D"/>
    <w:rsid w:val="00125FFA"/>
    <w:rsid w:val="00126343"/>
    <w:rsid w:val="00126649"/>
    <w:rsid w:val="001267E0"/>
    <w:rsid w:val="00126897"/>
    <w:rsid w:val="00126A2C"/>
    <w:rsid w:val="00126B5A"/>
    <w:rsid w:val="00126C78"/>
    <w:rsid w:val="00126E14"/>
    <w:rsid w:val="00127AED"/>
    <w:rsid w:val="00127F11"/>
    <w:rsid w:val="00130751"/>
    <w:rsid w:val="00130A58"/>
    <w:rsid w:val="001318C7"/>
    <w:rsid w:val="00131A99"/>
    <w:rsid w:val="00131BB9"/>
    <w:rsid w:val="00132B9A"/>
    <w:rsid w:val="001335A9"/>
    <w:rsid w:val="00134058"/>
    <w:rsid w:val="00134112"/>
    <w:rsid w:val="00134CE0"/>
    <w:rsid w:val="00134DC8"/>
    <w:rsid w:val="00135463"/>
    <w:rsid w:val="00135558"/>
    <w:rsid w:val="00135A72"/>
    <w:rsid w:val="00135F83"/>
    <w:rsid w:val="00136608"/>
    <w:rsid w:val="00136F1C"/>
    <w:rsid w:val="00137024"/>
    <w:rsid w:val="00137336"/>
    <w:rsid w:val="0013738E"/>
    <w:rsid w:val="00137AB9"/>
    <w:rsid w:val="00137DE0"/>
    <w:rsid w:val="0014009A"/>
    <w:rsid w:val="0014092D"/>
    <w:rsid w:val="001426CA"/>
    <w:rsid w:val="00142B8A"/>
    <w:rsid w:val="00142EA0"/>
    <w:rsid w:val="0014307B"/>
    <w:rsid w:val="001430B9"/>
    <w:rsid w:val="00143740"/>
    <w:rsid w:val="00143DBD"/>
    <w:rsid w:val="00143F3D"/>
    <w:rsid w:val="00144056"/>
    <w:rsid w:val="001441AA"/>
    <w:rsid w:val="001447D3"/>
    <w:rsid w:val="001447F7"/>
    <w:rsid w:val="00144ADC"/>
    <w:rsid w:val="0014521D"/>
    <w:rsid w:val="00145F11"/>
    <w:rsid w:val="00146953"/>
    <w:rsid w:val="00147387"/>
    <w:rsid w:val="00147655"/>
    <w:rsid w:val="0014765D"/>
    <w:rsid w:val="00147A22"/>
    <w:rsid w:val="00147F46"/>
    <w:rsid w:val="00150CFC"/>
    <w:rsid w:val="00150EF9"/>
    <w:rsid w:val="00151786"/>
    <w:rsid w:val="0015233F"/>
    <w:rsid w:val="00152654"/>
    <w:rsid w:val="00152F7A"/>
    <w:rsid w:val="001533C7"/>
    <w:rsid w:val="0015380A"/>
    <w:rsid w:val="00153BF7"/>
    <w:rsid w:val="00153E99"/>
    <w:rsid w:val="00153F50"/>
    <w:rsid w:val="00154B69"/>
    <w:rsid w:val="00155899"/>
    <w:rsid w:val="00155D50"/>
    <w:rsid w:val="00155F96"/>
    <w:rsid w:val="00156A5B"/>
    <w:rsid w:val="00156C94"/>
    <w:rsid w:val="00156CE6"/>
    <w:rsid w:val="00156F76"/>
    <w:rsid w:val="00157888"/>
    <w:rsid w:val="00160169"/>
    <w:rsid w:val="001601EC"/>
    <w:rsid w:val="00160BDF"/>
    <w:rsid w:val="00160E31"/>
    <w:rsid w:val="00161143"/>
    <w:rsid w:val="00161993"/>
    <w:rsid w:val="00161A7A"/>
    <w:rsid w:val="00161AFF"/>
    <w:rsid w:val="00162930"/>
    <w:rsid w:val="00162937"/>
    <w:rsid w:val="00162D92"/>
    <w:rsid w:val="001630C1"/>
    <w:rsid w:val="001631A4"/>
    <w:rsid w:val="00163319"/>
    <w:rsid w:val="00163CCF"/>
    <w:rsid w:val="001641FE"/>
    <w:rsid w:val="00164455"/>
    <w:rsid w:val="001648ED"/>
    <w:rsid w:val="001651A9"/>
    <w:rsid w:val="001655F3"/>
    <w:rsid w:val="001657E3"/>
    <w:rsid w:val="00165ED7"/>
    <w:rsid w:val="001661E7"/>
    <w:rsid w:val="00166431"/>
    <w:rsid w:val="00166D11"/>
    <w:rsid w:val="0016702E"/>
    <w:rsid w:val="001674E8"/>
    <w:rsid w:val="00167998"/>
    <w:rsid w:val="00170386"/>
    <w:rsid w:val="001704D0"/>
    <w:rsid w:val="00170BAC"/>
    <w:rsid w:val="00170BCD"/>
    <w:rsid w:val="00172023"/>
    <w:rsid w:val="001722DA"/>
    <w:rsid w:val="001740FA"/>
    <w:rsid w:val="001743FC"/>
    <w:rsid w:val="001746FE"/>
    <w:rsid w:val="00174E66"/>
    <w:rsid w:val="00175464"/>
    <w:rsid w:val="0017597C"/>
    <w:rsid w:val="00175E39"/>
    <w:rsid w:val="00175E40"/>
    <w:rsid w:val="0017698F"/>
    <w:rsid w:val="00177222"/>
    <w:rsid w:val="00177873"/>
    <w:rsid w:val="00180B36"/>
    <w:rsid w:val="00181056"/>
    <w:rsid w:val="00181283"/>
    <w:rsid w:val="00181DBC"/>
    <w:rsid w:val="00181F33"/>
    <w:rsid w:val="00182E6D"/>
    <w:rsid w:val="0018338F"/>
    <w:rsid w:val="001833EE"/>
    <w:rsid w:val="00183A71"/>
    <w:rsid w:val="00183D09"/>
    <w:rsid w:val="00184E20"/>
    <w:rsid w:val="0018558A"/>
    <w:rsid w:val="00185AC1"/>
    <w:rsid w:val="0018606B"/>
    <w:rsid w:val="001862D0"/>
    <w:rsid w:val="001866CF"/>
    <w:rsid w:val="0018686A"/>
    <w:rsid w:val="001868C5"/>
    <w:rsid w:val="00187983"/>
    <w:rsid w:val="00190655"/>
    <w:rsid w:val="00190AB7"/>
    <w:rsid w:val="00191743"/>
    <w:rsid w:val="001921B0"/>
    <w:rsid w:val="001923E9"/>
    <w:rsid w:val="0019266E"/>
    <w:rsid w:val="00192CE4"/>
    <w:rsid w:val="00193053"/>
    <w:rsid w:val="001934CA"/>
    <w:rsid w:val="001934CD"/>
    <w:rsid w:val="001937A7"/>
    <w:rsid w:val="00194727"/>
    <w:rsid w:val="00195696"/>
    <w:rsid w:val="00195FED"/>
    <w:rsid w:val="00196516"/>
    <w:rsid w:val="0019666A"/>
    <w:rsid w:val="00196D2A"/>
    <w:rsid w:val="001971BD"/>
    <w:rsid w:val="0019726D"/>
    <w:rsid w:val="001974BF"/>
    <w:rsid w:val="00197761"/>
    <w:rsid w:val="00197CA3"/>
    <w:rsid w:val="00197F7B"/>
    <w:rsid w:val="001A0310"/>
    <w:rsid w:val="001A0328"/>
    <w:rsid w:val="001A092F"/>
    <w:rsid w:val="001A09D5"/>
    <w:rsid w:val="001A1175"/>
    <w:rsid w:val="001A1A68"/>
    <w:rsid w:val="001A218F"/>
    <w:rsid w:val="001A27E1"/>
    <w:rsid w:val="001A2E03"/>
    <w:rsid w:val="001A38A6"/>
    <w:rsid w:val="001A3A95"/>
    <w:rsid w:val="001A3F2E"/>
    <w:rsid w:val="001A4A7E"/>
    <w:rsid w:val="001A4D80"/>
    <w:rsid w:val="001A5AE7"/>
    <w:rsid w:val="001A5D03"/>
    <w:rsid w:val="001A6F67"/>
    <w:rsid w:val="001A7AA9"/>
    <w:rsid w:val="001A7DBB"/>
    <w:rsid w:val="001A7E4A"/>
    <w:rsid w:val="001B0021"/>
    <w:rsid w:val="001B040A"/>
    <w:rsid w:val="001B05E8"/>
    <w:rsid w:val="001B0C04"/>
    <w:rsid w:val="001B0D1D"/>
    <w:rsid w:val="001B0E04"/>
    <w:rsid w:val="001B0EC3"/>
    <w:rsid w:val="001B1948"/>
    <w:rsid w:val="001B1C5A"/>
    <w:rsid w:val="001B1D56"/>
    <w:rsid w:val="001B1FE5"/>
    <w:rsid w:val="001B2127"/>
    <w:rsid w:val="001B2954"/>
    <w:rsid w:val="001B2E4E"/>
    <w:rsid w:val="001B322B"/>
    <w:rsid w:val="001B327A"/>
    <w:rsid w:val="001B32CD"/>
    <w:rsid w:val="001B35D7"/>
    <w:rsid w:val="001B38C8"/>
    <w:rsid w:val="001B3DBF"/>
    <w:rsid w:val="001B41C1"/>
    <w:rsid w:val="001B4982"/>
    <w:rsid w:val="001B4AA0"/>
    <w:rsid w:val="001B5381"/>
    <w:rsid w:val="001B6D92"/>
    <w:rsid w:val="001B6DFF"/>
    <w:rsid w:val="001C0149"/>
    <w:rsid w:val="001C0D08"/>
    <w:rsid w:val="001C0F54"/>
    <w:rsid w:val="001C1EAA"/>
    <w:rsid w:val="001C22FA"/>
    <w:rsid w:val="001C26E2"/>
    <w:rsid w:val="001C28E9"/>
    <w:rsid w:val="001C2C12"/>
    <w:rsid w:val="001C3707"/>
    <w:rsid w:val="001C4073"/>
    <w:rsid w:val="001C4956"/>
    <w:rsid w:val="001C4A5F"/>
    <w:rsid w:val="001C4E65"/>
    <w:rsid w:val="001C5141"/>
    <w:rsid w:val="001C5BFB"/>
    <w:rsid w:val="001C65FF"/>
    <w:rsid w:val="001C6604"/>
    <w:rsid w:val="001C7900"/>
    <w:rsid w:val="001D03D6"/>
    <w:rsid w:val="001D0420"/>
    <w:rsid w:val="001D097B"/>
    <w:rsid w:val="001D1420"/>
    <w:rsid w:val="001D18E6"/>
    <w:rsid w:val="001D1BCD"/>
    <w:rsid w:val="001D248E"/>
    <w:rsid w:val="001D2907"/>
    <w:rsid w:val="001D2997"/>
    <w:rsid w:val="001D2EFC"/>
    <w:rsid w:val="001D3755"/>
    <w:rsid w:val="001D3CCA"/>
    <w:rsid w:val="001D4582"/>
    <w:rsid w:val="001D51E2"/>
    <w:rsid w:val="001D5BB3"/>
    <w:rsid w:val="001D6BCE"/>
    <w:rsid w:val="001D744A"/>
    <w:rsid w:val="001D74B6"/>
    <w:rsid w:val="001D7B14"/>
    <w:rsid w:val="001D7EB3"/>
    <w:rsid w:val="001D7FFC"/>
    <w:rsid w:val="001E00C2"/>
    <w:rsid w:val="001E06C5"/>
    <w:rsid w:val="001E070C"/>
    <w:rsid w:val="001E090B"/>
    <w:rsid w:val="001E0ECF"/>
    <w:rsid w:val="001E0EE6"/>
    <w:rsid w:val="001E1025"/>
    <w:rsid w:val="001E1AC8"/>
    <w:rsid w:val="001E1DAD"/>
    <w:rsid w:val="001E3008"/>
    <w:rsid w:val="001E3994"/>
    <w:rsid w:val="001E4021"/>
    <w:rsid w:val="001E4845"/>
    <w:rsid w:val="001E4C35"/>
    <w:rsid w:val="001E503F"/>
    <w:rsid w:val="001E55AF"/>
    <w:rsid w:val="001E5BC7"/>
    <w:rsid w:val="001E5D80"/>
    <w:rsid w:val="001E62F4"/>
    <w:rsid w:val="001E6383"/>
    <w:rsid w:val="001E65AF"/>
    <w:rsid w:val="001E686A"/>
    <w:rsid w:val="001F042D"/>
    <w:rsid w:val="001F0485"/>
    <w:rsid w:val="001F05B6"/>
    <w:rsid w:val="001F0770"/>
    <w:rsid w:val="001F1069"/>
    <w:rsid w:val="001F161F"/>
    <w:rsid w:val="001F185A"/>
    <w:rsid w:val="001F20AC"/>
    <w:rsid w:val="001F2A44"/>
    <w:rsid w:val="001F3521"/>
    <w:rsid w:val="001F377E"/>
    <w:rsid w:val="001F3B65"/>
    <w:rsid w:val="001F3D1D"/>
    <w:rsid w:val="001F59A0"/>
    <w:rsid w:val="001F68BC"/>
    <w:rsid w:val="001F6AB4"/>
    <w:rsid w:val="001F6ACB"/>
    <w:rsid w:val="001F7EBA"/>
    <w:rsid w:val="002001F7"/>
    <w:rsid w:val="00200644"/>
    <w:rsid w:val="00200AFF"/>
    <w:rsid w:val="00201428"/>
    <w:rsid w:val="00201689"/>
    <w:rsid w:val="00201704"/>
    <w:rsid w:val="00201FF7"/>
    <w:rsid w:val="0020241E"/>
    <w:rsid w:val="00202B95"/>
    <w:rsid w:val="00204724"/>
    <w:rsid w:val="0020546D"/>
    <w:rsid w:val="0020583A"/>
    <w:rsid w:val="00205CC4"/>
    <w:rsid w:val="00205F77"/>
    <w:rsid w:val="0020624C"/>
    <w:rsid w:val="00206522"/>
    <w:rsid w:val="00206539"/>
    <w:rsid w:val="00206A64"/>
    <w:rsid w:val="0021131E"/>
    <w:rsid w:val="002118AE"/>
    <w:rsid w:val="00211B93"/>
    <w:rsid w:val="00211E57"/>
    <w:rsid w:val="00211F2A"/>
    <w:rsid w:val="002123EC"/>
    <w:rsid w:val="002128E4"/>
    <w:rsid w:val="00212A1F"/>
    <w:rsid w:val="00212CD1"/>
    <w:rsid w:val="00212CEA"/>
    <w:rsid w:val="00213079"/>
    <w:rsid w:val="0021417B"/>
    <w:rsid w:val="00214D4F"/>
    <w:rsid w:val="00214DE9"/>
    <w:rsid w:val="00215A60"/>
    <w:rsid w:val="00215C23"/>
    <w:rsid w:val="00215F0B"/>
    <w:rsid w:val="002160A8"/>
    <w:rsid w:val="002161CE"/>
    <w:rsid w:val="00216992"/>
    <w:rsid w:val="0021713C"/>
    <w:rsid w:val="00217298"/>
    <w:rsid w:val="0021762E"/>
    <w:rsid w:val="002179F4"/>
    <w:rsid w:val="00217C22"/>
    <w:rsid w:val="00220141"/>
    <w:rsid w:val="0022097C"/>
    <w:rsid w:val="00220A3C"/>
    <w:rsid w:val="00220A68"/>
    <w:rsid w:val="00222A48"/>
    <w:rsid w:val="00223296"/>
    <w:rsid w:val="0022352D"/>
    <w:rsid w:val="00223CAB"/>
    <w:rsid w:val="00223E36"/>
    <w:rsid w:val="00224947"/>
    <w:rsid w:val="0022507C"/>
    <w:rsid w:val="00225DB5"/>
    <w:rsid w:val="00226A61"/>
    <w:rsid w:val="00227268"/>
    <w:rsid w:val="00227E9E"/>
    <w:rsid w:val="00230825"/>
    <w:rsid w:val="002318C8"/>
    <w:rsid w:val="00231949"/>
    <w:rsid w:val="00231C3C"/>
    <w:rsid w:val="002322C7"/>
    <w:rsid w:val="00232457"/>
    <w:rsid w:val="00233163"/>
    <w:rsid w:val="002337D5"/>
    <w:rsid w:val="002338BE"/>
    <w:rsid w:val="00235CED"/>
    <w:rsid w:val="00237743"/>
    <w:rsid w:val="00237C2A"/>
    <w:rsid w:val="00237F1D"/>
    <w:rsid w:val="002404D2"/>
    <w:rsid w:val="002409DC"/>
    <w:rsid w:val="0024243A"/>
    <w:rsid w:val="00242A09"/>
    <w:rsid w:val="002431DA"/>
    <w:rsid w:val="002431E0"/>
    <w:rsid w:val="002436DE"/>
    <w:rsid w:val="00243928"/>
    <w:rsid w:val="00244134"/>
    <w:rsid w:val="00244231"/>
    <w:rsid w:val="00245306"/>
    <w:rsid w:val="0024599C"/>
    <w:rsid w:val="00245BEA"/>
    <w:rsid w:val="00245F34"/>
    <w:rsid w:val="0024617F"/>
    <w:rsid w:val="002469D3"/>
    <w:rsid w:val="00247BB5"/>
    <w:rsid w:val="00250549"/>
    <w:rsid w:val="00250EF8"/>
    <w:rsid w:val="00251050"/>
    <w:rsid w:val="00252012"/>
    <w:rsid w:val="0025201F"/>
    <w:rsid w:val="002525AB"/>
    <w:rsid w:val="002525FC"/>
    <w:rsid w:val="00253314"/>
    <w:rsid w:val="00253988"/>
    <w:rsid w:val="002544DE"/>
    <w:rsid w:val="002548CB"/>
    <w:rsid w:val="002548FC"/>
    <w:rsid w:val="00254B8E"/>
    <w:rsid w:val="0025591D"/>
    <w:rsid w:val="00255940"/>
    <w:rsid w:val="00256650"/>
    <w:rsid w:val="00256725"/>
    <w:rsid w:val="0025674D"/>
    <w:rsid w:val="00257440"/>
    <w:rsid w:val="00257B52"/>
    <w:rsid w:val="002601D2"/>
    <w:rsid w:val="002606B2"/>
    <w:rsid w:val="0026091B"/>
    <w:rsid w:val="00260A4D"/>
    <w:rsid w:val="00260DCE"/>
    <w:rsid w:val="002612FB"/>
    <w:rsid w:val="002620B4"/>
    <w:rsid w:val="002620DA"/>
    <w:rsid w:val="0026242C"/>
    <w:rsid w:val="00262566"/>
    <w:rsid w:val="002630DA"/>
    <w:rsid w:val="00263A90"/>
    <w:rsid w:val="00263CE9"/>
    <w:rsid w:val="00263FAC"/>
    <w:rsid w:val="0026426A"/>
    <w:rsid w:val="00264501"/>
    <w:rsid w:val="002665AF"/>
    <w:rsid w:val="002669B2"/>
    <w:rsid w:val="0026728A"/>
    <w:rsid w:val="002674D7"/>
    <w:rsid w:val="002701D2"/>
    <w:rsid w:val="002706A8"/>
    <w:rsid w:val="002707A3"/>
    <w:rsid w:val="00270B48"/>
    <w:rsid w:val="002710B5"/>
    <w:rsid w:val="00271159"/>
    <w:rsid w:val="002714E9"/>
    <w:rsid w:val="0027186E"/>
    <w:rsid w:val="00271BD7"/>
    <w:rsid w:val="00271EB2"/>
    <w:rsid w:val="00272746"/>
    <w:rsid w:val="0027284C"/>
    <w:rsid w:val="00272F97"/>
    <w:rsid w:val="002730D2"/>
    <w:rsid w:val="002749EC"/>
    <w:rsid w:val="00274DE8"/>
    <w:rsid w:val="00275654"/>
    <w:rsid w:val="00277037"/>
    <w:rsid w:val="002773D7"/>
    <w:rsid w:val="002778F7"/>
    <w:rsid w:val="00281FAC"/>
    <w:rsid w:val="00281FAD"/>
    <w:rsid w:val="0028250F"/>
    <w:rsid w:val="00282878"/>
    <w:rsid w:val="00282C1E"/>
    <w:rsid w:val="00283087"/>
    <w:rsid w:val="002844B9"/>
    <w:rsid w:val="00284BE0"/>
    <w:rsid w:val="00284C51"/>
    <w:rsid w:val="00285768"/>
    <w:rsid w:val="00285915"/>
    <w:rsid w:val="00285CF4"/>
    <w:rsid w:val="00286054"/>
    <w:rsid w:val="002862B4"/>
    <w:rsid w:val="00286491"/>
    <w:rsid w:val="00286BA8"/>
    <w:rsid w:val="00286D07"/>
    <w:rsid w:val="00286F12"/>
    <w:rsid w:val="002873D1"/>
    <w:rsid w:val="00287D90"/>
    <w:rsid w:val="00287EAE"/>
    <w:rsid w:val="00290118"/>
    <w:rsid w:val="00290221"/>
    <w:rsid w:val="002904CE"/>
    <w:rsid w:val="00290840"/>
    <w:rsid w:val="002913DA"/>
    <w:rsid w:val="00291B6B"/>
    <w:rsid w:val="00291D51"/>
    <w:rsid w:val="00292457"/>
    <w:rsid w:val="00292724"/>
    <w:rsid w:val="00292CE7"/>
    <w:rsid w:val="00293482"/>
    <w:rsid w:val="00294672"/>
    <w:rsid w:val="00294715"/>
    <w:rsid w:val="00294B48"/>
    <w:rsid w:val="00294C27"/>
    <w:rsid w:val="0029511A"/>
    <w:rsid w:val="00295199"/>
    <w:rsid w:val="002951E8"/>
    <w:rsid w:val="00295A46"/>
    <w:rsid w:val="00295F17"/>
    <w:rsid w:val="00295F31"/>
    <w:rsid w:val="0029683E"/>
    <w:rsid w:val="00297431"/>
    <w:rsid w:val="00297F21"/>
    <w:rsid w:val="002A0B31"/>
    <w:rsid w:val="002A0F7A"/>
    <w:rsid w:val="002A1EF9"/>
    <w:rsid w:val="002A1F90"/>
    <w:rsid w:val="002A20BC"/>
    <w:rsid w:val="002A25DF"/>
    <w:rsid w:val="002A3334"/>
    <w:rsid w:val="002A33F8"/>
    <w:rsid w:val="002A3666"/>
    <w:rsid w:val="002A443D"/>
    <w:rsid w:val="002A4636"/>
    <w:rsid w:val="002A524A"/>
    <w:rsid w:val="002A5451"/>
    <w:rsid w:val="002A5664"/>
    <w:rsid w:val="002A650B"/>
    <w:rsid w:val="002A768F"/>
    <w:rsid w:val="002A7945"/>
    <w:rsid w:val="002B012E"/>
    <w:rsid w:val="002B0FA6"/>
    <w:rsid w:val="002B15DE"/>
    <w:rsid w:val="002B25BC"/>
    <w:rsid w:val="002B2A61"/>
    <w:rsid w:val="002B2F06"/>
    <w:rsid w:val="002B3EDE"/>
    <w:rsid w:val="002B3F3B"/>
    <w:rsid w:val="002B4148"/>
    <w:rsid w:val="002B4979"/>
    <w:rsid w:val="002B4A3E"/>
    <w:rsid w:val="002B4F9E"/>
    <w:rsid w:val="002B53CC"/>
    <w:rsid w:val="002B565D"/>
    <w:rsid w:val="002B5796"/>
    <w:rsid w:val="002B59D2"/>
    <w:rsid w:val="002B5EC1"/>
    <w:rsid w:val="002B60D7"/>
    <w:rsid w:val="002B6499"/>
    <w:rsid w:val="002B7956"/>
    <w:rsid w:val="002B7BC0"/>
    <w:rsid w:val="002C0AF8"/>
    <w:rsid w:val="002C0D6E"/>
    <w:rsid w:val="002C1029"/>
    <w:rsid w:val="002C13FB"/>
    <w:rsid w:val="002C14E1"/>
    <w:rsid w:val="002C1B96"/>
    <w:rsid w:val="002C2353"/>
    <w:rsid w:val="002C23E8"/>
    <w:rsid w:val="002C2550"/>
    <w:rsid w:val="002C2B2C"/>
    <w:rsid w:val="002C2BC4"/>
    <w:rsid w:val="002C2E7E"/>
    <w:rsid w:val="002C2F1D"/>
    <w:rsid w:val="002C360D"/>
    <w:rsid w:val="002C37A4"/>
    <w:rsid w:val="002C4E24"/>
    <w:rsid w:val="002C500E"/>
    <w:rsid w:val="002C532F"/>
    <w:rsid w:val="002C5CEA"/>
    <w:rsid w:val="002C63F4"/>
    <w:rsid w:val="002C6C85"/>
    <w:rsid w:val="002C78B7"/>
    <w:rsid w:val="002D028F"/>
    <w:rsid w:val="002D09AD"/>
    <w:rsid w:val="002D0B80"/>
    <w:rsid w:val="002D1AD0"/>
    <w:rsid w:val="002D1C18"/>
    <w:rsid w:val="002D1E61"/>
    <w:rsid w:val="002D210C"/>
    <w:rsid w:val="002D2BEB"/>
    <w:rsid w:val="002D35B7"/>
    <w:rsid w:val="002D3A2B"/>
    <w:rsid w:val="002D3AC2"/>
    <w:rsid w:val="002D3B73"/>
    <w:rsid w:val="002D3CE2"/>
    <w:rsid w:val="002D4165"/>
    <w:rsid w:val="002D471E"/>
    <w:rsid w:val="002D49B7"/>
    <w:rsid w:val="002D5215"/>
    <w:rsid w:val="002D5489"/>
    <w:rsid w:val="002D5637"/>
    <w:rsid w:val="002D5F9A"/>
    <w:rsid w:val="002E02FD"/>
    <w:rsid w:val="002E0469"/>
    <w:rsid w:val="002E07C6"/>
    <w:rsid w:val="002E0D8C"/>
    <w:rsid w:val="002E0DD8"/>
    <w:rsid w:val="002E1427"/>
    <w:rsid w:val="002E185E"/>
    <w:rsid w:val="002E1977"/>
    <w:rsid w:val="002E2A8F"/>
    <w:rsid w:val="002E3A4C"/>
    <w:rsid w:val="002E4567"/>
    <w:rsid w:val="002E46EA"/>
    <w:rsid w:val="002E4862"/>
    <w:rsid w:val="002E4D4B"/>
    <w:rsid w:val="002E5BD5"/>
    <w:rsid w:val="002E5C13"/>
    <w:rsid w:val="002E6048"/>
    <w:rsid w:val="002E6325"/>
    <w:rsid w:val="002E6EFF"/>
    <w:rsid w:val="002E7BD4"/>
    <w:rsid w:val="002F0298"/>
    <w:rsid w:val="002F04E8"/>
    <w:rsid w:val="002F07D4"/>
    <w:rsid w:val="002F0864"/>
    <w:rsid w:val="002F0A8C"/>
    <w:rsid w:val="002F0C10"/>
    <w:rsid w:val="002F0D5B"/>
    <w:rsid w:val="002F0F6C"/>
    <w:rsid w:val="002F3A75"/>
    <w:rsid w:val="002F3DCD"/>
    <w:rsid w:val="002F3DE5"/>
    <w:rsid w:val="002F3F62"/>
    <w:rsid w:val="002F50F2"/>
    <w:rsid w:val="002F5372"/>
    <w:rsid w:val="002F5494"/>
    <w:rsid w:val="002F64C5"/>
    <w:rsid w:val="002F684C"/>
    <w:rsid w:val="002F6BEC"/>
    <w:rsid w:val="002F6EBE"/>
    <w:rsid w:val="002F6F27"/>
    <w:rsid w:val="002F6F94"/>
    <w:rsid w:val="002F754F"/>
    <w:rsid w:val="002F7CA2"/>
    <w:rsid w:val="002F7E0E"/>
    <w:rsid w:val="003000DB"/>
    <w:rsid w:val="00300A9E"/>
    <w:rsid w:val="00301290"/>
    <w:rsid w:val="003013AC"/>
    <w:rsid w:val="003024F4"/>
    <w:rsid w:val="00302A27"/>
    <w:rsid w:val="003035D3"/>
    <w:rsid w:val="00303741"/>
    <w:rsid w:val="00303747"/>
    <w:rsid w:val="00303752"/>
    <w:rsid w:val="003039AE"/>
    <w:rsid w:val="00303E30"/>
    <w:rsid w:val="003044F0"/>
    <w:rsid w:val="003050D6"/>
    <w:rsid w:val="00305121"/>
    <w:rsid w:val="00305DEA"/>
    <w:rsid w:val="00306207"/>
    <w:rsid w:val="00306AE3"/>
    <w:rsid w:val="00307027"/>
    <w:rsid w:val="003078D1"/>
    <w:rsid w:val="003079FF"/>
    <w:rsid w:val="00307B15"/>
    <w:rsid w:val="0031058A"/>
    <w:rsid w:val="00310AD6"/>
    <w:rsid w:val="00310C39"/>
    <w:rsid w:val="00310D66"/>
    <w:rsid w:val="00310FA7"/>
    <w:rsid w:val="00311525"/>
    <w:rsid w:val="00311DC5"/>
    <w:rsid w:val="00311E6E"/>
    <w:rsid w:val="00311FF4"/>
    <w:rsid w:val="003126AA"/>
    <w:rsid w:val="003139BA"/>
    <w:rsid w:val="00313CEE"/>
    <w:rsid w:val="003143D9"/>
    <w:rsid w:val="00314A30"/>
    <w:rsid w:val="00314B3A"/>
    <w:rsid w:val="00314CAA"/>
    <w:rsid w:val="0031528A"/>
    <w:rsid w:val="003153BE"/>
    <w:rsid w:val="00315572"/>
    <w:rsid w:val="00315D83"/>
    <w:rsid w:val="00315EED"/>
    <w:rsid w:val="0031602F"/>
    <w:rsid w:val="003167DF"/>
    <w:rsid w:val="00316D08"/>
    <w:rsid w:val="0031738A"/>
    <w:rsid w:val="0031772E"/>
    <w:rsid w:val="003177C2"/>
    <w:rsid w:val="003201F7"/>
    <w:rsid w:val="003204DF"/>
    <w:rsid w:val="0032066E"/>
    <w:rsid w:val="00322599"/>
    <w:rsid w:val="00323017"/>
    <w:rsid w:val="00324A83"/>
    <w:rsid w:val="00325261"/>
    <w:rsid w:val="00325762"/>
    <w:rsid w:val="00325BA9"/>
    <w:rsid w:val="0032605E"/>
    <w:rsid w:val="00326106"/>
    <w:rsid w:val="00326170"/>
    <w:rsid w:val="0032626E"/>
    <w:rsid w:val="003268C0"/>
    <w:rsid w:val="00326ADE"/>
    <w:rsid w:val="00326DB5"/>
    <w:rsid w:val="00326DEC"/>
    <w:rsid w:val="00326F8A"/>
    <w:rsid w:val="00327466"/>
    <w:rsid w:val="003274BA"/>
    <w:rsid w:val="003301C2"/>
    <w:rsid w:val="0033031E"/>
    <w:rsid w:val="00330321"/>
    <w:rsid w:val="00330393"/>
    <w:rsid w:val="00330B49"/>
    <w:rsid w:val="00331B82"/>
    <w:rsid w:val="00332281"/>
    <w:rsid w:val="0033254E"/>
    <w:rsid w:val="003325F9"/>
    <w:rsid w:val="00333383"/>
    <w:rsid w:val="00333DC1"/>
    <w:rsid w:val="00334E8A"/>
    <w:rsid w:val="00336198"/>
    <w:rsid w:val="0033637D"/>
    <w:rsid w:val="00336803"/>
    <w:rsid w:val="00336B60"/>
    <w:rsid w:val="003370CA"/>
    <w:rsid w:val="0033721D"/>
    <w:rsid w:val="003373B9"/>
    <w:rsid w:val="003374C9"/>
    <w:rsid w:val="003377DD"/>
    <w:rsid w:val="00337CB1"/>
    <w:rsid w:val="00337DF3"/>
    <w:rsid w:val="0034004F"/>
    <w:rsid w:val="0034008A"/>
    <w:rsid w:val="00340376"/>
    <w:rsid w:val="0034059A"/>
    <w:rsid w:val="0034060E"/>
    <w:rsid w:val="003408DE"/>
    <w:rsid w:val="003416E1"/>
    <w:rsid w:val="00342432"/>
    <w:rsid w:val="00342BBF"/>
    <w:rsid w:val="00342C40"/>
    <w:rsid w:val="0034364F"/>
    <w:rsid w:val="00343657"/>
    <w:rsid w:val="0034384F"/>
    <w:rsid w:val="00343C5C"/>
    <w:rsid w:val="00343D63"/>
    <w:rsid w:val="00344499"/>
    <w:rsid w:val="00345C51"/>
    <w:rsid w:val="00345F06"/>
    <w:rsid w:val="003460E4"/>
    <w:rsid w:val="0034681B"/>
    <w:rsid w:val="0034695B"/>
    <w:rsid w:val="00346FED"/>
    <w:rsid w:val="0034707E"/>
    <w:rsid w:val="00347882"/>
    <w:rsid w:val="00347DD9"/>
    <w:rsid w:val="0035004D"/>
    <w:rsid w:val="0035094D"/>
    <w:rsid w:val="00350A5A"/>
    <w:rsid w:val="00350C6A"/>
    <w:rsid w:val="00350F6E"/>
    <w:rsid w:val="00351682"/>
    <w:rsid w:val="003518B4"/>
    <w:rsid w:val="00351A36"/>
    <w:rsid w:val="00351F69"/>
    <w:rsid w:val="00352066"/>
    <w:rsid w:val="00352BEE"/>
    <w:rsid w:val="00352DCF"/>
    <w:rsid w:val="00352FBF"/>
    <w:rsid w:val="00353AEE"/>
    <w:rsid w:val="00353B82"/>
    <w:rsid w:val="0035402B"/>
    <w:rsid w:val="0035485A"/>
    <w:rsid w:val="003556D2"/>
    <w:rsid w:val="00355964"/>
    <w:rsid w:val="00355BD2"/>
    <w:rsid w:val="00356295"/>
    <w:rsid w:val="00356ACF"/>
    <w:rsid w:val="00356DBB"/>
    <w:rsid w:val="00357424"/>
    <w:rsid w:val="00357680"/>
    <w:rsid w:val="00357BFA"/>
    <w:rsid w:val="00360259"/>
    <w:rsid w:val="00360477"/>
    <w:rsid w:val="00360785"/>
    <w:rsid w:val="0036107E"/>
    <w:rsid w:val="003612AB"/>
    <w:rsid w:val="00361BE0"/>
    <w:rsid w:val="003625F5"/>
    <w:rsid w:val="00362719"/>
    <w:rsid w:val="00362B8C"/>
    <w:rsid w:val="00363636"/>
    <w:rsid w:val="003636AF"/>
    <w:rsid w:val="00363A82"/>
    <w:rsid w:val="0036423F"/>
    <w:rsid w:val="0036525D"/>
    <w:rsid w:val="003654DA"/>
    <w:rsid w:val="0036553B"/>
    <w:rsid w:val="00365ABA"/>
    <w:rsid w:val="00365EC1"/>
    <w:rsid w:val="003669B8"/>
    <w:rsid w:val="00367705"/>
    <w:rsid w:val="0036784D"/>
    <w:rsid w:val="00367ED7"/>
    <w:rsid w:val="00370134"/>
    <w:rsid w:val="003701C6"/>
    <w:rsid w:val="003702B1"/>
    <w:rsid w:val="00370760"/>
    <w:rsid w:val="00370F80"/>
    <w:rsid w:val="0037150C"/>
    <w:rsid w:val="003716B2"/>
    <w:rsid w:val="00371758"/>
    <w:rsid w:val="003717D7"/>
    <w:rsid w:val="003722C8"/>
    <w:rsid w:val="00372B48"/>
    <w:rsid w:val="00372D8C"/>
    <w:rsid w:val="00372F85"/>
    <w:rsid w:val="00372FD6"/>
    <w:rsid w:val="00374744"/>
    <w:rsid w:val="0037482E"/>
    <w:rsid w:val="003749B1"/>
    <w:rsid w:val="00374D4D"/>
    <w:rsid w:val="00374F2C"/>
    <w:rsid w:val="00375180"/>
    <w:rsid w:val="003755BF"/>
    <w:rsid w:val="00375CB1"/>
    <w:rsid w:val="003763EA"/>
    <w:rsid w:val="00376C31"/>
    <w:rsid w:val="0037729D"/>
    <w:rsid w:val="0038008C"/>
    <w:rsid w:val="00380430"/>
    <w:rsid w:val="00380949"/>
    <w:rsid w:val="00381466"/>
    <w:rsid w:val="00382359"/>
    <w:rsid w:val="003829C1"/>
    <w:rsid w:val="00382C15"/>
    <w:rsid w:val="00382CF8"/>
    <w:rsid w:val="00383E36"/>
    <w:rsid w:val="00384A81"/>
    <w:rsid w:val="00385038"/>
    <w:rsid w:val="00385163"/>
    <w:rsid w:val="0038584B"/>
    <w:rsid w:val="00385FE3"/>
    <w:rsid w:val="00386659"/>
    <w:rsid w:val="00386C72"/>
    <w:rsid w:val="00386D50"/>
    <w:rsid w:val="00387566"/>
    <w:rsid w:val="00387CF7"/>
    <w:rsid w:val="00387FBB"/>
    <w:rsid w:val="00390134"/>
    <w:rsid w:val="0039017B"/>
    <w:rsid w:val="003905E7"/>
    <w:rsid w:val="003908B5"/>
    <w:rsid w:val="00390927"/>
    <w:rsid w:val="00390FDC"/>
    <w:rsid w:val="0039169B"/>
    <w:rsid w:val="003916CD"/>
    <w:rsid w:val="00391721"/>
    <w:rsid w:val="003920F0"/>
    <w:rsid w:val="003931E8"/>
    <w:rsid w:val="00393283"/>
    <w:rsid w:val="00393406"/>
    <w:rsid w:val="00393C68"/>
    <w:rsid w:val="003943D5"/>
    <w:rsid w:val="0039496C"/>
    <w:rsid w:val="00394A11"/>
    <w:rsid w:val="00394B7A"/>
    <w:rsid w:val="00395092"/>
    <w:rsid w:val="003954EF"/>
    <w:rsid w:val="00395508"/>
    <w:rsid w:val="00395596"/>
    <w:rsid w:val="00395D3C"/>
    <w:rsid w:val="00396495"/>
    <w:rsid w:val="00397EC1"/>
    <w:rsid w:val="00397F34"/>
    <w:rsid w:val="003A0589"/>
    <w:rsid w:val="003A17CA"/>
    <w:rsid w:val="003A2707"/>
    <w:rsid w:val="003A27B8"/>
    <w:rsid w:val="003A3993"/>
    <w:rsid w:val="003A3F1F"/>
    <w:rsid w:val="003A5053"/>
    <w:rsid w:val="003A535D"/>
    <w:rsid w:val="003A53CA"/>
    <w:rsid w:val="003A5DA7"/>
    <w:rsid w:val="003A6119"/>
    <w:rsid w:val="003A6DF9"/>
    <w:rsid w:val="003A71E1"/>
    <w:rsid w:val="003A74C7"/>
    <w:rsid w:val="003A7756"/>
    <w:rsid w:val="003A78ED"/>
    <w:rsid w:val="003A7A09"/>
    <w:rsid w:val="003A7D45"/>
    <w:rsid w:val="003A7EA0"/>
    <w:rsid w:val="003A7ED9"/>
    <w:rsid w:val="003B0886"/>
    <w:rsid w:val="003B08B5"/>
    <w:rsid w:val="003B106D"/>
    <w:rsid w:val="003B183C"/>
    <w:rsid w:val="003B23D0"/>
    <w:rsid w:val="003B2740"/>
    <w:rsid w:val="003B2B27"/>
    <w:rsid w:val="003B3005"/>
    <w:rsid w:val="003B3206"/>
    <w:rsid w:val="003B384B"/>
    <w:rsid w:val="003B4E99"/>
    <w:rsid w:val="003B5B80"/>
    <w:rsid w:val="003B5EE9"/>
    <w:rsid w:val="003B5FF6"/>
    <w:rsid w:val="003B6050"/>
    <w:rsid w:val="003B72D1"/>
    <w:rsid w:val="003B759E"/>
    <w:rsid w:val="003B75AD"/>
    <w:rsid w:val="003C09B9"/>
    <w:rsid w:val="003C186F"/>
    <w:rsid w:val="003C2561"/>
    <w:rsid w:val="003C282E"/>
    <w:rsid w:val="003C45D0"/>
    <w:rsid w:val="003C4E6F"/>
    <w:rsid w:val="003C55DF"/>
    <w:rsid w:val="003C5919"/>
    <w:rsid w:val="003C5FB9"/>
    <w:rsid w:val="003C6476"/>
    <w:rsid w:val="003C6EFE"/>
    <w:rsid w:val="003C73E6"/>
    <w:rsid w:val="003C7AD1"/>
    <w:rsid w:val="003D0811"/>
    <w:rsid w:val="003D0DCB"/>
    <w:rsid w:val="003D12F5"/>
    <w:rsid w:val="003D28DF"/>
    <w:rsid w:val="003D2F61"/>
    <w:rsid w:val="003D3300"/>
    <w:rsid w:val="003D3877"/>
    <w:rsid w:val="003D38E5"/>
    <w:rsid w:val="003D4097"/>
    <w:rsid w:val="003D48F3"/>
    <w:rsid w:val="003D4D24"/>
    <w:rsid w:val="003D4E26"/>
    <w:rsid w:val="003D50CE"/>
    <w:rsid w:val="003D5234"/>
    <w:rsid w:val="003D5296"/>
    <w:rsid w:val="003D6002"/>
    <w:rsid w:val="003D64BD"/>
    <w:rsid w:val="003D6A6F"/>
    <w:rsid w:val="003D78F0"/>
    <w:rsid w:val="003E089B"/>
    <w:rsid w:val="003E17FB"/>
    <w:rsid w:val="003E1A65"/>
    <w:rsid w:val="003E1DD5"/>
    <w:rsid w:val="003E2BD9"/>
    <w:rsid w:val="003E2D07"/>
    <w:rsid w:val="003E2EAF"/>
    <w:rsid w:val="003E362B"/>
    <w:rsid w:val="003E3921"/>
    <w:rsid w:val="003E3ADA"/>
    <w:rsid w:val="003E3B2B"/>
    <w:rsid w:val="003E444C"/>
    <w:rsid w:val="003E4A94"/>
    <w:rsid w:val="003E5CA1"/>
    <w:rsid w:val="003E601A"/>
    <w:rsid w:val="003E615D"/>
    <w:rsid w:val="003E6A74"/>
    <w:rsid w:val="003E7154"/>
    <w:rsid w:val="003E7799"/>
    <w:rsid w:val="003E7A0E"/>
    <w:rsid w:val="003E7D3C"/>
    <w:rsid w:val="003F0331"/>
    <w:rsid w:val="003F0660"/>
    <w:rsid w:val="003F0DC5"/>
    <w:rsid w:val="003F0FE1"/>
    <w:rsid w:val="003F161E"/>
    <w:rsid w:val="003F16E2"/>
    <w:rsid w:val="003F1FE0"/>
    <w:rsid w:val="003F20FE"/>
    <w:rsid w:val="003F3B65"/>
    <w:rsid w:val="003F44BD"/>
    <w:rsid w:val="003F45B9"/>
    <w:rsid w:val="003F4AE4"/>
    <w:rsid w:val="003F4E1B"/>
    <w:rsid w:val="003F4E1E"/>
    <w:rsid w:val="00400228"/>
    <w:rsid w:val="00400DD2"/>
    <w:rsid w:val="0040174F"/>
    <w:rsid w:val="00402507"/>
    <w:rsid w:val="004029EB"/>
    <w:rsid w:val="004033A9"/>
    <w:rsid w:val="0040345A"/>
    <w:rsid w:val="004034C9"/>
    <w:rsid w:val="004039AD"/>
    <w:rsid w:val="00403AC5"/>
    <w:rsid w:val="00403CE8"/>
    <w:rsid w:val="004045DE"/>
    <w:rsid w:val="00404F82"/>
    <w:rsid w:val="00405025"/>
    <w:rsid w:val="00405208"/>
    <w:rsid w:val="004057BD"/>
    <w:rsid w:val="0040588E"/>
    <w:rsid w:val="00406542"/>
    <w:rsid w:val="004065E6"/>
    <w:rsid w:val="00406626"/>
    <w:rsid w:val="00406875"/>
    <w:rsid w:val="00407BAF"/>
    <w:rsid w:val="00410103"/>
    <w:rsid w:val="00410BC9"/>
    <w:rsid w:val="004116F0"/>
    <w:rsid w:val="00411A60"/>
    <w:rsid w:val="004126F0"/>
    <w:rsid w:val="00412B1E"/>
    <w:rsid w:val="00413463"/>
    <w:rsid w:val="00414551"/>
    <w:rsid w:val="00414760"/>
    <w:rsid w:val="0041582D"/>
    <w:rsid w:val="00415ABC"/>
    <w:rsid w:val="004160A7"/>
    <w:rsid w:val="00416209"/>
    <w:rsid w:val="004168F4"/>
    <w:rsid w:val="00416BC2"/>
    <w:rsid w:val="00417226"/>
    <w:rsid w:val="00417A14"/>
    <w:rsid w:val="004208CB"/>
    <w:rsid w:val="004215ED"/>
    <w:rsid w:val="0042169D"/>
    <w:rsid w:val="00421E6F"/>
    <w:rsid w:val="00421F8D"/>
    <w:rsid w:val="004220B3"/>
    <w:rsid w:val="00422765"/>
    <w:rsid w:val="0042287D"/>
    <w:rsid w:val="004234B0"/>
    <w:rsid w:val="00423AC6"/>
    <w:rsid w:val="00423B13"/>
    <w:rsid w:val="00424B60"/>
    <w:rsid w:val="00424C47"/>
    <w:rsid w:val="00424DAB"/>
    <w:rsid w:val="00425A79"/>
    <w:rsid w:val="00426113"/>
    <w:rsid w:val="004267AA"/>
    <w:rsid w:val="0042693A"/>
    <w:rsid w:val="004269EF"/>
    <w:rsid w:val="00426D8B"/>
    <w:rsid w:val="00427629"/>
    <w:rsid w:val="00427C1B"/>
    <w:rsid w:val="004300C5"/>
    <w:rsid w:val="004301B5"/>
    <w:rsid w:val="004301F6"/>
    <w:rsid w:val="004308B9"/>
    <w:rsid w:val="004315B9"/>
    <w:rsid w:val="00431B9F"/>
    <w:rsid w:val="00431E58"/>
    <w:rsid w:val="00431F1A"/>
    <w:rsid w:val="00433016"/>
    <w:rsid w:val="00433736"/>
    <w:rsid w:val="00433FAE"/>
    <w:rsid w:val="0043408B"/>
    <w:rsid w:val="00434E57"/>
    <w:rsid w:val="0043510C"/>
    <w:rsid w:val="004354BD"/>
    <w:rsid w:val="004364E1"/>
    <w:rsid w:val="004364E3"/>
    <w:rsid w:val="00436510"/>
    <w:rsid w:val="00436889"/>
    <w:rsid w:val="00441278"/>
    <w:rsid w:val="00441808"/>
    <w:rsid w:val="00441D4F"/>
    <w:rsid w:val="00441F19"/>
    <w:rsid w:val="004421D1"/>
    <w:rsid w:val="00442673"/>
    <w:rsid w:val="004429C1"/>
    <w:rsid w:val="00443046"/>
    <w:rsid w:val="00443EC2"/>
    <w:rsid w:val="0044418C"/>
    <w:rsid w:val="004452F1"/>
    <w:rsid w:val="0044540D"/>
    <w:rsid w:val="00445D06"/>
    <w:rsid w:val="0044612B"/>
    <w:rsid w:val="004461D3"/>
    <w:rsid w:val="00446521"/>
    <w:rsid w:val="0044679A"/>
    <w:rsid w:val="004467BE"/>
    <w:rsid w:val="004468DF"/>
    <w:rsid w:val="00446ED1"/>
    <w:rsid w:val="00447697"/>
    <w:rsid w:val="00447DF2"/>
    <w:rsid w:val="00450146"/>
    <w:rsid w:val="00450C50"/>
    <w:rsid w:val="00450CAB"/>
    <w:rsid w:val="00451612"/>
    <w:rsid w:val="004529D1"/>
    <w:rsid w:val="00452C6B"/>
    <w:rsid w:val="0045372E"/>
    <w:rsid w:val="00453C76"/>
    <w:rsid w:val="00453C7F"/>
    <w:rsid w:val="00453FD8"/>
    <w:rsid w:val="004550F1"/>
    <w:rsid w:val="004551EC"/>
    <w:rsid w:val="00455712"/>
    <w:rsid w:val="00455A51"/>
    <w:rsid w:val="00456649"/>
    <w:rsid w:val="004566B2"/>
    <w:rsid w:val="00456B7B"/>
    <w:rsid w:val="004571AE"/>
    <w:rsid w:val="00457969"/>
    <w:rsid w:val="00457C58"/>
    <w:rsid w:val="00457DA2"/>
    <w:rsid w:val="00460037"/>
    <w:rsid w:val="004601C9"/>
    <w:rsid w:val="00460555"/>
    <w:rsid w:val="004606AB"/>
    <w:rsid w:val="00460D1E"/>
    <w:rsid w:val="00460D1F"/>
    <w:rsid w:val="0046180D"/>
    <w:rsid w:val="00462315"/>
    <w:rsid w:val="00462458"/>
    <w:rsid w:val="00462C60"/>
    <w:rsid w:val="00462C76"/>
    <w:rsid w:val="00463592"/>
    <w:rsid w:val="00463874"/>
    <w:rsid w:val="0046424D"/>
    <w:rsid w:val="0046497A"/>
    <w:rsid w:val="00465280"/>
    <w:rsid w:val="0046610D"/>
    <w:rsid w:val="004661A7"/>
    <w:rsid w:val="0046672E"/>
    <w:rsid w:val="00466847"/>
    <w:rsid w:val="00466B5C"/>
    <w:rsid w:val="00466EB7"/>
    <w:rsid w:val="0046765E"/>
    <w:rsid w:val="0046787A"/>
    <w:rsid w:val="00467954"/>
    <w:rsid w:val="00470196"/>
    <w:rsid w:val="00470BDA"/>
    <w:rsid w:val="00472BB0"/>
    <w:rsid w:val="00472E4E"/>
    <w:rsid w:val="0047323F"/>
    <w:rsid w:val="00473A82"/>
    <w:rsid w:val="00473D33"/>
    <w:rsid w:val="00473E3F"/>
    <w:rsid w:val="00475071"/>
    <w:rsid w:val="00475C18"/>
    <w:rsid w:val="00476258"/>
    <w:rsid w:val="004769D5"/>
    <w:rsid w:val="0047755B"/>
    <w:rsid w:val="0047762E"/>
    <w:rsid w:val="0047765F"/>
    <w:rsid w:val="00477FE1"/>
    <w:rsid w:val="00480032"/>
    <w:rsid w:val="0048090C"/>
    <w:rsid w:val="00480FCD"/>
    <w:rsid w:val="00481885"/>
    <w:rsid w:val="004822FA"/>
    <w:rsid w:val="004825CB"/>
    <w:rsid w:val="00482DD9"/>
    <w:rsid w:val="00482EB2"/>
    <w:rsid w:val="00482ED8"/>
    <w:rsid w:val="004834A9"/>
    <w:rsid w:val="00483539"/>
    <w:rsid w:val="00483772"/>
    <w:rsid w:val="0048410F"/>
    <w:rsid w:val="00484C03"/>
    <w:rsid w:val="0048555B"/>
    <w:rsid w:val="004855F6"/>
    <w:rsid w:val="00485807"/>
    <w:rsid w:val="00485A95"/>
    <w:rsid w:val="00486FC2"/>
    <w:rsid w:val="00487060"/>
    <w:rsid w:val="0048788B"/>
    <w:rsid w:val="00487930"/>
    <w:rsid w:val="00487FBC"/>
    <w:rsid w:val="0049011C"/>
    <w:rsid w:val="004903A4"/>
    <w:rsid w:val="00490EDB"/>
    <w:rsid w:val="00491299"/>
    <w:rsid w:val="00491F56"/>
    <w:rsid w:val="004924AC"/>
    <w:rsid w:val="004925B0"/>
    <w:rsid w:val="00492B38"/>
    <w:rsid w:val="00492B79"/>
    <w:rsid w:val="00493DF6"/>
    <w:rsid w:val="00494353"/>
    <w:rsid w:val="00494776"/>
    <w:rsid w:val="004949C6"/>
    <w:rsid w:val="00494C58"/>
    <w:rsid w:val="00495465"/>
    <w:rsid w:val="0049566B"/>
    <w:rsid w:val="00495A97"/>
    <w:rsid w:val="00495EC8"/>
    <w:rsid w:val="004960BF"/>
    <w:rsid w:val="00496666"/>
    <w:rsid w:val="00496698"/>
    <w:rsid w:val="0049677E"/>
    <w:rsid w:val="004969A5"/>
    <w:rsid w:val="004969AD"/>
    <w:rsid w:val="00496D7B"/>
    <w:rsid w:val="004971B1"/>
    <w:rsid w:val="00497BFC"/>
    <w:rsid w:val="00497F9E"/>
    <w:rsid w:val="004A0629"/>
    <w:rsid w:val="004A086E"/>
    <w:rsid w:val="004A0EE8"/>
    <w:rsid w:val="004A1187"/>
    <w:rsid w:val="004A1255"/>
    <w:rsid w:val="004A12E5"/>
    <w:rsid w:val="004A2056"/>
    <w:rsid w:val="004A2626"/>
    <w:rsid w:val="004A34AC"/>
    <w:rsid w:val="004A3597"/>
    <w:rsid w:val="004A3BDF"/>
    <w:rsid w:val="004A3ED7"/>
    <w:rsid w:val="004A4664"/>
    <w:rsid w:val="004A5C07"/>
    <w:rsid w:val="004A5D32"/>
    <w:rsid w:val="004A631E"/>
    <w:rsid w:val="004A641A"/>
    <w:rsid w:val="004A68DD"/>
    <w:rsid w:val="004A6E40"/>
    <w:rsid w:val="004A72D4"/>
    <w:rsid w:val="004A77EC"/>
    <w:rsid w:val="004A7E5D"/>
    <w:rsid w:val="004A7F6B"/>
    <w:rsid w:val="004B2376"/>
    <w:rsid w:val="004B24D4"/>
    <w:rsid w:val="004B297A"/>
    <w:rsid w:val="004B2E07"/>
    <w:rsid w:val="004B3054"/>
    <w:rsid w:val="004B344C"/>
    <w:rsid w:val="004B4102"/>
    <w:rsid w:val="004B4891"/>
    <w:rsid w:val="004B4B97"/>
    <w:rsid w:val="004B5432"/>
    <w:rsid w:val="004B5503"/>
    <w:rsid w:val="004B5597"/>
    <w:rsid w:val="004B57A3"/>
    <w:rsid w:val="004B5E9C"/>
    <w:rsid w:val="004B60C2"/>
    <w:rsid w:val="004B627F"/>
    <w:rsid w:val="004B71DD"/>
    <w:rsid w:val="004B736D"/>
    <w:rsid w:val="004B7665"/>
    <w:rsid w:val="004B7BE3"/>
    <w:rsid w:val="004B7FC1"/>
    <w:rsid w:val="004B7FDD"/>
    <w:rsid w:val="004C0CC2"/>
    <w:rsid w:val="004C15CF"/>
    <w:rsid w:val="004C1645"/>
    <w:rsid w:val="004C21B3"/>
    <w:rsid w:val="004C33E6"/>
    <w:rsid w:val="004C3581"/>
    <w:rsid w:val="004C3A39"/>
    <w:rsid w:val="004C45DE"/>
    <w:rsid w:val="004C4624"/>
    <w:rsid w:val="004C4D64"/>
    <w:rsid w:val="004C5365"/>
    <w:rsid w:val="004C62A6"/>
    <w:rsid w:val="004C6329"/>
    <w:rsid w:val="004C6A53"/>
    <w:rsid w:val="004C6AB8"/>
    <w:rsid w:val="004C79B2"/>
    <w:rsid w:val="004C7D66"/>
    <w:rsid w:val="004D128D"/>
    <w:rsid w:val="004D14C7"/>
    <w:rsid w:val="004D1C4C"/>
    <w:rsid w:val="004D1E3C"/>
    <w:rsid w:val="004D26AE"/>
    <w:rsid w:val="004D377D"/>
    <w:rsid w:val="004D3CC5"/>
    <w:rsid w:val="004D3E39"/>
    <w:rsid w:val="004D4906"/>
    <w:rsid w:val="004D4BA7"/>
    <w:rsid w:val="004D4F38"/>
    <w:rsid w:val="004D51A2"/>
    <w:rsid w:val="004D6205"/>
    <w:rsid w:val="004D661B"/>
    <w:rsid w:val="004D68A8"/>
    <w:rsid w:val="004D6AA2"/>
    <w:rsid w:val="004D711D"/>
    <w:rsid w:val="004E012B"/>
    <w:rsid w:val="004E1D21"/>
    <w:rsid w:val="004E28BE"/>
    <w:rsid w:val="004E30F8"/>
    <w:rsid w:val="004E3CA0"/>
    <w:rsid w:val="004E4872"/>
    <w:rsid w:val="004E49E0"/>
    <w:rsid w:val="004E4F98"/>
    <w:rsid w:val="004E528B"/>
    <w:rsid w:val="004E5A73"/>
    <w:rsid w:val="004E5E0F"/>
    <w:rsid w:val="004E5E9B"/>
    <w:rsid w:val="004E703B"/>
    <w:rsid w:val="004E71DF"/>
    <w:rsid w:val="004E74CB"/>
    <w:rsid w:val="004E75DB"/>
    <w:rsid w:val="004E7785"/>
    <w:rsid w:val="004E7BA6"/>
    <w:rsid w:val="004E7E49"/>
    <w:rsid w:val="004E7F19"/>
    <w:rsid w:val="004F0456"/>
    <w:rsid w:val="004F04BC"/>
    <w:rsid w:val="004F0B6B"/>
    <w:rsid w:val="004F0F4F"/>
    <w:rsid w:val="004F172B"/>
    <w:rsid w:val="004F1B12"/>
    <w:rsid w:val="004F2335"/>
    <w:rsid w:val="004F2343"/>
    <w:rsid w:val="004F2A82"/>
    <w:rsid w:val="004F3486"/>
    <w:rsid w:val="004F3DE3"/>
    <w:rsid w:val="004F495D"/>
    <w:rsid w:val="004F49D7"/>
    <w:rsid w:val="004F4AA5"/>
    <w:rsid w:val="004F52C2"/>
    <w:rsid w:val="004F5325"/>
    <w:rsid w:val="004F53C3"/>
    <w:rsid w:val="004F6631"/>
    <w:rsid w:val="004F6D30"/>
    <w:rsid w:val="004F6EDA"/>
    <w:rsid w:val="004F7164"/>
    <w:rsid w:val="004F7BD3"/>
    <w:rsid w:val="004F7D80"/>
    <w:rsid w:val="004F7F27"/>
    <w:rsid w:val="005006E5"/>
    <w:rsid w:val="005006F0"/>
    <w:rsid w:val="00500856"/>
    <w:rsid w:val="005009AC"/>
    <w:rsid w:val="00500ADC"/>
    <w:rsid w:val="00500F74"/>
    <w:rsid w:val="00501379"/>
    <w:rsid w:val="0050212F"/>
    <w:rsid w:val="0050278E"/>
    <w:rsid w:val="00502919"/>
    <w:rsid w:val="005030E7"/>
    <w:rsid w:val="0050315C"/>
    <w:rsid w:val="005035C5"/>
    <w:rsid w:val="0050367C"/>
    <w:rsid w:val="00503890"/>
    <w:rsid w:val="00503E9C"/>
    <w:rsid w:val="00503EDE"/>
    <w:rsid w:val="005042A1"/>
    <w:rsid w:val="00504535"/>
    <w:rsid w:val="0050498F"/>
    <w:rsid w:val="00504A3D"/>
    <w:rsid w:val="00504C64"/>
    <w:rsid w:val="0050532D"/>
    <w:rsid w:val="0050562F"/>
    <w:rsid w:val="005056CE"/>
    <w:rsid w:val="00505AD1"/>
    <w:rsid w:val="00506625"/>
    <w:rsid w:val="00506924"/>
    <w:rsid w:val="005073E9"/>
    <w:rsid w:val="00507497"/>
    <w:rsid w:val="005078EA"/>
    <w:rsid w:val="00507FD1"/>
    <w:rsid w:val="00510E65"/>
    <w:rsid w:val="005114F7"/>
    <w:rsid w:val="00512832"/>
    <w:rsid w:val="00512AEB"/>
    <w:rsid w:val="00513B58"/>
    <w:rsid w:val="00513D90"/>
    <w:rsid w:val="00514B73"/>
    <w:rsid w:val="00514F11"/>
    <w:rsid w:val="005151E5"/>
    <w:rsid w:val="00515AA5"/>
    <w:rsid w:val="0051628D"/>
    <w:rsid w:val="00516B94"/>
    <w:rsid w:val="00517294"/>
    <w:rsid w:val="00517B0C"/>
    <w:rsid w:val="005211EF"/>
    <w:rsid w:val="005214F4"/>
    <w:rsid w:val="005214FA"/>
    <w:rsid w:val="00521DB4"/>
    <w:rsid w:val="00521FB6"/>
    <w:rsid w:val="005222C3"/>
    <w:rsid w:val="00522661"/>
    <w:rsid w:val="00522F74"/>
    <w:rsid w:val="00522FE8"/>
    <w:rsid w:val="005232F9"/>
    <w:rsid w:val="00523381"/>
    <w:rsid w:val="005235F0"/>
    <w:rsid w:val="005236C6"/>
    <w:rsid w:val="00523C07"/>
    <w:rsid w:val="005246D8"/>
    <w:rsid w:val="005252AD"/>
    <w:rsid w:val="005259D7"/>
    <w:rsid w:val="00525CA0"/>
    <w:rsid w:val="00525CDB"/>
    <w:rsid w:val="00525DCB"/>
    <w:rsid w:val="005261CE"/>
    <w:rsid w:val="005266CC"/>
    <w:rsid w:val="00526912"/>
    <w:rsid w:val="00527473"/>
    <w:rsid w:val="00527E89"/>
    <w:rsid w:val="00530655"/>
    <w:rsid w:val="00530676"/>
    <w:rsid w:val="005306EE"/>
    <w:rsid w:val="00531868"/>
    <w:rsid w:val="00531EB1"/>
    <w:rsid w:val="005336BF"/>
    <w:rsid w:val="005337B3"/>
    <w:rsid w:val="00534076"/>
    <w:rsid w:val="005347A6"/>
    <w:rsid w:val="00534A69"/>
    <w:rsid w:val="00534C94"/>
    <w:rsid w:val="00535122"/>
    <w:rsid w:val="00535643"/>
    <w:rsid w:val="00535A91"/>
    <w:rsid w:val="00535C2F"/>
    <w:rsid w:val="00535D9A"/>
    <w:rsid w:val="00535EC6"/>
    <w:rsid w:val="00536739"/>
    <w:rsid w:val="005367E8"/>
    <w:rsid w:val="00536DC0"/>
    <w:rsid w:val="00536F41"/>
    <w:rsid w:val="005374B8"/>
    <w:rsid w:val="00537710"/>
    <w:rsid w:val="00537C32"/>
    <w:rsid w:val="005417DF"/>
    <w:rsid w:val="00541D69"/>
    <w:rsid w:val="00541E80"/>
    <w:rsid w:val="00542620"/>
    <w:rsid w:val="00542B72"/>
    <w:rsid w:val="00542D07"/>
    <w:rsid w:val="00542D8E"/>
    <w:rsid w:val="00542DBB"/>
    <w:rsid w:val="00543848"/>
    <w:rsid w:val="00543C43"/>
    <w:rsid w:val="00544270"/>
    <w:rsid w:val="00544801"/>
    <w:rsid w:val="005448BA"/>
    <w:rsid w:val="0054519C"/>
    <w:rsid w:val="005457DD"/>
    <w:rsid w:val="00547097"/>
    <w:rsid w:val="005470DC"/>
    <w:rsid w:val="00547424"/>
    <w:rsid w:val="0054759B"/>
    <w:rsid w:val="00547608"/>
    <w:rsid w:val="005478EA"/>
    <w:rsid w:val="00550619"/>
    <w:rsid w:val="00550BD6"/>
    <w:rsid w:val="00550EB5"/>
    <w:rsid w:val="00552212"/>
    <w:rsid w:val="005527DE"/>
    <w:rsid w:val="00552C29"/>
    <w:rsid w:val="0055318C"/>
    <w:rsid w:val="00553D16"/>
    <w:rsid w:val="00553E2B"/>
    <w:rsid w:val="00554853"/>
    <w:rsid w:val="00554986"/>
    <w:rsid w:val="005558A2"/>
    <w:rsid w:val="00556B4D"/>
    <w:rsid w:val="005574F3"/>
    <w:rsid w:val="005576CE"/>
    <w:rsid w:val="00557CA0"/>
    <w:rsid w:val="00557F8C"/>
    <w:rsid w:val="005606D4"/>
    <w:rsid w:val="00560B36"/>
    <w:rsid w:val="00560C30"/>
    <w:rsid w:val="0056121B"/>
    <w:rsid w:val="00561BB4"/>
    <w:rsid w:val="00561CC9"/>
    <w:rsid w:val="00561E6F"/>
    <w:rsid w:val="00562776"/>
    <w:rsid w:val="00562FAF"/>
    <w:rsid w:val="0056315E"/>
    <w:rsid w:val="005636BB"/>
    <w:rsid w:val="005645BA"/>
    <w:rsid w:val="0056476F"/>
    <w:rsid w:val="00564830"/>
    <w:rsid w:val="00564979"/>
    <w:rsid w:val="00564A43"/>
    <w:rsid w:val="00565423"/>
    <w:rsid w:val="00565813"/>
    <w:rsid w:val="00566931"/>
    <w:rsid w:val="00566BEB"/>
    <w:rsid w:val="00566CA1"/>
    <w:rsid w:val="00566D1E"/>
    <w:rsid w:val="00566EEF"/>
    <w:rsid w:val="005709B9"/>
    <w:rsid w:val="00571919"/>
    <w:rsid w:val="005722F3"/>
    <w:rsid w:val="0057283C"/>
    <w:rsid w:val="005731D1"/>
    <w:rsid w:val="0057520D"/>
    <w:rsid w:val="00576DA2"/>
    <w:rsid w:val="00577A81"/>
    <w:rsid w:val="00580038"/>
    <w:rsid w:val="0058018B"/>
    <w:rsid w:val="005801DC"/>
    <w:rsid w:val="00580902"/>
    <w:rsid w:val="00580C9C"/>
    <w:rsid w:val="00581962"/>
    <w:rsid w:val="00581BF9"/>
    <w:rsid w:val="00581CCC"/>
    <w:rsid w:val="005822BC"/>
    <w:rsid w:val="0058231B"/>
    <w:rsid w:val="0058352F"/>
    <w:rsid w:val="00583535"/>
    <w:rsid w:val="005838D1"/>
    <w:rsid w:val="005840BC"/>
    <w:rsid w:val="00584139"/>
    <w:rsid w:val="005854BF"/>
    <w:rsid w:val="00585803"/>
    <w:rsid w:val="00585837"/>
    <w:rsid w:val="0058618C"/>
    <w:rsid w:val="00587041"/>
    <w:rsid w:val="005872E9"/>
    <w:rsid w:val="00587396"/>
    <w:rsid w:val="00587F7B"/>
    <w:rsid w:val="00590ACF"/>
    <w:rsid w:val="00590CE4"/>
    <w:rsid w:val="00590F27"/>
    <w:rsid w:val="00590F3B"/>
    <w:rsid w:val="005910FC"/>
    <w:rsid w:val="00591236"/>
    <w:rsid w:val="005914E8"/>
    <w:rsid w:val="0059162B"/>
    <w:rsid w:val="00591D2D"/>
    <w:rsid w:val="00592000"/>
    <w:rsid w:val="005922BE"/>
    <w:rsid w:val="00592375"/>
    <w:rsid w:val="005926B6"/>
    <w:rsid w:val="00592F85"/>
    <w:rsid w:val="00593498"/>
    <w:rsid w:val="00593665"/>
    <w:rsid w:val="00594466"/>
    <w:rsid w:val="00594F95"/>
    <w:rsid w:val="00595261"/>
    <w:rsid w:val="0059567E"/>
    <w:rsid w:val="005958CA"/>
    <w:rsid w:val="0059680C"/>
    <w:rsid w:val="00596B04"/>
    <w:rsid w:val="00596B47"/>
    <w:rsid w:val="00596EE9"/>
    <w:rsid w:val="0059702C"/>
    <w:rsid w:val="005972F8"/>
    <w:rsid w:val="0059747A"/>
    <w:rsid w:val="00597824"/>
    <w:rsid w:val="005A00C8"/>
    <w:rsid w:val="005A0CC2"/>
    <w:rsid w:val="005A2BD4"/>
    <w:rsid w:val="005A329B"/>
    <w:rsid w:val="005A356E"/>
    <w:rsid w:val="005A36C8"/>
    <w:rsid w:val="005A44D1"/>
    <w:rsid w:val="005A4D41"/>
    <w:rsid w:val="005A529B"/>
    <w:rsid w:val="005A5741"/>
    <w:rsid w:val="005A634E"/>
    <w:rsid w:val="005A69EC"/>
    <w:rsid w:val="005A7E8B"/>
    <w:rsid w:val="005A7F97"/>
    <w:rsid w:val="005A7FFE"/>
    <w:rsid w:val="005B0031"/>
    <w:rsid w:val="005B0F95"/>
    <w:rsid w:val="005B105F"/>
    <w:rsid w:val="005B16AF"/>
    <w:rsid w:val="005B1907"/>
    <w:rsid w:val="005B25BC"/>
    <w:rsid w:val="005B2E75"/>
    <w:rsid w:val="005B37EC"/>
    <w:rsid w:val="005B3EFB"/>
    <w:rsid w:val="005B4141"/>
    <w:rsid w:val="005B4BA2"/>
    <w:rsid w:val="005B4EFA"/>
    <w:rsid w:val="005B5198"/>
    <w:rsid w:val="005B5720"/>
    <w:rsid w:val="005B5D62"/>
    <w:rsid w:val="005B6347"/>
    <w:rsid w:val="005B63F7"/>
    <w:rsid w:val="005B6A9E"/>
    <w:rsid w:val="005B72DA"/>
    <w:rsid w:val="005C0011"/>
    <w:rsid w:val="005C0191"/>
    <w:rsid w:val="005C040C"/>
    <w:rsid w:val="005C05E3"/>
    <w:rsid w:val="005C0A2A"/>
    <w:rsid w:val="005C2450"/>
    <w:rsid w:val="005C2D29"/>
    <w:rsid w:val="005C2D4F"/>
    <w:rsid w:val="005C340D"/>
    <w:rsid w:val="005C3C23"/>
    <w:rsid w:val="005C3DF1"/>
    <w:rsid w:val="005C43B3"/>
    <w:rsid w:val="005C451B"/>
    <w:rsid w:val="005C45CA"/>
    <w:rsid w:val="005C48F9"/>
    <w:rsid w:val="005C494A"/>
    <w:rsid w:val="005C4F79"/>
    <w:rsid w:val="005C55BC"/>
    <w:rsid w:val="005C6E89"/>
    <w:rsid w:val="005C7141"/>
    <w:rsid w:val="005C725A"/>
    <w:rsid w:val="005C7924"/>
    <w:rsid w:val="005C7F7D"/>
    <w:rsid w:val="005D0BAC"/>
    <w:rsid w:val="005D1489"/>
    <w:rsid w:val="005D15A2"/>
    <w:rsid w:val="005D1775"/>
    <w:rsid w:val="005D1D00"/>
    <w:rsid w:val="005D20CD"/>
    <w:rsid w:val="005D30A7"/>
    <w:rsid w:val="005D3304"/>
    <w:rsid w:val="005D3950"/>
    <w:rsid w:val="005D396D"/>
    <w:rsid w:val="005D3C16"/>
    <w:rsid w:val="005D403E"/>
    <w:rsid w:val="005D41CA"/>
    <w:rsid w:val="005D42C1"/>
    <w:rsid w:val="005D42DE"/>
    <w:rsid w:val="005D46BF"/>
    <w:rsid w:val="005D48DC"/>
    <w:rsid w:val="005D4AB8"/>
    <w:rsid w:val="005D5EB6"/>
    <w:rsid w:val="005D6927"/>
    <w:rsid w:val="005D6BC3"/>
    <w:rsid w:val="005E01A6"/>
    <w:rsid w:val="005E08CB"/>
    <w:rsid w:val="005E0CCF"/>
    <w:rsid w:val="005E0DF7"/>
    <w:rsid w:val="005E0FDF"/>
    <w:rsid w:val="005E110A"/>
    <w:rsid w:val="005E1605"/>
    <w:rsid w:val="005E1E63"/>
    <w:rsid w:val="005E2BB4"/>
    <w:rsid w:val="005E2DB7"/>
    <w:rsid w:val="005E302B"/>
    <w:rsid w:val="005E3581"/>
    <w:rsid w:val="005E36B8"/>
    <w:rsid w:val="005E3ADA"/>
    <w:rsid w:val="005E3EA3"/>
    <w:rsid w:val="005E617C"/>
    <w:rsid w:val="005E7457"/>
    <w:rsid w:val="005F0A78"/>
    <w:rsid w:val="005F177D"/>
    <w:rsid w:val="005F1F7D"/>
    <w:rsid w:val="005F2461"/>
    <w:rsid w:val="005F27A9"/>
    <w:rsid w:val="005F2999"/>
    <w:rsid w:val="005F2B73"/>
    <w:rsid w:val="005F2E53"/>
    <w:rsid w:val="005F319C"/>
    <w:rsid w:val="005F3408"/>
    <w:rsid w:val="005F38B6"/>
    <w:rsid w:val="005F4077"/>
    <w:rsid w:val="005F4093"/>
    <w:rsid w:val="005F4483"/>
    <w:rsid w:val="005F45D9"/>
    <w:rsid w:val="005F4D47"/>
    <w:rsid w:val="005F55A9"/>
    <w:rsid w:val="005F576C"/>
    <w:rsid w:val="005F6108"/>
    <w:rsid w:val="005F6511"/>
    <w:rsid w:val="005F68FD"/>
    <w:rsid w:val="005F6B65"/>
    <w:rsid w:val="005F6D32"/>
    <w:rsid w:val="005F6E3B"/>
    <w:rsid w:val="005F6EA6"/>
    <w:rsid w:val="005F6F5F"/>
    <w:rsid w:val="005F6FD6"/>
    <w:rsid w:val="005F73EC"/>
    <w:rsid w:val="005F7609"/>
    <w:rsid w:val="005F761E"/>
    <w:rsid w:val="005F7791"/>
    <w:rsid w:val="00600285"/>
    <w:rsid w:val="00600BC1"/>
    <w:rsid w:val="006010D8"/>
    <w:rsid w:val="006016B0"/>
    <w:rsid w:val="00601982"/>
    <w:rsid w:val="00601A44"/>
    <w:rsid w:val="006028A0"/>
    <w:rsid w:val="0060309F"/>
    <w:rsid w:val="00604287"/>
    <w:rsid w:val="0060542E"/>
    <w:rsid w:val="006055B0"/>
    <w:rsid w:val="00606110"/>
    <w:rsid w:val="006064A6"/>
    <w:rsid w:val="006068C4"/>
    <w:rsid w:val="006072A9"/>
    <w:rsid w:val="006075F0"/>
    <w:rsid w:val="00607974"/>
    <w:rsid w:val="00607E68"/>
    <w:rsid w:val="00607F56"/>
    <w:rsid w:val="00610091"/>
    <w:rsid w:val="006106ED"/>
    <w:rsid w:val="006108A8"/>
    <w:rsid w:val="00610DB6"/>
    <w:rsid w:val="00611856"/>
    <w:rsid w:val="00611B62"/>
    <w:rsid w:val="00612035"/>
    <w:rsid w:val="006139E2"/>
    <w:rsid w:val="00614696"/>
    <w:rsid w:val="0061624A"/>
    <w:rsid w:val="00617E5A"/>
    <w:rsid w:val="00620420"/>
    <w:rsid w:val="00620F90"/>
    <w:rsid w:val="00621425"/>
    <w:rsid w:val="00621495"/>
    <w:rsid w:val="00621780"/>
    <w:rsid w:val="00621974"/>
    <w:rsid w:val="0062215D"/>
    <w:rsid w:val="0062230C"/>
    <w:rsid w:val="00623821"/>
    <w:rsid w:val="006238E6"/>
    <w:rsid w:val="0062461F"/>
    <w:rsid w:val="006249D4"/>
    <w:rsid w:val="00624BE1"/>
    <w:rsid w:val="0062504B"/>
    <w:rsid w:val="00625585"/>
    <w:rsid w:val="00625F5A"/>
    <w:rsid w:val="00630273"/>
    <w:rsid w:val="00630BDE"/>
    <w:rsid w:val="00632302"/>
    <w:rsid w:val="0063239E"/>
    <w:rsid w:val="006323B6"/>
    <w:rsid w:val="00632A95"/>
    <w:rsid w:val="00632FD4"/>
    <w:rsid w:val="00633694"/>
    <w:rsid w:val="00633B40"/>
    <w:rsid w:val="00633BF7"/>
    <w:rsid w:val="00633EB1"/>
    <w:rsid w:val="00633F7C"/>
    <w:rsid w:val="00634491"/>
    <w:rsid w:val="00634A3E"/>
    <w:rsid w:val="006356CB"/>
    <w:rsid w:val="00635D73"/>
    <w:rsid w:val="00635FF8"/>
    <w:rsid w:val="00636943"/>
    <w:rsid w:val="006378CF"/>
    <w:rsid w:val="00637ED2"/>
    <w:rsid w:val="0064041D"/>
    <w:rsid w:val="006405C2"/>
    <w:rsid w:val="006408E3"/>
    <w:rsid w:val="00640B74"/>
    <w:rsid w:val="00640CB5"/>
    <w:rsid w:val="006418D5"/>
    <w:rsid w:val="00642E98"/>
    <w:rsid w:val="00644439"/>
    <w:rsid w:val="0064467E"/>
    <w:rsid w:val="006449AF"/>
    <w:rsid w:val="00644E75"/>
    <w:rsid w:val="006450CE"/>
    <w:rsid w:val="00645232"/>
    <w:rsid w:val="00645495"/>
    <w:rsid w:val="00645946"/>
    <w:rsid w:val="00645AD0"/>
    <w:rsid w:val="006462BE"/>
    <w:rsid w:val="006463BC"/>
    <w:rsid w:val="00646763"/>
    <w:rsid w:val="00647C6C"/>
    <w:rsid w:val="00651483"/>
    <w:rsid w:val="0065195F"/>
    <w:rsid w:val="006519C7"/>
    <w:rsid w:val="00652261"/>
    <w:rsid w:val="00652323"/>
    <w:rsid w:val="00652468"/>
    <w:rsid w:val="00652C14"/>
    <w:rsid w:val="00652FC1"/>
    <w:rsid w:val="00652FCD"/>
    <w:rsid w:val="00653368"/>
    <w:rsid w:val="00653584"/>
    <w:rsid w:val="006536C7"/>
    <w:rsid w:val="00653752"/>
    <w:rsid w:val="00654089"/>
    <w:rsid w:val="00654334"/>
    <w:rsid w:val="00654AF1"/>
    <w:rsid w:val="00654CAB"/>
    <w:rsid w:val="00654D92"/>
    <w:rsid w:val="00655A06"/>
    <w:rsid w:val="00655DFD"/>
    <w:rsid w:val="0065617B"/>
    <w:rsid w:val="00656299"/>
    <w:rsid w:val="00656BBC"/>
    <w:rsid w:val="00657002"/>
    <w:rsid w:val="00657A9A"/>
    <w:rsid w:val="00657BAD"/>
    <w:rsid w:val="00657E48"/>
    <w:rsid w:val="00657E88"/>
    <w:rsid w:val="00657F2C"/>
    <w:rsid w:val="00660091"/>
    <w:rsid w:val="006607B7"/>
    <w:rsid w:val="00660ADB"/>
    <w:rsid w:val="0066126D"/>
    <w:rsid w:val="00661380"/>
    <w:rsid w:val="0066180D"/>
    <w:rsid w:val="00661938"/>
    <w:rsid w:val="00661949"/>
    <w:rsid w:val="006623C7"/>
    <w:rsid w:val="00662BCA"/>
    <w:rsid w:val="00662FBF"/>
    <w:rsid w:val="00663300"/>
    <w:rsid w:val="00663605"/>
    <w:rsid w:val="00663777"/>
    <w:rsid w:val="006639BB"/>
    <w:rsid w:val="00664000"/>
    <w:rsid w:val="0066403E"/>
    <w:rsid w:val="00664A04"/>
    <w:rsid w:val="00664AAA"/>
    <w:rsid w:val="00664E31"/>
    <w:rsid w:val="006652B0"/>
    <w:rsid w:val="00665696"/>
    <w:rsid w:val="006658BD"/>
    <w:rsid w:val="00665950"/>
    <w:rsid w:val="00665EE9"/>
    <w:rsid w:val="006669AE"/>
    <w:rsid w:val="00666C4D"/>
    <w:rsid w:val="0066718E"/>
    <w:rsid w:val="00667584"/>
    <w:rsid w:val="006702C4"/>
    <w:rsid w:val="00670978"/>
    <w:rsid w:val="00670BFE"/>
    <w:rsid w:val="00670EBD"/>
    <w:rsid w:val="006712C6"/>
    <w:rsid w:val="0067144A"/>
    <w:rsid w:val="00672508"/>
    <w:rsid w:val="00672FED"/>
    <w:rsid w:val="006740F7"/>
    <w:rsid w:val="00674227"/>
    <w:rsid w:val="006745E8"/>
    <w:rsid w:val="00674764"/>
    <w:rsid w:val="006748EA"/>
    <w:rsid w:val="00674A6A"/>
    <w:rsid w:val="00674E5F"/>
    <w:rsid w:val="00674E9B"/>
    <w:rsid w:val="00674F0B"/>
    <w:rsid w:val="00675EE6"/>
    <w:rsid w:val="006773D8"/>
    <w:rsid w:val="00677B31"/>
    <w:rsid w:val="00677EA3"/>
    <w:rsid w:val="00677EFE"/>
    <w:rsid w:val="00680A21"/>
    <w:rsid w:val="006810C0"/>
    <w:rsid w:val="0068173F"/>
    <w:rsid w:val="00681814"/>
    <w:rsid w:val="00681F92"/>
    <w:rsid w:val="006821AC"/>
    <w:rsid w:val="0068360A"/>
    <w:rsid w:val="006838F6"/>
    <w:rsid w:val="006841E1"/>
    <w:rsid w:val="0068486E"/>
    <w:rsid w:val="006848DB"/>
    <w:rsid w:val="0068491E"/>
    <w:rsid w:val="00684C8A"/>
    <w:rsid w:val="00684D39"/>
    <w:rsid w:val="0068586E"/>
    <w:rsid w:val="006861B3"/>
    <w:rsid w:val="00686858"/>
    <w:rsid w:val="00686FEC"/>
    <w:rsid w:val="00687682"/>
    <w:rsid w:val="00690296"/>
    <w:rsid w:val="00690E5E"/>
    <w:rsid w:val="00690F39"/>
    <w:rsid w:val="006915B2"/>
    <w:rsid w:val="00692029"/>
    <w:rsid w:val="00692A75"/>
    <w:rsid w:val="00692BDD"/>
    <w:rsid w:val="00692E24"/>
    <w:rsid w:val="0069363D"/>
    <w:rsid w:val="00693767"/>
    <w:rsid w:val="00693A7E"/>
    <w:rsid w:val="0069409A"/>
    <w:rsid w:val="00694AA5"/>
    <w:rsid w:val="00694E0F"/>
    <w:rsid w:val="006959EA"/>
    <w:rsid w:val="00696BBF"/>
    <w:rsid w:val="00697241"/>
    <w:rsid w:val="00697320"/>
    <w:rsid w:val="00697547"/>
    <w:rsid w:val="00697992"/>
    <w:rsid w:val="00697A63"/>
    <w:rsid w:val="006A0264"/>
    <w:rsid w:val="006A06B2"/>
    <w:rsid w:val="006A09CF"/>
    <w:rsid w:val="006A0EBA"/>
    <w:rsid w:val="006A1480"/>
    <w:rsid w:val="006A1705"/>
    <w:rsid w:val="006A2164"/>
    <w:rsid w:val="006A2455"/>
    <w:rsid w:val="006A2BDA"/>
    <w:rsid w:val="006A3172"/>
    <w:rsid w:val="006A34E3"/>
    <w:rsid w:val="006A3BAD"/>
    <w:rsid w:val="006A3C37"/>
    <w:rsid w:val="006A3C69"/>
    <w:rsid w:val="006A3D49"/>
    <w:rsid w:val="006A40EE"/>
    <w:rsid w:val="006A424F"/>
    <w:rsid w:val="006A4F43"/>
    <w:rsid w:val="006A5B72"/>
    <w:rsid w:val="006A6389"/>
    <w:rsid w:val="006A638D"/>
    <w:rsid w:val="006A6408"/>
    <w:rsid w:val="006A6432"/>
    <w:rsid w:val="006A6CE0"/>
    <w:rsid w:val="006A7897"/>
    <w:rsid w:val="006B0499"/>
    <w:rsid w:val="006B1333"/>
    <w:rsid w:val="006B1DE7"/>
    <w:rsid w:val="006B2A7D"/>
    <w:rsid w:val="006B2D4D"/>
    <w:rsid w:val="006B5245"/>
    <w:rsid w:val="006B55C3"/>
    <w:rsid w:val="006B5AA8"/>
    <w:rsid w:val="006B5B51"/>
    <w:rsid w:val="006B5CDD"/>
    <w:rsid w:val="006B70C4"/>
    <w:rsid w:val="006B7154"/>
    <w:rsid w:val="006B78F6"/>
    <w:rsid w:val="006B7C61"/>
    <w:rsid w:val="006B7D02"/>
    <w:rsid w:val="006C036C"/>
    <w:rsid w:val="006C0643"/>
    <w:rsid w:val="006C1595"/>
    <w:rsid w:val="006C1725"/>
    <w:rsid w:val="006C1F8D"/>
    <w:rsid w:val="006C216C"/>
    <w:rsid w:val="006C2883"/>
    <w:rsid w:val="006C28F2"/>
    <w:rsid w:val="006C2B4E"/>
    <w:rsid w:val="006C3355"/>
    <w:rsid w:val="006C405E"/>
    <w:rsid w:val="006C4634"/>
    <w:rsid w:val="006C4A01"/>
    <w:rsid w:val="006C4A67"/>
    <w:rsid w:val="006C4D6C"/>
    <w:rsid w:val="006C536A"/>
    <w:rsid w:val="006C57E5"/>
    <w:rsid w:val="006C58CD"/>
    <w:rsid w:val="006C614A"/>
    <w:rsid w:val="006C6150"/>
    <w:rsid w:val="006C622D"/>
    <w:rsid w:val="006C64EC"/>
    <w:rsid w:val="006C6940"/>
    <w:rsid w:val="006C6A8D"/>
    <w:rsid w:val="006D041F"/>
    <w:rsid w:val="006D06B5"/>
    <w:rsid w:val="006D0AB3"/>
    <w:rsid w:val="006D0AEB"/>
    <w:rsid w:val="006D126E"/>
    <w:rsid w:val="006D193F"/>
    <w:rsid w:val="006D1CE1"/>
    <w:rsid w:val="006D2CD7"/>
    <w:rsid w:val="006D3141"/>
    <w:rsid w:val="006D32C9"/>
    <w:rsid w:val="006D351E"/>
    <w:rsid w:val="006D455C"/>
    <w:rsid w:val="006D48BE"/>
    <w:rsid w:val="006D4A64"/>
    <w:rsid w:val="006D4AD4"/>
    <w:rsid w:val="006D4D81"/>
    <w:rsid w:val="006D50A8"/>
    <w:rsid w:val="006D52EA"/>
    <w:rsid w:val="006D5EF4"/>
    <w:rsid w:val="006D6CD0"/>
    <w:rsid w:val="006D785F"/>
    <w:rsid w:val="006D799D"/>
    <w:rsid w:val="006D79E7"/>
    <w:rsid w:val="006E0464"/>
    <w:rsid w:val="006E09AD"/>
    <w:rsid w:val="006E1088"/>
    <w:rsid w:val="006E19F4"/>
    <w:rsid w:val="006E1BE9"/>
    <w:rsid w:val="006E1EF9"/>
    <w:rsid w:val="006E2275"/>
    <w:rsid w:val="006E24B1"/>
    <w:rsid w:val="006E320F"/>
    <w:rsid w:val="006E363E"/>
    <w:rsid w:val="006E4497"/>
    <w:rsid w:val="006E5ACD"/>
    <w:rsid w:val="006E5EB9"/>
    <w:rsid w:val="006E5F9B"/>
    <w:rsid w:val="006E617B"/>
    <w:rsid w:val="006E6672"/>
    <w:rsid w:val="006E669F"/>
    <w:rsid w:val="006E6CD6"/>
    <w:rsid w:val="006E735F"/>
    <w:rsid w:val="006E73FD"/>
    <w:rsid w:val="006E744C"/>
    <w:rsid w:val="006E754A"/>
    <w:rsid w:val="006E7826"/>
    <w:rsid w:val="006E7EB3"/>
    <w:rsid w:val="006E7F2D"/>
    <w:rsid w:val="006E7FE8"/>
    <w:rsid w:val="006F0003"/>
    <w:rsid w:val="006F0006"/>
    <w:rsid w:val="006F0180"/>
    <w:rsid w:val="006F097C"/>
    <w:rsid w:val="006F0EAE"/>
    <w:rsid w:val="006F152D"/>
    <w:rsid w:val="006F1FAC"/>
    <w:rsid w:val="006F2702"/>
    <w:rsid w:val="006F33E3"/>
    <w:rsid w:val="006F3812"/>
    <w:rsid w:val="006F3879"/>
    <w:rsid w:val="006F4433"/>
    <w:rsid w:val="006F5724"/>
    <w:rsid w:val="006F584C"/>
    <w:rsid w:val="006F585D"/>
    <w:rsid w:val="006F6AE5"/>
    <w:rsid w:val="006F788D"/>
    <w:rsid w:val="00701922"/>
    <w:rsid w:val="0070250B"/>
    <w:rsid w:val="007028EE"/>
    <w:rsid w:val="00702AD6"/>
    <w:rsid w:val="007049D3"/>
    <w:rsid w:val="00705406"/>
    <w:rsid w:val="007056A0"/>
    <w:rsid w:val="00705BB1"/>
    <w:rsid w:val="0070603B"/>
    <w:rsid w:val="00706567"/>
    <w:rsid w:val="00707367"/>
    <w:rsid w:val="00707CE3"/>
    <w:rsid w:val="00710A70"/>
    <w:rsid w:val="0071140F"/>
    <w:rsid w:val="00711857"/>
    <w:rsid w:val="00711D19"/>
    <w:rsid w:val="00712061"/>
    <w:rsid w:val="00712259"/>
    <w:rsid w:val="00712E90"/>
    <w:rsid w:val="00713113"/>
    <w:rsid w:val="00713754"/>
    <w:rsid w:val="007137A2"/>
    <w:rsid w:val="00714102"/>
    <w:rsid w:val="00714B5D"/>
    <w:rsid w:val="0071506B"/>
    <w:rsid w:val="0071565B"/>
    <w:rsid w:val="0071570C"/>
    <w:rsid w:val="007157A0"/>
    <w:rsid w:val="00716E02"/>
    <w:rsid w:val="00717157"/>
    <w:rsid w:val="00717AB6"/>
    <w:rsid w:val="00717CFB"/>
    <w:rsid w:val="00720041"/>
    <w:rsid w:val="007202EB"/>
    <w:rsid w:val="00720418"/>
    <w:rsid w:val="0072154B"/>
    <w:rsid w:val="00721E80"/>
    <w:rsid w:val="0072226D"/>
    <w:rsid w:val="00722303"/>
    <w:rsid w:val="00723510"/>
    <w:rsid w:val="00723660"/>
    <w:rsid w:val="00723875"/>
    <w:rsid w:val="007238BB"/>
    <w:rsid w:val="00723954"/>
    <w:rsid w:val="00723B42"/>
    <w:rsid w:val="007246DC"/>
    <w:rsid w:val="007246FE"/>
    <w:rsid w:val="00725212"/>
    <w:rsid w:val="00725831"/>
    <w:rsid w:val="0072635D"/>
    <w:rsid w:val="007263CA"/>
    <w:rsid w:val="00726C00"/>
    <w:rsid w:val="00730780"/>
    <w:rsid w:val="0073092D"/>
    <w:rsid w:val="00730C2B"/>
    <w:rsid w:val="00731113"/>
    <w:rsid w:val="007318AF"/>
    <w:rsid w:val="00731FDA"/>
    <w:rsid w:val="00732B55"/>
    <w:rsid w:val="00732C93"/>
    <w:rsid w:val="00732FF6"/>
    <w:rsid w:val="007335F7"/>
    <w:rsid w:val="0073465B"/>
    <w:rsid w:val="00735452"/>
    <w:rsid w:val="0073572F"/>
    <w:rsid w:val="007405CE"/>
    <w:rsid w:val="00740CD9"/>
    <w:rsid w:val="00740E3A"/>
    <w:rsid w:val="0074212E"/>
    <w:rsid w:val="007425E0"/>
    <w:rsid w:val="0074263F"/>
    <w:rsid w:val="00743199"/>
    <w:rsid w:val="007437DB"/>
    <w:rsid w:val="00743B0E"/>
    <w:rsid w:val="00743DD4"/>
    <w:rsid w:val="00743E4E"/>
    <w:rsid w:val="0074430A"/>
    <w:rsid w:val="0074487B"/>
    <w:rsid w:val="00745511"/>
    <w:rsid w:val="00745AEB"/>
    <w:rsid w:val="00745C79"/>
    <w:rsid w:val="00745F12"/>
    <w:rsid w:val="0074671C"/>
    <w:rsid w:val="00746C99"/>
    <w:rsid w:val="00747447"/>
    <w:rsid w:val="00747B03"/>
    <w:rsid w:val="0075041C"/>
    <w:rsid w:val="0075056A"/>
    <w:rsid w:val="00750BA3"/>
    <w:rsid w:val="00751092"/>
    <w:rsid w:val="00751774"/>
    <w:rsid w:val="007517FB"/>
    <w:rsid w:val="0075225F"/>
    <w:rsid w:val="00752312"/>
    <w:rsid w:val="007524EC"/>
    <w:rsid w:val="00752F1A"/>
    <w:rsid w:val="0075317B"/>
    <w:rsid w:val="007531DA"/>
    <w:rsid w:val="0075320F"/>
    <w:rsid w:val="007532D5"/>
    <w:rsid w:val="007534CD"/>
    <w:rsid w:val="00753AA3"/>
    <w:rsid w:val="00753BFB"/>
    <w:rsid w:val="00753CE5"/>
    <w:rsid w:val="00753F74"/>
    <w:rsid w:val="00754286"/>
    <w:rsid w:val="00754542"/>
    <w:rsid w:val="0075475C"/>
    <w:rsid w:val="007547D8"/>
    <w:rsid w:val="0075519C"/>
    <w:rsid w:val="0075550E"/>
    <w:rsid w:val="007558C6"/>
    <w:rsid w:val="007559B3"/>
    <w:rsid w:val="00756066"/>
    <w:rsid w:val="00756AC8"/>
    <w:rsid w:val="00756AE0"/>
    <w:rsid w:val="007572AC"/>
    <w:rsid w:val="00757363"/>
    <w:rsid w:val="007576F4"/>
    <w:rsid w:val="00760210"/>
    <w:rsid w:val="007606D0"/>
    <w:rsid w:val="00760D18"/>
    <w:rsid w:val="0076106E"/>
    <w:rsid w:val="0076142C"/>
    <w:rsid w:val="00761CFE"/>
    <w:rsid w:val="00762172"/>
    <w:rsid w:val="0076294D"/>
    <w:rsid w:val="00762F37"/>
    <w:rsid w:val="007636B3"/>
    <w:rsid w:val="00763B39"/>
    <w:rsid w:val="007641F6"/>
    <w:rsid w:val="007647B6"/>
    <w:rsid w:val="00764A8D"/>
    <w:rsid w:val="00765097"/>
    <w:rsid w:val="00765C5F"/>
    <w:rsid w:val="00766830"/>
    <w:rsid w:val="00766E48"/>
    <w:rsid w:val="00767117"/>
    <w:rsid w:val="00767C94"/>
    <w:rsid w:val="00767D9B"/>
    <w:rsid w:val="00770450"/>
    <w:rsid w:val="00770C5F"/>
    <w:rsid w:val="00770D16"/>
    <w:rsid w:val="0077191C"/>
    <w:rsid w:val="00771F50"/>
    <w:rsid w:val="00772551"/>
    <w:rsid w:val="00772E29"/>
    <w:rsid w:val="007734E0"/>
    <w:rsid w:val="007738E2"/>
    <w:rsid w:val="00774175"/>
    <w:rsid w:val="00774528"/>
    <w:rsid w:val="00775231"/>
    <w:rsid w:val="007756C9"/>
    <w:rsid w:val="00775756"/>
    <w:rsid w:val="00775924"/>
    <w:rsid w:val="00775A58"/>
    <w:rsid w:val="00777189"/>
    <w:rsid w:val="007773FA"/>
    <w:rsid w:val="0077752F"/>
    <w:rsid w:val="00777930"/>
    <w:rsid w:val="00777BAE"/>
    <w:rsid w:val="00777F0B"/>
    <w:rsid w:val="00777FD7"/>
    <w:rsid w:val="00780EBF"/>
    <w:rsid w:val="00781419"/>
    <w:rsid w:val="00781603"/>
    <w:rsid w:val="007816D7"/>
    <w:rsid w:val="0078198D"/>
    <w:rsid w:val="0078230D"/>
    <w:rsid w:val="007824A5"/>
    <w:rsid w:val="007829AB"/>
    <w:rsid w:val="00783154"/>
    <w:rsid w:val="0078351A"/>
    <w:rsid w:val="007835BA"/>
    <w:rsid w:val="00784080"/>
    <w:rsid w:val="00784349"/>
    <w:rsid w:val="00784E34"/>
    <w:rsid w:val="007851AF"/>
    <w:rsid w:val="00785992"/>
    <w:rsid w:val="00785A1E"/>
    <w:rsid w:val="007861DC"/>
    <w:rsid w:val="00786C8C"/>
    <w:rsid w:val="00786CBA"/>
    <w:rsid w:val="00786F66"/>
    <w:rsid w:val="00787F8E"/>
    <w:rsid w:val="00790B6A"/>
    <w:rsid w:val="00791714"/>
    <w:rsid w:val="00791FFA"/>
    <w:rsid w:val="00792EAE"/>
    <w:rsid w:val="007933EA"/>
    <w:rsid w:val="00794272"/>
    <w:rsid w:val="00794EA2"/>
    <w:rsid w:val="00794FED"/>
    <w:rsid w:val="00795234"/>
    <w:rsid w:val="00795587"/>
    <w:rsid w:val="0079565B"/>
    <w:rsid w:val="007958DE"/>
    <w:rsid w:val="00795D5F"/>
    <w:rsid w:val="00795F15"/>
    <w:rsid w:val="007964CE"/>
    <w:rsid w:val="007966F5"/>
    <w:rsid w:val="007967C5"/>
    <w:rsid w:val="007968A7"/>
    <w:rsid w:val="00797244"/>
    <w:rsid w:val="00797259"/>
    <w:rsid w:val="007973B2"/>
    <w:rsid w:val="00797447"/>
    <w:rsid w:val="007A0428"/>
    <w:rsid w:val="007A1D92"/>
    <w:rsid w:val="007A210A"/>
    <w:rsid w:val="007A218E"/>
    <w:rsid w:val="007A29EF"/>
    <w:rsid w:val="007A3203"/>
    <w:rsid w:val="007A328E"/>
    <w:rsid w:val="007A4386"/>
    <w:rsid w:val="007A45FA"/>
    <w:rsid w:val="007A47CC"/>
    <w:rsid w:val="007A4AC0"/>
    <w:rsid w:val="007A4AC5"/>
    <w:rsid w:val="007A560F"/>
    <w:rsid w:val="007A5BB4"/>
    <w:rsid w:val="007A6DCF"/>
    <w:rsid w:val="007A721F"/>
    <w:rsid w:val="007A7ADA"/>
    <w:rsid w:val="007B050B"/>
    <w:rsid w:val="007B081D"/>
    <w:rsid w:val="007B0BCE"/>
    <w:rsid w:val="007B167D"/>
    <w:rsid w:val="007B1C94"/>
    <w:rsid w:val="007B1CC2"/>
    <w:rsid w:val="007B29F8"/>
    <w:rsid w:val="007B2A32"/>
    <w:rsid w:val="007B2A6C"/>
    <w:rsid w:val="007B2DAC"/>
    <w:rsid w:val="007B3358"/>
    <w:rsid w:val="007B345B"/>
    <w:rsid w:val="007B3E63"/>
    <w:rsid w:val="007B51DF"/>
    <w:rsid w:val="007B5270"/>
    <w:rsid w:val="007B547A"/>
    <w:rsid w:val="007B5D2D"/>
    <w:rsid w:val="007B67DC"/>
    <w:rsid w:val="007B74D2"/>
    <w:rsid w:val="007C009C"/>
    <w:rsid w:val="007C0884"/>
    <w:rsid w:val="007C1BD6"/>
    <w:rsid w:val="007C1CB7"/>
    <w:rsid w:val="007C2AE6"/>
    <w:rsid w:val="007C3A81"/>
    <w:rsid w:val="007C3D0B"/>
    <w:rsid w:val="007C41A5"/>
    <w:rsid w:val="007C472C"/>
    <w:rsid w:val="007C4BAF"/>
    <w:rsid w:val="007C5009"/>
    <w:rsid w:val="007C55CF"/>
    <w:rsid w:val="007C5E5B"/>
    <w:rsid w:val="007C5FAC"/>
    <w:rsid w:val="007C69A7"/>
    <w:rsid w:val="007C6B7D"/>
    <w:rsid w:val="007D0524"/>
    <w:rsid w:val="007D0AAF"/>
    <w:rsid w:val="007D0C8F"/>
    <w:rsid w:val="007D22CA"/>
    <w:rsid w:val="007D2615"/>
    <w:rsid w:val="007D2B31"/>
    <w:rsid w:val="007D3DE2"/>
    <w:rsid w:val="007D49B6"/>
    <w:rsid w:val="007D574A"/>
    <w:rsid w:val="007D61F9"/>
    <w:rsid w:val="007D62C7"/>
    <w:rsid w:val="007D63B7"/>
    <w:rsid w:val="007D65BB"/>
    <w:rsid w:val="007D6B45"/>
    <w:rsid w:val="007D6BE9"/>
    <w:rsid w:val="007D70B9"/>
    <w:rsid w:val="007E0A58"/>
    <w:rsid w:val="007E0C56"/>
    <w:rsid w:val="007E204F"/>
    <w:rsid w:val="007E2374"/>
    <w:rsid w:val="007E26E6"/>
    <w:rsid w:val="007E2DE4"/>
    <w:rsid w:val="007E3844"/>
    <w:rsid w:val="007E435A"/>
    <w:rsid w:val="007E467A"/>
    <w:rsid w:val="007E4AE6"/>
    <w:rsid w:val="007E4FF6"/>
    <w:rsid w:val="007E51AF"/>
    <w:rsid w:val="007E5530"/>
    <w:rsid w:val="007E5A64"/>
    <w:rsid w:val="007E5A97"/>
    <w:rsid w:val="007E5D36"/>
    <w:rsid w:val="007E5D5D"/>
    <w:rsid w:val="007E6280"/>
    <w:rsid w:val="007E6785"/>
    <w:rsid w:val="007E7106"/>
    <w:rsid w:val="007E7574"/>
    <w:rsid w:val="007E75F9"/>
    <w:rsid w:val="007E785E"/>
    <w:rsid w:val="007E7C41"/>
    <w:rsid w:val="007F00D7"/>
    <w:rsid w:val="007F12D2"/>
    <w:rsid w:val="007F1812"/>
    <w:rsid w:val="007F1ADB"/>
    <w:rsid w:val="007F1E60"/>
    <w:rsid w:val="007F2757"/>
    <w:rsid w:val="007F27B1"/>
    <w:rsid w:val="007F2BFE"/>
    <w:rsid w:val="007F2F3D"/>
    <w:rsid w:val="007F3191"/>
    <w:rsid w:val="007F34E1"/>
    <w:rsid w:val="007F34F9"/>
    <w:rsid w:val="007F3B6F"/>
    <w:rsid w:val="007F4597"/>
    <w:rsid w:val="007F55DF"/>
    <w:rsid w:val="007F595F"/>
    <w:rsid w:val="007F6351"/>
    <w:rsid w:val="007F69E2"/>
    <w:rsid w:val="007F6C5D"/>
    <w:rsid w:val="007F6CC4"/>
    <w:rsid w:val="007F71D3"/>
    <w:rsid w:val="007F7ED7"/>
    <w:rsid w:val="00800801"/>
    <w:rsid w:val="00801A2F"/>
    <w:rsid w:val="00802C85"/>
    <w:rsid w:val="0080312C"/>
    <w:rsid w:val="00803448"/>
    <w:rsid w:val="00803517"/>
    <w:rsid w:val="00804519"/>
    <w:rsid w:val="00804D08"/>
    <w:rsid w:val="00804E0E"/>
    <w:rsid w:val="00805185"/>
    <w:rsid w:val="008054E3"/>
    <w:rsid w:val="008056B3"/>
    <w:rsid w:val="008058EB"/>
    <w:rsid w:val="00805DEB"/>
    <w:rsid w:val="00805F2E"/>
    <w:rsid w:val="0080617F"/>
    <w:rsid w:val="008061AF"/>
    <w:rsid w:val="00806FA4"/>
    <w:rsid w:val="0081099B"/>
    <w:rsid w:val="00810DD7"/>
    <w:rsid w:val="00811EE1"/>
    <w:rsid w:val="00812BA9"/>
    <w:rsid w:val="008135CE"/>
    <w:rsid w:val="0081378F"/>
    <w:rsid w:val="00814256"/>
    <w:rsid w:val="00814514"/>
    <w:rsid w:val="00815DE5"/>
    <w:rsid w:val="008160EC"/>
    <w:rsid w:val="00816114"/>
    <w:rsid w:val="00816D99"/>
    <w:rsid w:val="008171BC"/>
    <w:rsid w:val="008177C4"/>
    <w:rsid w:val="00817C9F"/>
    <w:rsid w:val="00820EFC"/>
    <w:rsid w:val="0082170F"/>
    <w:rsid w:val="00823940"/>
    <w:rsid w:val="00823B27"/>
    <w:rsid w:val="00823E08"/>
    <w:rsid w:val="00824D3C"/>
    <w:rsid w:val="00824EAC"/>
    <w:rsid w:val="008257B2"/>
    <w:rsid w:val="008257FB"/>
    <w:rsid w:val="00825E5F"/>
    <w:rsid w:val="00825F1D"/>
    <w:rsid w:val="0082657F"/>
    <w:rsid w:val="00826B70"/>
    <w:rsid w:val="00827051"/>
    <w:rsid w:val="008271EE"/>
    <w:rsid w:val="00827E31"/>
    <w:rsid w:val="00830E4E"/>
    <w:rsid w:val="008316F7"/>
    <w:rsid w:val="00831963"/>
    <w:rsid w:val="00831FBE"/>
    <w:rsid w:val="00832124"/>
    <w:rsid w:val="00833EDD"/>
    <w:rsid w:val="008340F5"/>
    <w:rsid w:val="00835768"/>
    <w:rsid w:val="00835932"/>
    <w:rsid w:val="00835CC1"/>
    <w:rsid w:val="008360CC"/>
    <w:rsid w:val="0083642E"/>
    <w:rsid w:val="00836538"/>
    <w:rsid w:val="008367F6"/>
    <w:rsid w:val="00837029"/>
    <w:rsid w:val="00840D00"/>
    <w:rsid w:val="00841903"/>
    <w:rsid w:val="0084288D"/>
    <w:rsid w:val="0084298A"/>
    <w:rsid w:val="00842AD8"/>
    <w:rsid w:val="00843071"/>
    <w:rsid w:val="008443B8"/>
    <w:rsid w:val="0084499C"/>
    <w:rsid w:val="00844D00"/>
    <w:rsid w:val="00844ED9"/>
    <w:rsid w:val="00845291"/>
    <w:rsid w:val="00845480"/>
    <w:rsid w:val="0084578C"/>
    <w:rsid w:val="008469B2"/>
    <w:rsid w:val="00846CE0"/>
    <w:rsid w:val="00847384"/>
    <w:rsid w:val="00850239"/>
    <w:rsid w:val="00850DA3"/>
    <w:rsid w:val="008517FD"/>
    <w:rsid w:val="00851928"/>
    <w:rsid w:val="00851D66"/>
    <w:rsid w:val="008525A7"/>
    <w:rsid w:val="00852A55"/>
    <w:rsid w:val="008535FD"/>
    <w:rsid w:val="00853890"/>
    <w:rsid w:val="00853C80"/>
    <w:rsid w:val="00854001"/>
    <w:rsid w:val="008541BC"/>
    <w:rsid w:val="00854388"/>
    <w:rsid w:val="00854393"/>
    <w:rsid w:val="008545AA"/>
    <w:rsid w:val="00854E00"/>
    <w:rsid w:val="0085537B"/>
    <w:rsid w:val="00855CD4"/>
    <w:rsid w:val="00855D09"/>
    <w:rsid w:val="00855FC8"/>
    <w:rsid w:val="00856284"/>
    <w:rsid w:val="00856A2E"/>
    <w:rsid w:val="0085712A"/>
    <w:rsid w:val="00857994"/>
    <w:rsid w:val="00857B0F"/>
    <w:rsid w:val="00857B61"/>
    <w:rsid w:val="00857D83"/>
    <w:rsid w:val="0086011F"/>
    <w:rsid w:val="0086040D"/>
    <w:rsid w:val="00860630"/>
    <w:rsid w:val="00860EAD"/>
    <w:rsid w:val="00862561"/>
    <w:rsid w:val="00862809"/>
    <w:rsid w:val="008629BC"/>
    <w:rsid w:val="00862A79"/>
    <w:rsid w:val="00862B7F"/>
    <w:rsid w:val="00862C01"/>
    <w:rsid w:val="00862E47"/>
    <w:rsid w:val="008635D6"/>
    <w:rsid w:val="0086403A"/>
    <w:rsid w:val="0086479D"/>
    <w:rsid w:val="00864BFA"/>
    <w:rsid w:val="00864EE8"/>
    <w:rsid w:val="00866065"/>
    <w:rsid w:val="008665FF"/>
    <w:rsid w:val="00866FC7"/>
    <w:rsid w:val="008674BD"/>
    <w:rsid w:val="008679FC"/>
    <w:rsid w:val="00867B43"/>
    <w:rsid w:val="00870050"/>
    <w:rsid w:val="00870722"/>
    <w:rsid w:val="0087101C"/>
    <w:rsid w:val="008713CE"/>
    <w:rsid w:val="0087227A"/>
    <w:rsid w:val="00872F49"/>
    <w:rsid w:val="0087500C"/>
    <w:rsid w:val="008750FF"/>
    <w:rsid w:val="00875BB3"/>
    <w:rsid w:val="0087607C"/>
    <w:rsid w:val="008765DA"/>
    <w:rsid w:val="008774BA"/>
    <w:rsid w:val="00877550"/>
    <w:rsid w:val="00877B00"/>
    <w:rsid w:val="00877EC1"/>
    <w:rsid w:val="0088096F"/>
    <w:rsid w:val="00880C5E"/>
    <w:rsid w:val="00882E3B"/>
    <w:rsid w:val="00882F15"/>
    <w:rsid w:val="00882FA3"/>
    <w:rsid w:val="008837E6"/>
    <w:rsid w:val="00883959"/>
    <w:rsid w:val="0088457B"/>
    <w:rsid w:val="008849EF"/>
    <w:rsid w:val="00884B01"/>
    <w:rsid w:val="00885292"/>
    <w:rsid w:val="00885B6E"/>
    <w:rsid w:val="008863C1"/>
    <w:rsid w:val="008876EE"/>
    <w:rsid w:val="00891122"/>
    <w:rsid w:val="00891285"/>
    <w:rsid w:val="008918A0"/>
    <w:rsid w:val="008929F7"/>
    <w:rsid w:val="00892D52"/>
    <w:rsid w:val="00892D5E"/>
    <w:rsid w:val="00893407"/>
    <w:rsid w:val="008935A4"/>
    <w:rsid w:val="008940B9"/>
    <w:rsid w:val="00894F9B"/>
    <w:rsid w:val="0089546B"/>
    <w:rsid w:val="0089549B"/>
    <w:rsid w:val="00895657"/>
    <w:rsid w:val="008972EA"/>
    <w:rsid w:val="0089739F"/>
    <w:rsid w:val="00897D85"/>
    <w:rsid w:val="008A02D8"/>
    <w:rsid w:val="008A09C8"/>
    <w:rsid w:val="008A0C05"/>
    <w:rsid w:val="008A10C7"/>
    <w:rsid w:val="008A18E8"/>
    <w:rsid w:val="008A19F6"/>
    <w:rsid w:val="008A24CB"/>
    <w:rsid w:val="008A26E9"/>
    <w:rsid w:val="008A2BC8"/>
    <w:rsid w:val="008A30C7"/>
    <w:rsid w:val="008A31F2"/>
    <w:rsid w:val="008A329A"/>
    <w:rsid w:val="008A3307"/>
    <w:rsid w:val="008A38AF"/>
    <w:rsid w:val="008A4A69"/>
    <w:rsid w:val="008A4DB8"/>
    <w:rsid w:val="008A4EEB"/>
    <w:rsid w:val="008A57AC"/>
    <w:rsid w:val="008A5DA8"/>
    <w:rsid w:val="008A61E2"/>
    <w:rsid w:val="008A638C"/>
    <w:rsid w:val="008A64D6"/>
    <w:rsid w:val="008A6E9B"/>
    <w:rsid w:val="008A7346"/>
    <w:rsid w:val="008B0004"/>
    <w:rsid w:val="008B004E"/>
    <w:rsid w:val="008B0AD4"/>
    <w:rsid w:val="008B0CCE"/>
    <w:rsid w:val="008B18D6"/>
    <w:rsid w:val="008B1A54"/>
    <w:rsid w:val="008B1C0A"/>
    <w:rsid w:val="008B2D3D"/>
    <w:rsid w:val="008B2D46"/>
    <w:rsid w:val="008B3191"/>
    <w:rsid w:val="008B32E0"/>
    <w:rsid w:val="008B4871"/>
    <w:rsid w:val="008B496C"/>
    <w:rsid w:val="008B4FB5"/>
    <w:rsid w:val="008B4FD4"/>
    <w:rsid w:val="008B501F"/>
    <w:rsid w:val="008B5F89"/>
    <w:rsid w:val="008B68F9"/>
    <w:rsid w:val="008B6D1D"/>
    <w:rsid w:val="008B6F00"/>
    <w:rsid w:val="008B7779"/>
    <w:rsid w:val="008C05AF"/>
    <w:rsid w:val="008C1895"/>
    <w:rsid w:val="008C23CC"/>
    <w:rsid w:val="008C2A36"/>
    <w:rsid w:val="008C2F36"/>
    <w:rsid w:val="008C3149"/>
    <w:rsid w:val="008C3D36"/>
    <w:rsid w:val="008C3D7A"/>
    <w:rsid w:val="008C3E92"/>
    <w:rsid w:val="008C4339"/>
    <w:rsid w:val="008C4BA6"/>
    <w:rsid w:val="008C50FC"/>
    <w:rsid w:val="008C621B"/>
    <w:rsid w:val="008C76BB"/>
    <w:rsid w:val="008C7730"/>
    <w:rsid w:val="008C77FE"/>
    <w:rsid w:val="008D11B6"/>
    <w:rsid w:val="008D1285"/>
    <w:rsid w:val="008D12E7"/>
    <w:rsid w:val="008D1F98"/>
    <w:rsid w:val="008D2431"/>
    <w:rsid w:val="008D2B8F"/>
    <w:rsid w:val="008D2EC2"/>
    <w:rsid w:val="008D2F11"/>
    <w:rsid w:val="008D3E4A"/>
    <w:rsid w:val="008D3EA5"/>
    <w:rsid w:val="008D405C"/>
    <w:rsid w:val="008D4C0E"/>
    <w:rsid w:val="008D53EC"/>
    <w:rsid w:val="008D55F7"/>
    <w:rsid w:val="008D7F0B"/>
    <w:rsid w:val="008E073C"/>
    <w:rsid w:val="008E13AD"/>
    <w:rsid w:val="008E163D"/>
    <w:rsid w:val="008E197D"/>
    <w:rsid w:val="008E1C3E"/>
    <w:rsid w:val="008E2169"/>
    <w:rsid w:val="008E2CA5"/>
    <w:rsid w:val="008E3A75"/>
    <w:rsid w:val="008E3F66"/>
    <w:rsid w:val="008E432D"/>
    <w:rsid w:val="008E4549"/>
    <w:rsid w:val="008E4930"/>
    <w:rsid w:val="008E4F8F"/>
    <w:rsid w:val="008E6C1E"/>
    <w:rsid w:val="008E6E59"/>
    <w:rsid w:val="008E6F7E"/>
    <w:rsid w:val="008E7755"/>
    <w:rsid w:val="008E7899"/>
    <w:rsid w:val="008F0073"/>
    <w:rsid w:val="008F02DD"/>
    <w:rsid w:val="008F06C1"/>
    <w:rsid w:val="008F08EC"/>
    <w:rsid w:val="008F0946"/>
    <w:rsid w:val="008F0EDC"/>
    <w:rsid w:val="008F0F7C"/>
    <w:rsid w:val="008F163A"/>
    <w:rsid w:val="008F1B53"/>
    <w:rsid w:val="008F2CC5"/>
    <w:rsid w:val="008F3394"/>
    <w:rsid w:val="008F4AC3"/>
    <w:rsid w:val="008F5DAC"/>
    <w:rsid w:val="008F635B"/>
    <w:rsid w:val="008F6ABC"/>
    <w:rsid w:val="008F6B73"/>
    <w:rsid w:val="008F79E5"/>
    <w:rsid w:val="008F7CA6"/>
    <w:rsid w:val="009001CB"/>
    <w:rsid w:val="00900925"/>
    <w:rsid w:val="009009C1"/>
    <w:rsid w:val="00900E85"/>
    <w:rsid w:val="00901154"/>
    <w:rsid w:val="00901AE9"/>
    <w:rsid w:val="00901AED"/>
    <w:rsid w:val="00902108"/>
    <w:rsid w:val="00902904"/>
    <w:rsid w:val="00902AD6"/>
    <w:rsid w:val="00902AE9"/>
    <w:rsid w:val="009030FF"/>
    <w:rsid w:val="0090396D"/>
    <w:rsid w:val="00903E76"/>
    <w:rsid w:val="0090424D"/>
    <w:rsid w:val="00904870"/>
    <w:rsid w:val="00904B64"/>
    <w:rsid w:val="00904DC6"/>
    <w:rsid w:val="00904E27"/>
    <w:rsid w:val="0090505B"/>
    <w:rsid w:val="009067BC"/>
    <w:rsid w:val="00906852"/>
    <w:rsid w:val="009068A7"/>
    <w:rsid w:val="00907A53"/>
    <w:rsid w:val="009105E5"/>
    <w:rsid w:val="00910C31"/>
    <w:rsid w:val="00910DA1"/>
    <w:rsid w:val="00911BC7"/>
    <w:rsid w:val="00911D98"/>
    <w:rsid w:val="00912744"/>
    <w:rsid w:val="00912E37"/>
    <w:rsid w:val="00913727"/>
    <w:rsid w:val="009139A0"/>
    <w:rsid w:val="00914326"/>
    <w:rsid w:val="00914BA7"/>
    <w:rsid w:val="00915B3F"/>
    <w:rsid w:val="00915BBA"/>
    <w:rsid w:val="0091656C"/>
    <w:rsid w:val="009169A0"/>
    <w:rsid w:val="00916CDB"/>
    <w:rsid w:val="00917D8A"/>
    <w:rsid w:val="00920861"/>
    <w:rsid w:val="0092093A"/>
    <w:rsid w:val="00920A29"/>
    <w:rsid w:val="009217D3"/>
    <w:rsid w:val="00921999"/>
    <w:rsid w:val="00921B7F"/>
    <w:rsid w:val="00921FD9"/>
    <w:rsid w:val="009220FD"/>
    <w:rsid w:val="009221AF"/>
    <w:rsid w:val="00922B4F"/>
    <w:rsid w:val="00922EF8"/>
    <w:rsid w:val="0092310A"/>
    <w:rsid w:val="009233CF"/>
    <w:rsid w:val="0092499E"/>
    <w:rsid w:val="00924ADE"/>
    <w:rsid w:val="00924B2F"/>
    <w:rsid w:val="00924D75"/>
    <w:rsid w:val="009251B9"/>
    <w:rsid w:val="0092521C"/>
    <w:rsid w:val="009257A8"/>
    <w:rsid w:val="009259F8"/>
    <w:rsid w:val="0092649F"/>
    <w:rsid w:val="009268DD"/>
    <w:rsid w:val="0092697A"/>
    <w:rsid w:val="00926A48"/>
    <w:rsid w:val="009271BB"/>
    <w:rsid w:val="00927AE5"/>
    <w:rsid w:val="0093083B"/>
    <w:rsid w:val="00930924"/>
    <w:rsid w:val="009309F5"/>
    <w:rsid w:val="0093190F"/>
    <w:rsid w:val="009320DE"/>
    <w:rsid w:val="009322F2"/>
    <w:rsid w:val="0093244D"/>
    <w:rsid w:val="00932500"/>
    <w:rsid w:val="00932F27"/>
    <w:rsid w:val="00933329"/>
    <w:rsid w:val="00933E04"/>
    <w:rsid w:val="009348B9"/>
    <w:rsid w:val="009349D4"/>
    <w:rsid w:val="009352B4"/>
    <w:rsid w:val="009353C0"/>
    <w:rsid w:val="0093544F"/>
    <w:rsid w:val="009354DB"/>
    <w:rsid w:val="0093575C"/>
    <w:rsid w:val="00935B07"/>
    <w:rsid w:val="0093628C"/>
    <w:rsid w:val="009368A4"/>
    <w:rsid w:val="009368DE"/>
    <w:rsid w:val="00937D4E"/>
    <w:rsid w:val="00940102"/>
    <w:rsid w:val="00940A58"/>
    <w:rsid w:val="00940D20"/>
    <w:rsid w:val="00940DB6"/>
    <w:rsid w:val="0094179F"/>
    <w:rsid w:val="0094180F"/>
    <w:rsid w:val="00941C8F"/>
    <w:rsid w:val="00941E75"/>
    <w:rsid w:val="00941F00"/>
    <w:rsid w:val="00942024"/>
    <w:rsid w:val="00942993"/>
    <w:rsid w:val="009445C6"/>
    <w:rsid w:val="009447AD"/>
    <w:rsid w:val="00945373"/>
    <w:rsid w:val="009454CE"/>
    <w:rsid w:val="0094578E"/>
    <w:rsid w:val="009457DB"/>
    <w:rsid w:val="00945BCD"/>
    <w:rsid w:val="00945C11"/>
    <w:rsid w:val="009460DF"/>
    <w:rsid w:val="00951823"/>
    <w:rsid w:val="00951893"/>
    <w:rsid w:val="00951DCF"/>
    <w:rsid w:val="00952095"/>
    <w:rsid w:val="0095223A"/>
    <w:rsid w:val="009527C9"/>
    <w:rsid w:val="00952DA8"/>
    <w:rsid w:val="0095339F"/>
    <w:rsid w:val="00953B2A"/>
    <w:rsid w:val="00953BEC"/>
    <w:rsid w:val="009541D4"/>
    <w:rsid w:val="00955A77"/>
    <w:rsid w:val="00955F60"/>
    <w:rsid w:val="00956A6D"/>
    <w:rsid w:val="00956BC0"/>
    <w:rsid w:val="00956E03"/>
    <w:rsid w:val="00957A2D"/>
    <w:rsid w:val="00957AA6"/>
    <w:rsid w:val="00957B30"/>
    <w:rsid w:val="0096048D"/>
    <w:rsid w:val="0096086C"/>
    <w:rsid w:val="00961206"/>
    <w:rsid w:val="0096143E"/>
    <w:rsid w:val="0096152B"/>
    <w:rsid w:val="00961815"/>
    <w:rsid w:val="0096206B"/>
    <w:rsid w:val="009622B3"/>
    <w:rsid w:val="00962B36"/>
    <w:rsid w:val="00963313"/>
    <w:rsid w:val="009636E1"/>
    <w:rsid w:val="0096370A"/>
    <w:rsid w:val="00963B1C"/>
    <w:rsid w:val="00964035"/>
    <w:rsid w:val="00964DA3"/>
    <w:rsid w:val="00964E30"/>
    <w:rsid w:val="009660A8"/>
    <w:rsid w:val="00970126"/>
    <w:rsid w:val="0097037F"/>
    <w:rsid w:val="00970F89"/>
    <w:rsid w:val="0097117F"/>
    <w:rsid w:val="00971B6E"/>
    <w:rsid w:val="00972A98"/>
    <w:rsid w:val="0097340B"/>
    <w:rsid w:val="00973CCD"/>
    <w:rsid w:val="0097402C"/>
    <w:rsid w:val="00974835"/>
    <w:rsid w:val="00974A6E"/>
    <w:rsid w:val="009757B2"/>
    <w:rsid w:val="00975888"/>
    <w:rsid w:val="0097607C"/>
    <w:rsid w:val="009776BA"/>
    <w:rsid w:val="00980F94"/>
    <w:rsid w:val="009814DC"/>
    <w:rsid w:val="009816D6"/>
    <w:rsid w:val="0098256E"/>
    <w:rsid w:val="00982FC2"/>
    <w:rsid w:val="00983800"/>
    <w:rsid w:val="00983AAD"/>
    <w:rsid w:val="00983CA2"/>
    <w:rsid w:val="00984229"/>
    <w:rsid w:val="009853D6"/>
    <w:rsid w:val="00986158"/>
    <w:rsid w:val="009875A4"/>
    <w:rsid w:val="00987784"/>
    <w:rsid w:val="00990009"/>
    <w:rsid w:val="0099147F"/>
    <w:rsid w:val="0099165F"/>
    <w:rsid w:val="009918E6"/>
    <w:rsid w:val="00991A4E"/>
    <w:rsid w:val="00991FCE"/>
    <w:rsid w:val="00992106"/>
    <w:rsid w:val="00993565"/>
    <w:rsid w:val="00993A59"/>
    <w:rsid w:val="00993CCC"/>
    <w:rsid w:val="00993FCA"/>
    <w:rsid w:val="00993FD9"/>
    <w:rsid w:val="00994AFA"/>
    <w:rsid w:val="00995AA4"/>
    <w:rsid w:val="009965F0"/>
    <w:rsid w:val="009A014C"/>
    <w:rsid w:val="009A0FF3"/>
    <w:rsid w:val="009A16B7"/>
    <w:rsid w:val="009A21CD"/>
    <w:rsid w:val="009A274C"/>
    <w:rsid w:val="009A28AC"/>
    <w:rsid w:val="009A2B41"/>
    <w:rsid w:val="009A41BF"/>
    <w:rsid w:val="009A4605"/>
    <w:rsid w:val="009A4BA7"/>
    <w:rsid w:val="009A4CA2"/>
    <w:rsid w:val="009A55DE"/>
    <w:rsid w:val="009A5DD6"/>
    <w:rsid w:val="009A7364"/>
    <w:rsid w:val="009A7578"/>
    <w:rsid w:val="009A7625"/>
    <w:rsid w:val="009B1166"/>
    <w:rsid w:val="009B1E24"/>
    <w:rsid w:val="009B2796"/>
    <w:rsid w:val="009B27EA"/>
    <w:rsid w:val="009B2918"/>
    <w:rsid w:val="009B2B7D"/>
    <w:rsid w:val="009B337D"/>
    <w:rsid w:val="009B3B1B"/>
    <w:rsid w:val="009B3B73"/>
    <w:rsid w:val="009B3E85"/>
    <w:rsid w:val="009B3FAB"/>
    <w:rsid w:val="009B402D"/>
    <w:rsid w:val="009B492B"/>
    <w:rsid w:val="009B4B7F"/>
    <w:rsid w:val="009B56E1"/>
    <w:rsid w:val="009B5878"/>
    <w:rsid w:val="009B5D41"/>
    <w:rsid w:val="009B62BC"/>
    <w:rsid w:val="009B6399"/>
    <w:rsid w:val="009B6BCD"/>
    <w:rsid w:val="009B6E06"/>
    <w:rsid w:val="009B727A"/>
    <w:rsid w:val="009B7706"/>
    <w:rsid w:val="009C04E1"/>
    <w:rsid w:val="009C0932"/>
    <w:rsid w:val="009C0C9A"/>
    <w:rsid w:val="009C0E2B"/>
    <w:rsid w:val="009C1650"/>
    <w:rsid w:val="009C1B60"/>
    <w:rsid w:val="009C2600"/>
    <w:rsid w:val="009C26EB"/>
    <w:rsid w:val="009C32B0"/>
    <w:rsid w:val="009C3E6D"/>
    <w:rsid w:val="009C3FB0"/>
    <w:rsid w:val="009C45E4"/>
    <w:rsid w:val="009C51DB"/>
    <w:rsid w:val="009C52BC"/>
    <w:rsid w:val="009C53E9"/>
    <w:rsid w:val="009C639E"/>
    <w:rsid w:val="009C67CA"/>
    <w:rsid w:val="009C7C1F"/>
    <w:rsid w:val="009C7EC6"/>
    <w:rsid w:val="009D017A"/>
    <w:rsid w:val="009D08A7"/>
    <w:rsid w:val="009D0EAB"/>
    <w:rsid w:val="009D1049"/>
    <w:rsid w:val="009D1071"/>
    <w:rsid w:val="009D14D9"/>
    <w:rsid w:val="009D196D"/>
    <w:rsid w:val="009D2585"/>
    <w:rsid w:val="009D25BD"/>
    <w:rsid w:val="009D2AD7"/>
    <w:rsid w:val="009D30F0"/>
    <w:rsid w:val="009D33A1"/>
    <w:rsid w:val="009D33E2"/>
    <w:rsid w:val="009D37F3"/>
    <w:rsid w:val="009D3C1C"/>
    <w:rsid w:val="009D3C86"/>
    <w:rsid w:val="009D3DB8"/>
    <w:rsid w:val="009D3F97"/>
    <w:rsid w:val="009D493D"/>
    <w:rsid w:val="009D52E8"/>
    <w:rsid w:val="009D5455"/>
    <w:rsid w:val="009D560C"/>
    <w:rsid w:val="009D5AF0"/>
    <w:rsid w:val="009D5FC8"/>
    <w:rsid w:val="009D5FDB"/>
    <w:rsid w:val="009D681B"/>
    <w:rsid w:val="009D692B"/>
    <w:rsid w:val="009D72FF"/>
    <w:rsid w:val="009D7E95"/>
    <w:rsid w:val="009D7FE4"/>
    <w:rsid w:val="009E0BD6"/>
    <w:rsid w:val="009E0DC5"/>
    <w:rsid w:val="009E0FBD"/>
    <w:rsid w:val="009E10DC"/>
    <w:rsid w:val="009E1443"/>
    <w:rsid w:val="009E1631"/>
    <w:rsid w:val="009E16B1"/>
    <w:rsid w:val="009E194F"/>
    <w:rsid w:val="009E1ABB"/>
    <w:rsid w:val="009E1B88"/>
    <w:rsid w:val="009E29EA"/>
    <w:rsid w:val="009E2B30"/>
    <w:rsid w:val="009E2D8E"/>
    <w:rsid w:val="009E3BAF"/>
    <w:rsid w:val="009E3D55"/>
    <w:rsid w:val="009E4188"/>
    <w:rsid w:val="009E4360"/>
    <w:rsid w:val="009E459F"/>
    <w:rsid w:val="009E4C71"/>
    <w:rsid w:val="009E5372"/>
    <w:rsid w:val="009E5912"/>
    <w:rsid w:val="009E61C9"/>
    <w:rsid w:val="009E66CF"/>
    <w:rsid w:val="009E68BB"/>
    <w:rsid w:val="009E738E"/>
    <w:rsid w:val="009E7640"/>
    <w:rsid w:val="009E79EF"/>
    <w:rsid w:val="009F10C5"/>
    <w:rsid w:val="009F28F1"/>
    <w:rsid w:val="009F3390"/>
    <w:rsid w:val="009F3E56"/>
    <w:rsid w:val="009F450F"/>
    <w:rsid w:val="009F4874"/>
    <w:rsid w:val="009F52FB"/>
    <w:rsid w:val="009F59CE"/>
    <w:rsid w:val="009F65B3"/>
    <w:rsid w:val="009F6C0B"/>
    <w:rsid w:val="009F73A2"/>
    <w:rsid w:val="009F7FDD"/>
    <w:rsid w:val="00A0093B"/>
    <w:rsid w:val="00A00DAE"/>
    <w:rsid w:val="00A01732"/>
    <w:rsid w:val="00A01ED7"/>
    <w:rsid w:val="00A02C70"/>
    <w:rsid w:val="00A03364"/>
    <w:rsid w:val="00A03B4B"/>
    <w:rsid w:val="00A04169"/>
    <w:rsid w:val="00A04684"/>
    <w:rsid w:val="00A04865"/>
    <w:rsid w:val="00A04B70"/>
    <w:rsid w:val="00A0516D"/>
    <w:rsid w:val="00A05DD6"/>
    <w:rsid w:val="00A05EC1"/>
    <w:rsid w:val="00A05F88"/>
    <w:rsid w:val="00A064B3"/>
    <w:rsid w:val="00A065F7"/>
    <w:rsid w:val="00A06732"/>
    <w:rsid w:val="00A078F2"/>
    <w:rsid w:val="00A07C11"/>
    <w:rsid w:val="00A102F2"/>
    <w:rsid w:val="00A109B8"/>
    <w:rsid w:val="00A118AC"/>
    <w:rsid w:val="00A11C24"/>
    <w:rsid w:val="00A11DCF"/>
    <w:rsid w:val="00A12198"/>
    <w:rsid w:val="00A12BDE"/>
    <w:rsid w:val="00A12CD1"/>
    <w:rsid w:val="00A132CD"/>
    <w:rsid w:val="00A1360E"/>
    <w:rsid w:val="00A14008"/>
    <w:rsid w:val="00A145D3"/>
    <w:rsid w:val="00A14C72"/>
    <w:rsid w:val="00A14F37"/>
    <w:rsid w:val="00A1526E"/>
    <w:rsid w:val="00A1530F"/>
    <w:rsid w:val="00A15A5E"/>
    <w:rsid w:val="00A15B48"/>
    <w:rsid w:val="00A15C47"/>
    <w:rsid w:val="00A16421"/>
    <w:rsid w:val="00A1677C"/>
    <w:rsid w:val="00A16D07"/>
    <w:rsid w:val="00A170E2"/>
    <w:rsid w:val="00A1731A"/>
    <w:rsid w:val="00A175D9"/>
    <w:rsid w:val="00A177F4"/>
    <w:rsid w:val="00A17913"/>
    <w:rsid w:val="00A17D01"/>
    <w:rsid w:val="00A17EAB"/>
    <w:rsid w:val="00A21742"/>
    <w:rsid w:val="00A222AE"/>
    <w:rsid w:val="00A22408"/>
    <w:rsid w:val="00A22EE9"/>
    <w:rsid w:val="00A22F31"/>
    <w:rsid w:val="00A238A5"/>
    <w:rsid w:val="00A23FE6"/>
    <w:rsid w:val="00A240C9"/>
    <w:rsid w:val="00A241B8"/>
    <w:rsid w:val="00A24C87"/>
    <w:rsid w:val="00A25ADB"/>
    <w:rsid w:val="00A25B68"/>
    <w:rsid w:val="00A25BE9"/>
    <w:rsid w:val="00A25C4B"/>
    <w:rsid w:val="00A25D1A"/>
    <w:rsid w:val="00A262FD"/>
    <w:rsid w:val="00A26985"/>
    <w:rsid w:val="00A26DCF"/>
    <w:rsid w:val="00A27267"/>
    <w:rsid w:val="00A27380"/>
    <w:rsid w:val="00A27636"/>
    <w:rsid w:val="00A27AC2"/>
    <w:rsid w:val="00A27E38"/>
    <w:rsid w:val="00A301DD"/>
    <w:rsid w:val="00A30CC2"/>
    <w:rsid w:val="00A30E43"/>
    <w:rsid w:val="00A31184"/>
    <w:rsid w:val="00A3158D"/>
    <w:rsid w:val="00A31777"/>
    <w:rsid w:val="00A317E8"/>
    <w:rsid w:val="00A32302"/>
    <w:rsid w:val="00A33C0A"/>
    <w:rsid w:val="00A34A3F"/>
    <w:rsid w:val="00A36266"/>
    <w:rsid w:val="00A373A0"/>
    <w:rsid w:val="00A37803"/>
    <w:rsid w:val="00A37AF4"/>
    <w:rsid w:val="00A40443"/>
    <w:rsid w:val="00A4097C"/>
    <w:rsid w:val="00A41344"/>
    <w:rsid w:val="00A42168"/>
    <w:rsid w:val="00A42ECE"/>
    <w:rsid w:val="00A43445"/>
    <w:rsid w:val="00A43B30"/>
    <w:rsid w:val="00A43BC9"/>
    <w:rsid w:val="00A44207"/>
    <w:rsid w:val="00A444DF"/>
    <w:rsid w:val="00A4481A"/>
    <w:rsid w:val="00A44B36"/>
    <w:rsid w:val="00A45A37"/>
    <w:rsid w:val="00A46119"/>
    <w:rsid w:val="00A462E3"/>
    <w:rsid w:val="00A467BB"/>
    <w:rsid w:val="00A468EF"/>
    <w:rsid w:val="00A46CAC"/>
    <w:rsid w:val="00A46F86"/>
    <w:rsid w:val="00A47D5C"/>
    <w:rsid w:val="00A5007F"/>
    <w:rsid w:val="00A500AB"/>
    <w:rsid w:val="00A501CC"/>
    <w:rsid w:val="00A504FA"/>
    <w:rsid w:val="00A50A10"/>
    <w:rsid w:val="00A50C7D"/>
    <w:rsid w:val="00A512C2"/>
    <w:rsid w:val="00A513F9"/>
    <w:rsid w:val="00A52857"/>
    <w:rsid w:val="00A529C2"/>
    <w:rsid w:val="00A532E7"/>
    <w:rsid w:val="00A535C4"/>
    <w:rsid w:val="00A5396C"/>
    <w:rsid w:val="00A53D08"/>
    <w:rsid w:val="00A53FF8"/>
    <w:rsid w:val="00A548F9"/>
    <w:rsid w:val="00A54E70"/>
    <w:rsid w:val="00A55526"/>
    <w:rsid w:val="00A55706"/>
    <w:rsid w:val="00A559CE"/>
    <w:rsid w:val="00A55C74"/>
    <w:rsid w:val="00A56FF6"/>
    <w:rsid w:val="00A572C4"/>
    <w:rsid w:val="00A57479"/>
    <w:rsid w:val="00A578D3"/>
    <w:rsid w:val="00A57955"/>
    <w:rsid w:val="00A60E1C"/>
    <w:rsid w:val="00A61A89"/>
    <w:rsid w:val="00A61C14"/>
    <w:rsid w:val="00A62723"/>
    <w:rsid w:val="00A62A06"/>
    <w:rsid w:val="00A62BB3"/>
    <w:rsid w:val="00A62C57"/>
    <w:rsid w:val="00A6300D"/>
    <w:rsid w:val="00A63515"/>
    <w:rsid w:val="00A6401B"/>
    <w:rsid w:val="00A64146"/>
    <w:rsid w:val="00A644AA"/>
    <w:rsid w:val="00A647EE"/>
    <w:rsid w:val="00A64943"/>
    <w:rsid w:val="00A649E4"/>
    <w:rsid w:val="00A653D6"/>
    <w:rsid w:val="00A6594D"/>
    <w:rsid w:val="00A679FF"/>
    <w:rsid w:val="00A67A58"/>
    <w:rsid w:val="00A70498"/>
    <w:rsid w:val="00A7293E"/>
    <w:rsid w:val="00A73064"/>
    <w:rsid w:val="00A732C4"/>
    <w:rsid w:val="00A73792"/>
    <w:rsid w:val="00A73836"/>
    <w:rsid w:val="00A745C9"/>
    <w:rsid w:val="00A74989"/>
    <w:rsid w:val="00A74DAD"/>
    <w:rsid w:val="00A74F93"/>
    <w:rsid w:val="00A75ED6"/>
    <w:rsid w:val="00A7631F"/>
    <w:rsid w:val="00A763AC"/>
    <w:rsid w:val="00A7668E"/>
    <w:rsid w:val="00A76E28"/>
    <w:rsid w:val="00A81D8C"/>
    <w:rsid w:val="00A82DBF"/>
    <w:rsid w:val="00A832E7"/>
    <w:rsid w:val="00A83545"/>
    <w:rsid w:val="00A83700"/>
    <w:rsid w:val="00A83764"/>
    <w:rsid w:val="00A838CD"/>
    <w:rsid w:val="00A8399E"/>
    <w:rsid w:val="00A83A89"/>
    <w:rsid w:val="00A83E5B"/>
    <w:rsid w:val="00A84A76"/>
    <w:rsid w:val="00A855D3"/>
    <w:rsid w:val="00A85776"/>
    <w:rsid w:val="00A86B5A"/>
    <w:rsid w:val="00A87409"/>
    <w:rsid w:val="00A87475"/>
    <w:rsid w:val="00A8783D"/>
    <w:rsid w:val="00A87FB9"/>
    <w:rsid w:val="00A9186A"/>
    <w:rsid w:val="00A91C1F"/>
    <w:rsid w:val="00A91FC1"/>
    <w:rsid w:val="00A92612"/>
    <w:rsid w:val="00A926CE"/>
    <w:rsid w:val="00A927BD"/>
    <w:rsid w:val="00A927F9"/>
    <w:rsid w:val="00A931A9"/>
    <w:rsid w:val="00A933FC"/>
    <w:rsid w:val="00A93DE6"/>
    <w:rsid w:val="00A9416B"/>
    <w:rsid w:val="00A95472"/>
    <w:rsid w:val="00A95519"/>
    <w:rsid w:val="00A955D1"/>
    <w:rsid w:val="00A95705"/>
    <w:rsid w:val="00A9578F"/>
    <w:rsid w:val="00A95FE7"/>
    <w:rsid w:val="00A96208"/>
    <w:rsid w:val="00A967DE"/>
    <w:rsid w:val="00A96843"/>
    <w:rsid w:val="00A96CFF"/>
    <w:rsid w:val="00A97129"/>
    <w:rsid w:val="00A974FD"/>
    <w:rsid w:val="00A97ECC"/>
    <w:rsid w:val="00AA0645"/>
    <w:rsid w:val="00AA12CE"/>
    <w:rsid w:val="00AA12EC"/>
    <w:rsid w:val="00AA1377"/>
    <w:rsid w:val="00AA1F65"/>
    <w:rsid w:val="00AA1FBB"/>
    <w:rsid w:val="00AA2AB8"/>
    <w:rsid w:val="00AA2D35"/>
    <w:rsid w:val="00AA2F5E"/>
    <w:rsid w:val="00AA35A3"/>
    <w:rsid w:val="00AA3F0C"/>
    <w:rsid w:val="00AA3F13"/>
    <w:rsid w:val="00AA4020"/>
    <w:rsid w:val="00AA4285"/>
    <w:rsid w:val="00AA4AC8"/>
    <w:rsid w:val="00AA5061"/>
    <w:rsid w:val="00AA5B16"/>
    <w:rsid w:val="00AA5BAC"/>
    <w:rsid w:val="00AA6C55"/>
    <w:rsid w:val="00AA7546"/>
    <w:rsid w:val="00AA7809"/>
    <w:rsid w:val="00AA7C48"/>
    <w:rsid w:val="00AA7F5B"/>
    <w:rsid w:val="00AB0412"/>
    <w:rsid w:val="00AB0742"/>
    <w:rsid w:val="00AB078C"/>
    <w:rsid w:val="00AB0826"/>
    <w:rsid w:val="00AB0D40"/>
    <w:rsid w:val="00AB1491"/>
    <w:rsid w:val="00AB1B9D"/>
    <w:rsid w:val="00AB270A"/>
    <w:rsid w:val="00AB3480"/>
    <w:rsid w:val="00AB3801"/>
    <w:rsid w:val="00AB3C59"/>
    <w:rsid w:val="00AB4081"/>
    <w:rsid w:val="00AB494B"/>
    <w:rsid w:val="00AB4E33"/>
    <w:rsid w:val="00AB52DA"/>
    <w:rsid w:val="00AB538D"/>
    <w:rsid w:val="00AB547A"/>
    <w:rsid w:val="00AB553D"/>
    <w:rsid w:val="00AB5658"/>
    <w:rsid w:val="00AB618F"/>
    <w:rsid w:val="00AB64B7"/>
    <w:rsid w:val="00AB64BF"/>
    <w:rsid w:val="00AB6DAF"/>
    <w:rsid w:val="00AB6F7F"/>
    <w:rsid w:val="00AB7722"/>
    <w:rsid w:val="00AB7779"/>
    <w:rsid w:val="00AB7933"/>
    <w:rsid w:val="00AB7B67"/>
    <w:rsid w:val="00AC01C5"/>
    <w:rsid w:val="00AC0D0E"/>
    <w:rsid w:val="00AC19A9"/>
    <w:rsid w:val="00AC1D86"/>
    <w:rsid w:val="00AC2372"/>
    <w:rsid w:val="00AC258D"/>
    <w:rsid w:val="00AC282D"/>
    <w:rsid w:val="00AC2DB1"/>
    <w:rsid w:val="00AC3151"/>
    <w:rsid w:val="00AC368B"/>
    <w:rsid w:val="00AC400B"/>
    <w:rsid w:val="00AC4290"/>
    <w:rsid w:val="00AC4D40"/>
    <w:rsid w:val="00AC4D90"/>
    <w:rsid w:val="00AC59BA"/>
    <w:rsid w:val="00AC5BB9"/>
    <w:rsid w:val="00AC5C2B"/>
    <w:rsid w:val="00AC6309"/>
    <w:rsid w:val="00AC663C"/>
    <w:rsid w:val="00AC6952"/>
    <w:rsid w:val="00AC69B1"/>
    <w:rsid w:val="00AC6FC1"/>
    <w:rsid w:val="00AC7793"/>
    <w:rsid w:val="00AC7B98"/>
    <w:rsid w:val="00AC7BB2"/>
    <w:rsid w:val="00AC7C38"/>
    <w:rsid w:val="00AD0666"/>
    <w:rsid w:val="00AD0804"/>
    <w:rsid w:val="00AD0852"/>
    <w:rsid w:val="00AD0926"/>
    <w:rsid w:val="00AD1357"/>
    <w:rsid w:val="00AD1C9E"/>
    <w:rsid w:val="00AD20CA"/>
    <w:rsid w:val="00AD2BF6"/>
    <w:rsid w:val="00AD4094"/>
    <w:rsid w:val="00AD41E4"/>
    <w:rsid w:val="00AD499A"/>
    <w:rsid w:val="00AD5321"/>
    <w:rsid w:val="00AD570A"/>
    <w:rsid w:val="00AD5A3F"/>
    <w:rsid w:val="00AD5B3B"/>
    <w:rsid w:val="00AD62CB"/>
    <w:rsid w:val="00AD65DE"/>
    <w:rsid w:val="00AD6A88"/>
    <w:rsid w:val="00AD741D"/>
    <w:rsid w:val="00AD7640"/>
    <w:rsid w:val="00AD7E73"/>
    <w:rsid w:val="00AD7E7D"/>
    <w:rsid w:val="00AD7E83"/>
    <w:rsid w:val="00AE0D1A"/>
    <w:rsid w:val="00AE12C9"/>
    <w:rsid w:val="00AE1A1D"/>
    <w:rsid w:val="00AE1EE7"/>
    <w:rsid w:val="00AE24F7"/>
    <w:rsid w:val="00AE252D"/>
    <w:rsid w:val="00AE26A4"/>
    <w:rsid w:val="00AE2B0E"/>
    <w:rsid w:val="00AE3AC6"/>
    <w:rsid w:val="00AE40DB"/>
    <w:rsid w:val="00AE4B44"/>
    <w:rsid w:val="00AE4EFB"/>
    <w:rsid w:val="00AE5061"/>
    <w:rsid w:val="00AE53DE"/>
    <w:rsid w:val="00AE5824"/>
    <w:rsid w:val="00AE5CC7"/>
    <w:rsid w:val="00AE60A1"/>
    <w:rsid w:val="00AE6AC2"/>
    <w:rsid w:val="00AE7068"/>
    <w:rsid w:val="00AE7511"/>
    <w:rsid w:val="00AE7B42"/>
    <w:rsid w:val="00AF0409"/>
    <w:rsid w:val="00AF0587"/>
    <w:rsid w:val="00AF0EFE"/>
    <w:rsid w:val="00AF112A"/>
    <w:rsid w:val="00AF12EE"/>
    <w:rsid w:val="00AF1DFB"/>
    <w:rsid w:val="00AF1F75"/>
    <w:rsid w:val="00AF2515"/>
    <w:rsid w:val="00AF2A94"/>
    <w:rsid w:val="00AF2BCA"/>
    <w:rsid w:val="00AF2F14"/>
    <w:rsid w:val="00AF37A1"/>
    <w:rsid w:val="00AF3D39"/>
    <w:rsid w:val="00AF48AF"/>
    <w:rsid w:val="00AF4B70"/>
    <w:rsid w:val="00AF4FBE"/>
    <w:rsid w:val="00AF540E"/>
    <w:rsid w:val="00AF59B8"/>
    <w:rsid w:val="00AF5C1B"/>
    <w:rsid w:val="00AF64D4"/>
    <w:rsid w:val="00AF6554"/>
    <w:rsid w:val="00AF65B8"/>
    <w:rsid w:val="00AF6C24"/>
    <w:rsid w:val="00AF6D90"/>
    <w:rsid w:val="00AF6F27"/>
    <w:rsid w:val="00AF6FF3"/>
    <w:rsid w:val="00AF7A20"/>
    <w:rsid w:val="00AF7B9A"/>
    <w:rsid w:val="00AF7F42"/>
    <w:rsid w:val="00B00029"/>
    <w:rsid w:val="00B01413"/>
    <w:rsid w:val="00B018DF"/>
    <w:rsid w:val="00B01D2E"/>
    <w:rsid w:val="00B02E8A"/>
    <w:rsid w:val="00B03231"/>
    <w:rsid w:val="00B0336A"/>
    <w:rsid w:val="00B03464"/>
    <w:rsid w:val="00B03BAD"/>
    <w:rsid w:val="00B043DC"/>
    <w:rsid w:val="00B04B93"/>
    <w:rsid w:val="00B058DC"/>
    <w:rsid w:val="00B058E6"/>
    <w:rsid w:val="00B05AE7"/>
    <w:rsid w:val="00B0690A"/>
    <w:rsid w:val="00B06E7A"/>
    <w:rsid w:val="00B06F26"/>
    <w:rsid w:val="00B0785D"/>
    <w:rsid w:val="00B103FA"/>
    <w:rsid w:val="00B10E7A"/>
    <w:rsid w:val="00B114A9"/>
    <w:rsid w:val="00B118A7"/>
    <w:rsid w:val="00B121E6"/>
    <w:rsid w:val="00B12C83"/>
    <w:rsid w:val="00B1487F"/>
    <w:rsid w:val="00B14973"/>
    <w:rsid w:val="00B1555B"/>
    <w:rsid w:val="00B15C66"/>
    <w:rsid w:val="00B16175"/>
    <w:rsid w:val="00B1627B"/>
    <w:rsid w:val="00B16D0C"/>
    <w:rsid w:val="00B16E37"/>
    <w:rsid w:val="00B16EF6"/>
    <w:rsid w:val="00B1784A"/>
    <w:rsid w:val="00B179BB"/>
    <w:rsid w:val="00B17BA3"/>
    <w:rsid w:val="00B17BA4"/>
    <w:rsid w:val="00B20548"/>
    <w:rsid w:val="00B20C4A"/>
    <w:rsid w:val="00B20CF6"/>
    <w:rsid w:val="00B21426"/>
    <w:rsid w:val="00B21483"/>
    <w:rsid w:val="00B22321"/>
    <w:rsid w:val="00B22390"/>
    <w:rsid w:val="00B224F9"/>
    <w:rsid w:val="00B2252C"/>
    <w:rsid w:val="00B22584"/>
    <w:rsid w:val="00B2289C"/>
    <w:rsid w:val="00B22DD2"/>
    <w:rsid w:val="00B22DDF"/>
    <w:rsid w:val="00B22F2F"/>
    <w:rsid w:val="00B23186"/>
    <w:rsid w:val="00B23C46"/>
    <w:rsid w:val="00B23EEC"/>
    <w:rsid w:val="00B23FF1"/>
    <w:rsid w:val="00B24173"/>
    <w:rsid w:val="00B24A62"/>
    <w:rsid w:val="00B2526B"/>
    <w:rsid w:val="00B2559C"/>
    <w:rsid w:val="00B25839"/>
    <w:rsid w:val="00B25C49"/>
    <w:rsid w:val="00B261A5"/>
    <w:rsid w:val="00B277D5"/>
    <w:rsid w:val="00B27932"/>
    <w:rsid w:val="00B30028"/>
    <w:rsid w:val="00B30079"/>
    <w:rsid w:val="00B30C0D"/>
    <w:rsid w:val="00B31133"/>
    <w:rsid w:val="00B3196F"/>
    <w:rsid w:val="00B31C60"/>
    <w:rsid w:val="00B31F5E"/>
    <w:rsid w:val="00B31FC6"/>
    <w:rsid w:val="00B32292"/>
    <w:rsid w:val="00B324EB"/>
    <w:rsid w:val="00B32546"/>
    <w:rsid w:val="00B32A82"/>
    <w:rsid w:val="00B32B24"/>
    <w:rsid w:val="00B345C5"/>
    <w:rsid w:val="00B34A0E"/>
    <w:rsid w:val="00B34CB0"/>
    <w:rsid w:val="00B35393"/>
    <w:rsid w:val="00B35918"/>
    <w:rsid w:val="00B35B3B"/>
    <w:rsid w:val="00B362DC"/>
    <w:rsid w:val="00B364EF"/>
    <w:rsid w:val="00B36F8D"/>
    <w:rsid w:val="00B372C2"/>
    <w:rsid w:val="00B37A89"/>
    <w:rsid w:val="00B37EAB"/>
    <w:rsid w:val="00B40650"/>
    <w:rsid w:val="00B40850"/>
    <w:rsid w:val="00B40C04"/>
    <w:rsid w:val="00B40EFF"/>
    <w:rsid w:val="00B4174F"/>
    <w:rsid w:val="00B41B93"/>
    <w:rsid w:val="00B41CF1"/>
    <w:rsid w:val="00B41D2C"/>
    <w:rsid w:val="00B42350"/>
    <w:rsid w:val="00B426C8"/>
    <w:rsid w:val="00B429F3"/>
    <w:rsid w:val="00B42A4C"/>
    <w:rsid w:val="00B432D1"/>
    <w:rsid w:val="00B43653"/>
    <w:rsid w:val="00B437D5"/>
    <w:rsid w:val="00B43E7C"/>
    <w:rsid w:val="00B44016"/>
    <w:rsid w:val="00B44A74"/>
    <w:rsid w:val="00B456FB"/>
    <w:rsid w:val="00B4598F"/>
    <w:rsid w:val="00B45B68"/>
    <w:rsid w:val="00B46C57"/>
    <w:rsid w:val="00B46EE6"/>
    <w:rsid w:val="00B46F1C"/>
    <w:rsid w:val="00B47595"/>
    <w:rsid w:val="00B47B34"/>
    <w:rsid w:val="00B513C2"/>
    <w:rsid w:val="00B519AA"/>
    <w:rsid w:val="00B51F42"/>
    <w:rsid w:val="00B522E5"/>
    <w:rsid w:val="00B528D4"/>
    <w:rsid w:val="00B53D4B"/>
    <w:rsid w:val="00B53FAE"/>
    <w:rsid w:val="00B55239"/>
    <w:rsid w:val="00B5555C"/>
    <w:rsid w:val="00B56C02"/>
    <w:rsid w:val="00B57835"/>
    <w:rsid w:val="00B57A05"/>
    <w:rsid w:val="00B60F9D"/>
    <w:rsid w:val="00B6154C"/>
    <w:rsid w:val="00B61592"/>
    <w:rsid w:val="00B616D6"/>
    <w:rsid w:val="00B61CDD"/>
    <w:rsid w:val="00B6215D"/>
    <w:rsid w:val="00B6224B"/>
    <w:rsid w:val="00B62415"/>
    <w:rsid w:val="00B628BE"/>
    <w:rsid w:val="00B62CD5"/>
    <w:rsid w:val="00B6368D"/>
    <w:rsid w:val="00B636E1"/>
    <w:rsid w:val="00B63D99"/>
    <w:rsid w:val="00B63EB5"/>
    <w:rsid w:val="00B63F8D"/>
    <w:rsid w:val="00B6453C"/>
    <w:rsid w:val="00B647DD"/>
    <w:rsid w:val="00B655DC"/>
    <w:rsid w:val="00B65926"/>
    <w:rsid w:val="00B6620C"/>
    <w:rsid w:val="00B6642C"/>
    <w:rsid w:val="00B66545"/>
    <w:rsid w:val="00B66998"/>
    <w:rsid w:val="00B669EE"/>
    <w:rsid w:val="00B66ADC"/>
    <w:rsid w:val="00B673A3"/>
    <w:rsid w:val="00B67781"/>
    <w:rsid w:val="00B67801"/>
    <w:rsid w:val="00B67C5D"/>
    <w:rsid w:val="00B67E24"/>
    <w:rsid w:val="00B67F45"/>
    <w:rsid w:val="00B70A9F"/>
    <w:rsid w:val="00B710AC"/>
    <w:rsid w:val="00B7132F"/>
    <w:rsid w:val="00B715F4"/>
    <w:rsid w:val="00B71760"/>
    <w:rsid w:val="00B7287C"/>
    <w:rsid w:val="00B72A74"/>
    <w:rsid w:val="00B73A2F"/>
    <w:rsid w:val="00B73DC9"/>
    <w:rsid w:val="00B73FFA"/>
    <w:rsid w:val="00B7470F"/>
    <w:rsid w:val="00B748F4"/>
    <w:rsid w:val="00B764AB"/>
    <w:rsid w:val="00B767BB"/>
    <w:rsid w:val="00B769D8"/>
    <w:rsid w:val="00B76B99"/>
    <w:rsid w:val="00B77001"/>
    <w:rsid w:val="00B7770A"/>
    <w:rsid w:val="00B77C80"/>
    <w:rsid w:val="00B77F7C"/>
    <w:rsid w:val="00B8037C"/>
    <w:rsid w:val="00B80C17"/>
    <w:rsid w:val="00B8148D"/>
    <w:rsid w:val="00B81C5F"/>
    <w:rsid w:val="00B8282C"/>
    <w:rsid w:val="00B82A92"/>
    <w:rsid w:val="00B82BA0"/>
    <w:rsid w:val="00B82DC0"/>
    <w:rsid w:val="00B8346B"/>
    <w:rsid w:val="00B83793"/>
    <w:rsid w:val="00B83AE2"/>
    <w:rsid w:val="00B840AE"/>
    <w:rsid w:val="00B8464F"/>
    <w:rsid w:val="00B84BE2"/>
    <w:rsid w:val="00B8506B"/>
    <w:rsid w:val="00B85446"/>
    <w:rsid w:val="00B86096"/>
    <w:rsid w:val="00B861D1"/>
    <w:rsid w:val="00B87594"/>
    <w:rsid w:val="00B87B51"/>
    <w:rsid w:val="00B9082E"/>
    <w:rsid w:val="00B90CED"/>
    <w:rsid w:val="00B91170"/>
    <w:rsid w:val="00B92D8B"/>
    <w:rsid w:val="00B92F03"/>
    <w:rsid w:val="00B931A8"/>
    <w:rsid w:val="00B933C7"/>
    <w:rsid w:val="00B93B73"/>
    <w:rsid w:val="00B93F33"/>
    <w:rsid w:val="00B95CB2"/>
    <w:rsid w:val="00B96324"/>
    <w:rsid w:val="00B96D2C"/>
    <w:rsid w:val="00B97003"/>
    <w:rsid w:val="00B97D2B"/>
    <w:rsid w:val="00B97F42"/>
    <w:rsid w:val="00BA0598"/>
    <w:rsid w:val="00BA0C82"/>
    <w:rsid w:val="00BA0DF0"/>
    <w:rsid w:val="00BA11A6"/>
    <w:rsid w:val="00BA1457"/>
    <w:rsid w:val="00BA1944"/>
    <w:rsid w:val="00BA198C"/>
    <w:rsid w:val="00BA2AFB"/>
    <w:rsid w:val="00BA3704"/>
    <w:rsid w:val="00BA3894"/>
    <w:rsid w:val="00BA435B"/>
    <w:rsid w:val="00BA4427"/>
    <w:rsid w:val="00BA4EEB"/>
    <w:rsid w:val="00BA54A7"/>
    <w:rsid w:val="00BA5AD9"/>
    <w:rsid w:val="00BA6855"/>
    <w:rsid w:val="00BA69BE"/>
    <w:rsid w:val="00BA6D20"/>
    <w:rsid w:val="00BA7E56"/>
    <w:rsid w:val="00BB06AF"/>
    <w:rsid w:val="00BB15A7"/>
    <w:rsid w:val="00BB1612"/>
    <w:rsid w:val="00BB1707"/>
    <w:rsid w:val="00BB186C"/>
    <w:rsid w:val="00BB297D"/>
    <w:rsid w:val="00BB29D3"/>
    <w:rsid w:val="00BB32C0"/>
    <w:rsid w:val="00BB3B91"/>
    <w:rsid w:val="00BB3BFD"/>
    <w:rsid w:val="00BB4274"/>
    <w:rsid w:val="00BB483C"/>
    <w:rsid w:val="00BB4F7B"/>
    <w:rsid w:val="00BB5008"/>
    <w:rsid w:val="00BB505D"/>
    <w:rsid w:val="00BB5377"/>
    <w:rsid w:val="00BB55A0"/>
    <w:rsid w:val="00BB5FF2"/>
    <w:rsid w:val="00BB6FAD"/>
    <w:rsid w:val="00BB721F"/>
    <w:rsid w:val="00BC07D6"/>
    <w:rsid w:val="00BC0AB3"/>
    <w:rsid w:val="00BC12EB"/>
    <w:rsid w:val="00BC165A"/>
    <w:rsid w:val="00BC33B8"/>
    <w:rsid w:val="00BC34DF"/>
    <w:rsid w:val="00BC350E"/>
    <w:rsid w:val="00BC3C42"/>
    <w:rsid w:val="00BC42A7"/>
    <w:rsid w:val="00BC4D74"/>
    <w:rsid w:val="00BC4FA2"/>
    <w:rsid w:val="00BC5984"/>
    <w:rsid w:val="00BC798C"/>
    <w:rsid w:val="00BD038E"/>
    <w:rsid w:val="00BD0604"/>
    <w:rsid w:val="00BD0BEA"/>
    <w:rsid w:val="00BD0C37"/>
    <w:rsid w:val="00BD2734"/>
    <w:rsid w:val="00BD290A"/>
    <w:rsid w:val="00BD2C4B"/>
    <w:rsid w:val="00BD3029"/>
    <w:rsid w:val="00BD3280"/>
    <w:rsid w:val="00BD3364"/>
    <w:rsid w:val="00BD3D1E"/>
    <w:rsid w:val="00BD42A9"/>
    <w:rsid w:val="00BD42CF"/>
    <w:rsid w:val="00BD4799"/>
    <w:rsid w:val="00BD4A19"/>
    <w:rsid w:val="00BD4DDE"/>
    <w:rsid w:val="00BD60AF"/>
    <w:rsid w:val="00BD63DC"/>
    <w:rsid w:val="00BD691E"/>
    <w:rsid w:val="00BD6ABD"/>
    <w:rsid w:val="00BD6C52"/>
    <w:rsid w:val="00BD71F4"/>
    <w:rsid w:val="00BE0727"/>
    <w:rsid w:val="00BE0EE7"/>
    <w:rsid w:val="00BE1328"/>
    <w:rsid w:val="00BE1442"/>
    <w:rsid w:val="00BE15F2"/>
    <w:rsid w:val="00BE1DAF"/>
    <w:rsid w:val="00BE23B6"/>
    <w:rsid w:val="00BE2689"/>
    <w:rsid w:val="00BE35D6"/>
    <w:rsid w:val="00BE381C"/>
    <w:rsid w:val="00BE3EE7"/>
    <w:rsid w:val="00BE478D"/>
    <w:rsid w:val="00BE47D3"/>
    <w:rsid w:val="00BE4A8E"/>
    <w:rsid w:val="00BE4AD5"/>
    <w:rsid w:val="00BE4C77"/>
    <w:rsid w:val="00BE5083"/>
    <w:rsid w:val="00BE5310"/>
    <w:rsid w:val="00BE53C1"/>
    <w:rsid w:val="00BE56E2"/>
    <w:rsid w:val="00BE595C"/>
    <w:rsid w:val="00BE5AD6"/>
    <w:rsid w:val="00BE5B68"/>
    <w:rsid w:val="00BE5EC1"/>
    <w:rsid w:val="00BE6239"/>
    <w:rsid w:val="00BE6317"/>
    <w:rsid w:val="00BE6616"/>
    <w:rsid w:val="00BE6915"/>
    <w:rsid w:val="00BE697B"/>
    <w:rsid w:val="00BE6FC7"/>
    <w:rsid w:val="00BE78D9"/>
    <w:rsid w:val="00BF02BA"/>
    <w:rsid w:val="00BF0828"/>
    <w:rsid w:val="00BF0F94"/>
    <w:rsid w:val="00BF10B3"/>
    <w:rsid w:val="00BF1864"/>
    <w:rsid w:val="00BF272E"/>
    <w:rsid w:val="00BF3839"/>
    <w:rsid w:val="00BF3E68"/>
    <w:rsid w:val="00BF40CD"/>
    <w:rsid w:val="00BF41E6"/>
    <w:rsid w:val="00BF442D"/>
    <w:rsid w:val="00BF467B"/>
    <w:rsid w:val="00BF5544"/>
    <w:rsid w:val="00BF5885"/>
    <w:rsid w:val="00BF5E48"/>
    <w:rsid w:val="00BF5F16"/>
    <w:rsid w:val="00BF6BC1"/>
    <w:rsid w:val="00BF6D62"/>
    <w:rsid w:val="00BF6EFD"/>
    <w:rsid w:val="00BF704E"/>
    <w:rsid w:val="00BF7689"/>
    <w:rsid w:val="00BF7AF2"/>
    <w:rsid w:val="00BF7C19"/>
    <w:rsid w:val="00BF7E28"/>
    <w:rsid w:val="00BF7F84"/>
    <w:rsid w:val="00C00371"/>
    <w:rsid w:val="00C0062D"/>
    <w:rsid w:val="00C006C4"/>
    <w:rsid w:val="00C00EBA"/>
    <w:rsid w:val="00C00F27"/>
    <w:rsid w:val="00C015CA"/>
    <w:rsid w:val="00C01906"/>
    <w:rsid w:val="00C01BF4"/>
    <w:rsid w:val="00C01C41"/>
    <w:rsid w:val="00C01D30"/>
    <w:rsid w:val="00C0307B"/>
    <w:rsid w:val="00C03851"/>
    <w:rsid w:val="00C03A74"/>
    <w:rsid w:val="00C03CD1"/>
    <w:rsid w:val="00C03DF3"/>
    <w:rsid w:val="00C03FC8"/>
    <w:rsid w:val="00C04631"/>
    <w:rsid w:val="00C04650"/>
    <w:rsid w:val="00C04D88"/>
    <w:rsid w:val="00C0563E"/>
    <w:rsid w:val="00C05647"/>
    <w:rsid w:val="00C06ABB"/>
    <w:rsid w:val="00C06F82"/>
    <w:rsid w:val="00C070D4"/>
    <w:rsid w:val="00C0741F"/>
    <w:rsid w:val="00C07B9F"/>
    <w:rsid w:val="00C10121"/>
    <w:rsid w:val="00C102D0"/>
    <w:rsid w:val="00C11013"/>
    <w:rsid w:val="00C11102"/>
    <w:rsid w:val="00C11271"/>
    <w:rsid w:val="00C1133E"/>
    <w:rsid w:val="00C118C1"/>
    <w:rsid w:val="00C1195E"/>
    <w:rsid w:val="00C119A7"/>
    <w:rsid w:val="00C11A18"/>
    <w:rsid w:val="00C120E2"/>
    <w:rsid w:val="00C12280"/>
    <w:rsid w:val="00C12A4E"/>
    <w:rsid w:val="00C1333C"/>
    <w:rsid w:val="00C13354"/>
    <w:rsid w:val="00C137D7"/>
    <w:rsid w:val="00C14015"/>
    <w:rsid w:val="00C14B5F"/>
    <w:rsid w:val="00C14B9E"/>
    <w:rsid w:val="00C14CC4"/>
    <w:rsid w:val="00C1519B"/>
    <w:rsid w:val="00C15435"/>
    <w:rsid w:val="00C15448"/>
    <w:rsid w:val="00C15752"/>
    <w:rsid w:val="00C15A87"/>
    <w:rsid w:val="00C15FBB"/>
    <w:rsid w:val="00C16097"/>
    <w:rsid w:val="00C16DBF"/>
    <w:rsid w:val="00C16FDF"/>
    <w:rsid w:val="00C172DD"/>
    <w:rsid w:val="00C17C49"/>
    <w:rsid w:val="00C208D4"/>
    <w:rsid w:val="00C21CE8"/>
    <w:rsid w:val="00C21FDC"/>
    <w:rsid w:val="00C220C2"/>
    <w:rsid w:val="00C2264E"/>
    <w:rsid w:val="00C22938"/>
    <w:rsid w:val="00C22E79"/>
    <w:rsid w:val="00C23213"/>
    <w:rsid w:val="00C23CD4"/>
    <w:rsid w:val="00C23D6A"/>
    <w:rsid w:val="00C242ED"/>
    <w:rsid w:val="00C24491"/>
    <w:rsid w:val="00C24770"/>
    <w:rsid w:val="00C248D3"/>
    <w:rsid w:val="00C24BE9"/>
    <w:rsid w:val="00C25E7E"/>
    <w:rsid w:val="00C26186"/>
    <w:rsid w:val="00C26A48"/>
    <w:rsid w:val="00C26E69"/>
    <w:rsid w:val="00C27BE9"/>
    <w:rsid w:val="00C27D64"/>
    <w:rsid w:val="00C27F24"/>
    <w:rsid w:val="00C30E33"/>
    <w:rsid w:val="00C32094"/>
    <w:rsid w:val="00C32AC3"/>
    <w:rsid w:val="00C32D76"/>
    <w:rsid w:val="00C33388"/>
    <w:rsid w:val="00C333CB"/>
    <w:rsid w:val="00C3431D"/>
    <w:rsid w:val="00C345C4"/>
    <w:rsid w:val="00C34742"/>
    <w:rsid w:val="00C35211"/>
    <w:rsid w:val="00C35DAD"/>
    <w:rsid w:val="00C36F38"/>
    <w:rsid w:val="00C36FDD"/>
    <w:rsid w:val="00C36FE4"/>
    <w:rsid w:val="00C3736D"/>
    <w:rsid w:val="00C37AB6"/>
    <w:rsid w:val="00C40276"/>
    <w:rsid w:val="00C4050F"/>
    <w:rsid w:val="00C4094F"/>
    <w:rsid w:val="00C41056"/>
    <w:rsid w:val="00C413F6"/>
    <w:rsid w:val="00C41441"/>
    <w:rsid w:val="00C41552"/>
    <w:rsid w:val="00C42DB0"/>
    <w:rsid w:val="00C442B7"/>
    <w:rsid w:val="00C444A5"/>
    <w:rsid w:val="00C44559"/>
    <w:rsid w:val="00C445C9"/>
    <w:rsid w:val="00C44A7B"/>
    <w:rsid w:val="00C44B76"/>
    <w:rsid w:val="00C44D4D"/>
    <w:rsid w:val="00C44FAD"/>
    <w:rsid w:val="00C44FB8"/>
    <w:rsid w:val="00C45482"/>
    <w:rsid w:val="00C45585"/>
    <w:rsid w:val="00C4577A"/>
    <w:rsid w:val="00C45CBB"/>
    <w:rsid w:val="00C460D2"/>
    <w:rsid w:val="00C46282"/>
    <w:rsid w:val="00C467D5"/>
    <w:rsid w:val="00C468FA"/>
    <w:rsid w:val="00C46E7A"/>
    <w:rsid w:val="00C47819"/>
    <w:rsid w:val="00C47ABE"/>
    <w:rsid w:val="00C509A9"/>
    <w:rsid w:val="00C50D7E"/>
    <w:rsid w:val="00C50F6A"/>
    <w:rsid w:val="00C515D5"/>
    <w:rsid w:val="00C519B1"/>
    <w:rsid w:val="00C51CB0"/>
    <w:rsid w:val="00C52047"/>
    <w:rsid w:val="00C53BF4"/>
    <w:rsid w:val="00C54643"/>
    <w:rsid w:val="00C55399"/>
    <w:rsid w:val="00C55B43"/>
    <w:rsid w:val="00C5664E"/>
    <w:rsid w:val="00C5708F"/>
    <w:rsid w:val="00C5752E"/>
    <w:rsid w:val="00C577DF"/>
    <w:rsid w:val="00C57FEF"/>
    <w:rsid w:val="00C60338"/>
    <w:rsid w:val="00C60399"/>
    <w:rsid w:val="00C60EFC"/>
    <w:rsid w:val="00C6186D"/>
    <w:rsid w:val="00C61C70"/>
    <w:rsid w:val="00C62A4D"/>
    <w:rsid w:val="00C62C4F"/>
    <w:rsid w:val="00C635A9"/>
    <w:rsid w:val="00C63B7F"/>
    <w:rsid w:val="00C63FD4"/>
    <w:rsid w:val="00C6432F"/>
    <w:rsid w:val="00C644C9"/>
    <w:rsid w:val="00C64C7B"/>
    <w:rsid w:val="00C64D07"/>
    <w:rsid w:val="00C6583F"/>
    <w:rsid w:val="00C65ADC"/>
    <w:rsid w:val="00C65CEB"/>
    <w:rsid w:val="00C65D4D"/>
    <w:rsid w:val="00C65F30"/>
    <w:rsid w:val="00C660F0"/>
    <w:rsid w:val="00C66B87"/>
    <w:rsid w:val="00C66EFC"/>
    <w:rsid w:val="00C67A3C"/>
    <w:rsid w:val="00C706C7"/>
    <w:rsid w:val="00C70B08"/>
    <w:rsid w:val="00C70CB4"/>
    <w:rsid w:val="00C717C8"/>
    <w:rsid w:val="00C7283A"/>
    <w:rsid w:val="00C72DE1"/>
    <w:rsid w:val="00C72EA4"/>
    <w:rsid w:val="00C73884"/>
    <w:rsid w:val="00C73C6C"/>
    <w:rsid w:val="00C73F8B"/>
    <w:rsid w:val="00C7409E"/>
    <w:rsid w:val="00C745EC"/>
    <w:rsid w:val="00C74600"/>
    <w:rsid w:val="00C75C4D"/>
    <w:rsid w:val="00C76A44"/>
    <w:rsid w:val="00C76FAE"/>
    <w:rsid w:val="00C77578"/>
    <w:rsid w:val="00C77987"/>
    <w:rsid w:val="00C8027F"/>
    <w:rsid w:val="00C803E2"/>
    <w:rsid w:val="00C80E83"/>
    <w:rsid w:val="00C8170D"/>
    <w:rsid w:val="00C81E25"/>
    <w:rsid w:val="00C8212A"/>
    <w:rsid w:val="00C82367"/>
    <w:rsid w:val="00C82379"/>
    <w:rsid w:val="00C82CF7"/>
    <w:rsid w:val="00C838DD"/>
    <w:rsid w:val="00C83BD1"/>
    <w:rsid w:val="00C83EA4"/>
    <w:rsid w:val="00C84710"/>
    <w:rsid w:val="00C847CD"/>
    <w:rsid w:val="00C84974"/>
    <w:rsid w:val="00C84A06"/>
    <w:rsid w:val="00C85022"/>
    <w:rsid w:val="00C851BC"/>
    <w:rsid w:val="00C8585C"/>
    <w:rsid w:val="00C85C8C"/>
    <w:rsid w:val="00C85EE6"/>
    <w:rsid w:val="00C8762F"/>
    <w:rsid w:val="00C879CD"/>
    <w:rsid w:val="00C90DA5"/>
    <w:rsid w:val="00C91191"/>
    <w:rsid w:val="00C915A3"/>
    <w:rsid w:val="00C91BC4"/>
    <w:rsid w:val="00C93203"/>
    <w:rsid w:val="00C9378B"/>
    <w:rsid w:val="00C94B12"/>
    <w:rsid w:val="00C94DB0"/>
    <w:rsid w:val="00C95BD8"/>
    <w:rsid w:val="00C96141"/>
    <w:rsid w:val="00C967B3"/>
    <w:rsid w:val="00C96F53"/>
    <w:rsid w:val="00C9719E"/>
    <w:rsid w:val="00C97FEE"/>
    <w:rsid w:val="00CA0016"/>
    <w:rsid w:val="00CA05E2"/>
    <w:rsid w:val="00CA0744"/>
    <w:rsid w:val="00CA104F"/>
    <w:rsid w:val="00CA1258"/>
    <w:rsid w:val="00CA1BB2"/>
    <w:rsid w:val="00CA2A57"/>
    <w:rsid w:val="00CA332D"/>
    <w:rsid w:val="00CA46EA"/>
    <w:rsid w:val="00CA4D69"/>
    <w:rsid w:val="00CA55ED"/>
    <w:rsid w:val="00CA5FFD"/>
    <w:rsid w:val="00CA647D"/>
    <w:rsid w:val="00CA6D8D"/>
    <w:rsid w:val="00CA72DB"/>
    <w:rsid w:val="00CA752D"/>
    <w:rsid w:val="00CA7A99"/>
    <w:rsid w:val="00CB00BD"/>
    <w:rsid w:val="00CB01A9"/>
    <w:rsid w:val="00CB1D5D"/>
    <w:rsid w:val="00CB1E74"/>
    <w:rsid w:val="00CB1FF5"/>
    <w:rsid w:val="00CB212D"/>
    <w:rsid w:val="00CB21C4"/>
    <w:rsid w:val="00CB2726"/>
    <w:rsid w:val="00CB2D99"/>
    <w:rsid w:val="00CB2E3E"/>
    <w:rsid w:val="00CB2F5D"/>
    <w:rsid w:val="00CB3751"/>
    <w:rsid w:val="00CB3C7C"/>
    <w:rsid w:val="00CB42E6"/>
    <w:rsid w:val="00CB43B6"/>
    <w:rsid w:val="00CB4636"/>
    <w:rsid w:val="00CB4694"/>
    <w:rsid w:val="00CB483B"/>
    <w:rsid w:val="00CB4941"/>
    <w:rsid w:val="00CB5406"/>
    <w:rsid w:val="00CB576B"/>
    <w:rsid w:val="00CB57BC"/>
    <w:rsid w:val="00CB5B47"/>
    <w:rsid w:val="00CB6843"/>
    <w:rsid w:val="00CB6A8B"/>
    <w:rsid w:val="00CB6CAD"/>
    <w:rsid w:val="00CB6D27"/>
    <w:rsid w:val="00CB7DD0"/>
    <w:rsid w:val="00CC02AC"/>
    <w:rsid w:val="00CC03C0"/>
    <w:rsid w:val="00CC0470"/>
    <w:rsid w:val="00CC14A3"/>
    <w:rsid w:val="00CC1A89"/>
    <w:rsid w:val="00CC1DF7"/>
    <w:rsid w:val="00CC246D"/>
    <w:rsid w:val="00CC380D"/>
    <w:rsid w:val="00CC48AC"/>
    <w:rsid w:val="00CC4964"/>
    <w:rsid w:val="00CC4A09"/>
    <w:rsid w:val="00CC5154"/>
    <w:rsid w:val="00CC580C"/>
    <w:rsid w:val="00CC7431"/>
    <w:rsid w:val="00CC7773"/>
    <w:rsid w:val="00CC78C3"/>
    <w:rsid w:val="00CC7B60"/>
    <w:rsid w:val="00CD0385"/>
    <w:rsid w:val="00CD060D"/>
    <w:rsid w:val="00CD1338"/>
    <w:rsid w:val="00CD138B"/>
    <w:rsid w:val="00CD17CA"/>
    <w:rsid w:val="00CD1879"/>
    <w:rsid w:val="00CD23C6"/>
    <w:rsid w:val="00CD25C8"/>
    <w:rsid w:val="00CD289A"/>
    <w:rsid w:val="00CD2BCF"/>
    <w:rsid w:val="00CD3319"/>
    <w:rsid w:val="00CD3463"/>
    <w:rsid w:val="00CD37FE"/>
    <w:rsid w:val="00CD38E8"/>
    <w:rsid w:val="00CD3FD9"/>
    <w:rsid w:val="00CD5404"/>
    <w:rsid w:val="00CD6BFA"/>
    <w:rsid w:val="00CD73A9"/>
    <w:rsid w:val="00CD73CF"/>
    <w:rsid w:val="00CE09DC"/>
    <w:rsid w:val="00CE0C51"/>
    <w:rsid w:val="00CE18D8"/>
    <w:rsid w:val="00CE2428"/>
    <w:rsid w:val="00CE24C7"/>
    <w:rsid w:val="00CE2ED0"/>
    <w:rsid w:val="00CE2EEE"/>
    <w:rsid w:val="00CE33DE"/>
    <w:rsid w:val="00CE3DD6"/>
    <w:rsid w:val="00CE45C3"/>
    <w:rsid w:val="00CE497C"/>
    <w:rsid w:val="00CE5B03"/>
    <w:rsid w:val="00CE5B64"/>
    <w:rsid w:val="00CE5FE6"/>
    <w:rsid w:val="00CE66BE"/>
    <w:rsid w:val="00CE7509"/>
    <w:rsid w:val="00CE76AD"/>
    <w:rsid w:val="00CE78B9"/>
    <w:rsid w:val="00CF10A7"/>
    <w:rsid w:val="00CF1AB6"/>
    <w:rsid w:val="00CF1DF2"/>
    <w:rsid w:val="00CF1E0E"/>
    <w:rsid w:val="00CF2CB2"/>
    <w:rsid w:val="00CF38A1"/>
    <w:rsid w:val="00CF3975"/>
    <w:rsid w:val="00CF40D6"/>
    <w:rsid w:val="00CF430C"/>
    <w:rsid w:val="00CF4D9D"/>
    <w:rsid w:val="00CF4DC1"/>
    <w:rsid w:val="00CF540F"/>
    <w:rsid w:val="00CF57B5"/>
    <w:rsid w:val="00CF5A37"/>
    <w:rsid w:val="00CF6245"/>
    <w:rsid w:val="00CF67B8"/>
    <w:rsid w:val="00CF6C8B"/>
    <w:rsid w:val="00CF6CDB"/>
    <w:rsid w:val="00CF7761"/>
    <w:rsid w:val="00D00723"/>
    <w:rsid w:val="00D00E57"/>
    <w:rsid w:val="00D01605"/>
    <w:rsid w:val="00D020A5"/>
    <w:rsid w:val="00D02253"/>
    <w:rsid w:val="00D02F30"/>
    <w:rsid w:val="00D03680"/>
    <w:rsid w:val="00D03760"/>
    <w:rsid w:val="00D03EDE"/>
    <w:rsid w:val="00D04148"/>
    <w:rsid w:val="00D05473"/>
    <w:rsid w:val="00D05913"/>
    <w:rsid w:val="00D0628C"/>
    <w:rsid w:val="00D063B7"/>
    <w:rsid w:val="00D06DB3"/>
    <w:rsid w:val="00D07EE0"/>
    <w:rsid w:val="00D11FF1"/>
    <w:rsid w:val="00D12893"/>
    <w:rsid w:val="00D139C5"/>
    <w:rsid w:val="00D141F1"/>
    <w:rsid w:val="00D14296"/>
    <w:rsid w:val="00D14902"/>
    <w:rsid w:val="00D14C03"/>
    <w:rsid w:val="00D15321"/>
    <w:rsid w:val="00D15A31"/>
    <w:rsid w:val="00D15FB1"/>
    <w:rsid w:val="00D163F6"/>
    <w:rsid w:val="00D1678D"/>
    <w:rsid w:val="00D16895"/>
    <w:rsid w:val="00D16AAF"/>
    <w:rsid w:val="00D17181"/>
    <w:rsid w:val="00D175C3"/>
    <w:rsid w:val="00D17CB9"/>
    <w:rsid w:val="00D20190"/>
    <w:rsid w:val="00D20A8C"/>
    <w:rsid w:val="00D20C23"/>
    <w:rsid w:val="00D20DBA"/>
    <w:rsid w:val="00D214F4"/>
    <w:rsid w:val="00D217C4"/>
    <w:rsid w:val="00D2194A"/>
    <w:rsid w:val="00D21A9A"/>
    <w:rsid w:val="00D21DD6"/>
    <w:rsid w:val="00D23261"/>
    <w:rsid w:val="00D236C7"/>
    <w:rsid w:val="00D23B27"/>
    <w:rsid w:val="00D23E26"/>
    <w:rsid w:val="00D23F3E"/>
    <w:rsid w:val="00D24107"/>
    <w:rsid w:val="00D24265"/>
    <w:rsid w:val="00D245AB"/>
    <w:rsid w:val="00D25734"/>
    <w:rsid w:val="00D26132"/>
    <w:rsid w:val="00D2648A"/>
    <w:rsid w:val="00D26F99"/>
    <w:rsid w:val="00D26FC6"/>
    <w:rsid w:val="00D27FA5"/>
    <w:rsid w:val="00D27FAC"/>
    <w:rsid w:val="00D3019D"/>
    <w:rsid w:val="00D316AB"/>
    <w:rsid w:val="00D321AA"/>
    <w:rsid w:val="00D32764"/>
    <w:rsid w:val="00D32B94"/>
    <w:rsid w:val="00D32C71"/>
    <w:rsid w:val="00D339A5"/>
    <w:rsid w:val="00D33D0B"/>
    <w:rsid w:val="00D33DAB"/>
    <w:rsid w:val="00D34317"/>
    <w:rsid w:val="00D34973"/>
    <w:rsid w:val="00D34AD9"/>
    <w:rsid w:val="00D34D77"/>
    <w:rsid w:val="00D354FC"/>
    <w:rsid w:val="00D35D9E"/>
    <w:rsid w:val="00D35DC1"/>
    <w:rsid w:val="00D36200"/>
    <w:rsid w:val="00D3657D"/>
    <w:rsid w:val="00D367C4"/>
    <w:rsid w:val="00D36826"/>
    <w:rsid w:val="00D368E6"/>
    <w:rsid w:val="00D372F5"/>
    <w:rsid w:val="00D3777E"/>
    <w:rsid w:val="00D37B6A"/>
    <w:rsid w:val="00D37C88"/>
    <w:rsid w:val="00D37DBF"/>
    <w:rsid w:val="00D37F08"/>
    <w:rsid w:val="00D40701"/>
    <w:rsid w:val="00D408A4"/>
    <w:rsid w:val="00D40FA3"/>
    <w:rsid w:val="00D41E39"/>
    <w:rsid w:val="00D4233F"/>
    <w:rsid w:val="00D429FC"/>
    <w:rsid w:val="00D43657"/>
    <w:rsid w:val="00D4365B"/>
    <w:rsid w:val="00D438C0"/>
    <w:rsid w:val="00D43D8E"/>
    <w:rsid w:val="00D4448E"/>
    <w:rsid w:val="00D44C2F"/>
    <w:rsid w:val="00D44DE4"/>
    <w:rsid w:val="00D4538D"/>
    <w:rsid w:val="00D45BE6"/>
    <w:rsid w:val="00D45D88"/>
    <w:rsid w:val="00D461F1"/>
    <w:rsid w:val="00D46486"/>
    <w:rsid w:val="00D46CB2"/>
    <w:rsid w:val="00D46F22"/>
    <w:rsid w:val="00D472D9"/>
    <w:rsid w:val="00D508F9"/>
    <w:rsid w:val="00D50B75"/>
    <w:rsid w:val="00D50FCB"/>
    <w:rsid w:val="00D51486"/>
    <w:rsid w:val="00D518C0"/>
    <w:rsid w:val="00D51B4C"/>
    <w:rsid w:val="00D51C8E"/>
    <w:rsid w:val="00D529E5"/>
    <w:rsid w:val="00D53549"/>
    <w:rsid w:val="00D53788"/>
    <w:rsid w:val="00D53914"/>
    <w:rsid w:val="00D54855"/>
    <w:rsid w:val="00D559A0"/>
    <w:rsid w:val="00D559D9"/>
    <w:rsid w:val="00D56299"/>
    <w:rsid w:val="00D56A64"/>
    <w:rsid w:val="00D5747D"/>
    <w:rsid w:val="00D57623"/>
    <w:rsid w:val="00D60628"/>
    <w:rsid w:val="00D61FCA"/>
    <w:rsid w:val="00D620EE"/>
    <w:rsid w:val="00D6244F"/>
    <w:rsid w:val="00D6280E"/>
    <w:rsid w:val="00D6315F"/>
    <w:rsid w:val="00D6366A"/>
    <w:rsid w:val="00D63A72"/>
    <w:rsid w:val="00D63CB6"/>
    <w:rsid w:val="00D63EBD"/>
    <w:rsid w:val="00D64183"/>
    <w:rsid w:val="00D65561"/>
    <w:rsid w:val="00D65E2B"/>
    <w:rsid w:val="00D65E7D"/>
    <w:rsid w:val="00D664B8"/>
    <w:rsid w:val="00D668AE"/>
    <w:rsid w:val="00D668B9"/>
    <w:rsid w:val="00D66B26"/>
    <w:rsid w:val="00D66B77"/>
    <w:rsid w:val="00D674F8"/>
    <w:rsid w:val="00D67BC0"/>
    <w:rsid w:val="00D67C89"/>
    <w:rsid w:val="00D712F9"/>
    <w:rsid w:val="00D7132E"/>
    <w:rsid w:val="00D71E91"/>
    <w:rsid w:val="00D71F81"/>
    <w:rsid w:val="00D72A17"/>
    <w:rsid w:val="00D72FD7"/>
    <w:rsid w:val="00D73289"/>
    <w:rsid w:val="00D73C8E"/>
    <w:rsid w:val="00D73FF0"/>
    <w:rsid w:val="00D744A9"/>
    <w:rsid w:val="00D74979"/>
    <w:rsid w:val="00D74A8A"/>
    <w:rsid w:val="00D74C9B"/>
    <w:rsid w:val="00D74DA9"/>
    <w:rsid w:val="00D74E2D"/>
    <w:rsid w:val="00D75501"/>
    <w:rsid w:val="00D765EB"/>
    <w:rsid w:val="00D7662C"/>
    <w:rsid w:val="00D770C1"/>
    <w:rsid w:val="00D8033C"/>
    <w:rsid w:val="00D80D2C"/>
    <w:rsid w:val="00D81061"/>
    <w:rsid w:val="00D81364"/>
    <w:rsid w:val="00D816F6"/>
    <w:rsid w:val="00D81BB5"/>
    <w:rsid w:val="00D82C23"/>
    <w:rsid w:val="00D832A4"/>
    <w:rsid w:val="00D8353C"/>
    <w:rsid w:val="00D84041"/>
    <w:rsid w:val="00D84044"/>
    <w:rsid w:val="00D84209"/>
    <w:rsid w:val="00D84482"/>
    <w:rsid w:val="00D846B7"/>
    <w:rsid w:val="00D847CF"/>
    <w:rsid w:val="00D84FA3"/>
    <w:rsid w:val="00D84FD7"/>
    <w:rsid w:val="00D8578D"/>
    <w:rsid w:val="00D86579"/>
    <w:rsid w:val="00D869B9"/>
    <w:rsid w:val="00D877D6"/>
    <w:rsid w:val="00D87C17"/>
    <w:rsid w:val="00D90006"/>
    <w:rsid w:val="00D90596"/>
    <w:rsid w:val="00D91032"/>
    <w:rsid w:val="00D91120"/>
    <w:rsid w:val="00D9129C"/>
    <w:rsid w:val="00D91428"/>
    <w:rsid w:val="00D91645"/>
    <w:rsid w:val="00D91B2A"/>
    <w:rsid w:val="00D91F91"/>
    <w:rsid w:val="00D92694"/>
    <w:rsid w:val="00D92D3C"/>
    <w:rsid w:val="00D933F2"/>
    <w:rsid w:val="00D93805"/>
    <w:rsid w:val="00D93B3F"/>
    <w:rsid w:val="00D9454C"/>
    <w:rsid w:val="00D94A51"/>
    <w:rsid w:val="00D94A92"/>
    <w:rsid w:val="00D94C18"/>
    <w:rsid w:val="00D94DCE"/>
    <w:rsid w:val="00D94ED8"/>
    <w:rsid w:val="00D95354"/>
    <w:rsid w:val="00D9545B"/>
    <w:rsid w:val="00D956A6"/>
    <w:rsid w:val="00D962BA"/>
    <w:rsid w:val="00D96A71"/>
    <w:rsid w:val="00D97489"/>
    <w:rsid w:val="00D97680"/>
    <w:rsid w:val="00D97C28"/>
    <w:rsid w:val="00DA0CE2"/>
    <w:rsid w:val="00DA0E8E"/>
    <w:rsid w:val="00DA11C7"/>
    <w:rsid w:val="00DA1402"/>
    <w:rsid w:val="00DA1C6F"/>
    <w:rsid w:val="00DA2719"/>
    <w:rsid w:val="00DA347B"/>
    <w:rsid w:val="00DA35A4"/>
    <w:rsid w:val="00DA3769"/>
    <w:rsid w:val="00DA3D84"/>
    <w:rsid w:val="00DA48E6"/>
    <w:rsid w:val="00DA4F47"/>
    <w:rsid w:val="00DA5074"/>
    <w:rsid w:val="00DA57DC"/>
    <w:rsid w:val="00DA5914"/>
    <w:rsid w:val="00DA5921"/>
    <w:rsid w:val="00DA5B0E"/>
    <w:rsid w:val="00DA5EC3"/>
    <w:rsid w:val="00DA612F"/>
    <w:rsid w:val="00DA6319"/>
    <w:rsid w:val="00DA6476"/>
    <w:rsid w:val="00DA68CA"/>
    <w:rsid w:val="00DA6B12"/>
    <w:rsid w:val="00DA7AAF"/>
    <w:rsid w:val="00DA7B22"/>
    <w:rsid w:val="00DB0A5F"/>
    <w:rsid w:val="00DB1567"/>
    <w:rsid w:val="00DB17EA"/>
    <w:rsid w:val="00DB21D7"/>
    <w:rsid w:val="00DB2319"/>
    <w:rsid w:val="00DB39DE"/>
    <w:rsid w:val="00DB3E29"/>
    <w:rsid w:val="00DB3E7D"/>
    <w:rsid w:val="00DB40EA"/>
    <w:rsid w:val="00DB415C"/>
    <w:rsid w:val="00DB4782"/>
    <w:rsid w:val="00DB55FE"/>
    <w:rsid w:val="00DB58A6"/>
    <w:rsid w:val="00DB5C20"/>
    <w:rsid w:val="00DB61F3"/>
    <w:rsid w:val="00DB639F"/>
    <w:rsid w:val="00DB672A"/>
    <w:rsid w:val="00DB673F"/>
    <w:rsid w:val="00DB70FD"/>
    <w:rsid w:val="00DB7157"/>
    <w:rsid w:val="00DB789C"/>
    <w:rsid w:val="00DC00A3"/>
    <w:rsid w:val="00DC0BF2"/>
    <w:rsid w:val="00DC1134"/>
    <w:rsid w:val="00DC1441"/>
    <w:rsid w:val="00DC1D9D"/>
    <w:rsid w:val="00DC1FAC"/>
    <w:rsid w:val="00DC394C"/>
    <w:rsid w:val="00DC3AF3"/>
    <w:rsid w:val="00DC4C45"/>
    <w:rsid w:val="00DC53EC"/>
    <w:rsid w:val="00DC5B9B"/>
    <w:rsid w:val="00DC65EC"/>
    <w:rsid w:val="00DC6606"/>
    <w:rsid w:val="00DC6777"/>
    <w:rsid w:val="00DC6FFE"/>
    <w:rsid w:val="00DC730B"/>
    <w:rsid w:val="00DC7771"/>
    <w:rsid w:val="00DC78A0"/>
    <w:rsid w:val="00DC7A58"/>
    <w:rsid w:val="00DC7C35"/>
    <w:rsid w:val="00DCDC80"/>
    <w:rsid w:val="00DD008D"/>
    <w:rsid w:val="00DD0630"/>
    <w:rsid w:val="00DD146B"/>
    <w:rsid w:val="00DD1478"/>
    <w:rsid w:val="00DD1967"/>
    <w:rsid w:val="00DD1DA0"/>
    <w:rsid w:val="00DD24C2"/>
    <w:rsid w:val="00DD2CED"/>
    <w:rsid w:val="00DD2F2F"/>
    <w:rsid w:val="00DD32A5"/>
    <w:rsid w:val="00DD4401"/>
    <w:rsid w:val="00DD449F"/>
    <w:rsid w:val="00DD4DBB"/>
    <w:rsid w:val="00DD4E61"/>
    <w:rsid w:val="00DD584F"/>
    <w:rsid w:val="00DD5D2E"/>
    <w:rsid w:val="00DD666E"/>
    <w:rsid w:val="00DD66BC"/>
    <w:rsid w:val="00DD6BF2"/>
    <w:rsid w:val="00DD74E8"/>
    <w:rsid w:val="00DD77EE"/>
    <w:rsid w:val="00DD7830"/>
    <w:rsid w:val="00DD7F4F"/>
    <w:rsid w:val="00DE05D1"/>
    <w:rsid w:val="00DE086A"/>
    <w:rsid w:val="00DE0D6C"/>
    <w:rsid w:val="00DE1700"/>
    <w:rsid w:val="00DE1D75"/>
    <w:rsid w:val="00DE225A"/>
    <w:rsid w:val="00DE2648"/>
    <w:rsid w:val="00DE2FF9"/>
    <w:rsid w:val="00DE3281"/>
    <w:rsid w:val="00DE3663"/>
    <w:rsid w:val="00DE3D2D"/>
    <w:rsid w:val="00DE44BE"/>
    <w:rsid w:val="00DE4F51"/>
    <w:rsid w:val="00DE5468"/>
    <w:rsid w:val="00DE54B0"/>
    <w:rsid w:val="00DE57AD"/>
    <w:rsid w:val="00DE684A"/>
    <w:rsid w:val="00DE6C3F"/>
    <w:rsid w:val="00DE6D68"/>
    <w:rsid w:val="00DE7875"/>
    <w:rsid w:val="00DE7AE5"/>
    <w:rsid w:val="00DF0AA7"/>
    <w:rsid w:val="00DF0D1A"/>
    <w:rsid w:val="00DF0D3A"/>
    <w:rsid w:val="00DF123A"/>
    <w:rsid w:val="00DF17AC"/>
    <w:rsid w:val="00DF31BB"/>
    <w:rsid w:val="00DF3E62"/>
    <w:rsid w:val="00DF4B42"/>
    <w:rsid w:val="00DF4DA1"/>
    <w:rsid w:val="00DF50E9"/>
    <w:rsid w:val="00DF561F"/>
    <w:rsid w:val="00DF5996"/>
    <w:rsid w:val="00DF5A60"/>
    <w:rsid w:val="00DF5E51"/>
    <w:rsid w:val="00DF6172"/>
    <w:rsid w:val="00DF6298"/>
    <w:rsid w:val="00DF6315"/>
    <w:rsid w:val="00DF632B"/>
    <w:rsid w:val="00DF6976"/>
    <w:rsid w:val="00DF6B00"/>
    <w:rsid w:val="00DF6D7C"/>
    <w:rsid w:val="00DF706D"/>
    <w:rsid w:val="00DF71B0"/>
    <w:rsid w:val="00DF7706"/>
    <w:rsid w:val="00DF7CB8"/>
    <w:rsid w:val="00DF7EBE"/>
    <w:rsid w:val="00E00150"/>
    <w:rsid w:val="00E001F2"/>
    <w:rsid w:val="00E018B9"/>
    <w:rsid w:val="00E01B12"/>
    <w:rsid w:val="00E01CAB"/>
    <w:rsid w:val="00E01D77"/>
    <w:rsid w:val="00E01DF1"/>
    <w:rsid w:val="00E02261"/>
    <w:rsid w:val="00E0254C"/>
    <w:rsid w:val="00E03400"/>
    <w:rsid w:val="00E0351E"/>
    <w:rsid w:val="00E036CA"/>
    <w:rsid w:val="00E04330"/>
    <w:rsid w:val="00E04E80"/>
    <w:rsid w:val="00E04FEB"/>
    <w:rsid w:val="00E053A4"/>
    <w:rsid w:val="00E054BA"/>
    <w:rsid w:val="00E058E7"/>
    <w:rsid w:val="00E05A56"/>
    <w:rsid w:val="00E061C3"/>
    <w:rsid w:val="00E064B4"/>
    <w:rsid w:val="00E067F8"/>
    <w:rsid w:val="00E070E5"/>
    <w:rsid w:val="00E075B3"/>
    <w:rsid w:val="00E10777"/>
    <w:rsid w:val="00E10FA2"/>
    <w:rsid w:val="00E1136D"/>
    <w:rsid w:val="00E11CEF"/>
    <w:rsid w:val="00E12BDD"/>
    <w:rsid w:val="00E13426"/>
    <w:rsid w:val="00E13FC1"/>
    <w:rsid w:val="00E14010"/>
    <w:rsid w:val="00E14347"/>
    <w:rsid w:val="00E14957"/>
    <w:rsid w:val="00E15E57"/>
    <w:rsid w:val="00E15FE2"/>
    <w:rsid w:val="00E15FEC"/>
    <w:rsid w:val="00E1639E"/>
    <w:rsid w:val="00E16B5F"/>
    <w:rsid w:val="00E1792A"/>
    <w:rsid w:val="00E17D3A"/>
    <w:rsid w:val="00E202BE"/>
    <w:rsid w:val="00E203BE"/>
    <w:rsid w:val="00E207C6"/>
    <w:rsid w:val="00E20CF4"/>
    <w:rsid w:val="00E213E5"/>
    <w:rsid w:val="00E22448"/>
    <w:rsid w:val="00E225A4"/>
    <w:rsid w:val="00E22718"/>
    <w:rsid w:val="00E227E2"/>
    <w:rsid w:val="00E22EA2"/>
    <w:rsid w:val="00E23A8A"/>
    <w:rsid w:val="00E24134"/>
    <w:rsid w:val="00E24BF0"/>
    <w:rsid w:val="00E24D67"/>
    <w:rsid w:val="00E250EE"/>
    <w:rsid w:val="00E26BC7"/>
    <w:rsid w:val="00E26F46"/>
    <w:rsid w:val="00E27742"/>
    <w:rsid w:val="00E27CAC"/>
    <w:rsid w:val="00E300C1"/>
    <w:rsid w:val="00E30434"/>
    <w:rsid w:val="00E3163F"/>
    <w:rsid w:val="00E321DB"/>
    <w:rsid w:val="00E323B2"/>
    <w:rsid w:val="00E3267C"/>
    <w:rsid w:val="00E3272A"/>
    <w:rsid w:val="00E328CE"/>
    <w:rsid w:val="00E32CEB"/>
    <w:rsid w:val="00E33220"/>
    <w:rsid w:val="00E3376B"/>
    <w:rsid w:val="00E33960"/>
    <w:rsid w:val="00E33CFE"/>
    <w:rsid w:val="00E33E73"/>
    <w:rsid w:val="00E33F25"/>
    <w:rsid w:val="00E3403D"/>
    <w:rsid w:val="00E345C7"/>
    <w:rsid w:val="00E34D2E"/>
    <w:rsid w:val="00E34DFF"/>
    <w:rsid w:val="00E3507F"/>
    <w:rsid w:val="00E35B0F"/>
    <w:rsid w:val="00E35B84"/>
    <w:rsid w:val="00E36817"/>
    <w:rsid w:val="00E36AA2"/>
    <w:rsid w:val="00E3701A"/>
    <w:rsid w:val="00E3784F"/>
    <w:rsid w:val="00E378CC"/>
    <w:rsid w:val="00E40161"/>
    <w:rsid w:val="00E40526"/>
    <w:rsid w:val="00E40915"/>
    <w:rsid w:val="00E40B97"/>
    <w:rsid w:val="00E41711"/>
    <w:rsid w:val="00E41D02"/>
    <w:rsid w:val="00E41F88"/>
    <w:rsid w:val="00E42086"/>
    <w:rsid w:val="00E439C3"/>
    <w:rsid w:val="00E449CE"/>
    <w:rsid w:val="00E45097"/>
    <w:rsid w:val="00E451E0"/>
    <w:rsid w:val="00E4584C"/>
    <w:rsid w:val="00E468B6"/>
    <w:rsid w:val="00E47258"/>
    <w:rsid w:val="00E47795"/>
    <w:rsid w:val="00E47E8A"/>
    <w:rsid w:val="00E50712"/>
    <w:rsid w:val="00E50770"/>
    <w:rsid w:val="00E5171C"/>
    <w:rsid w:val="00E51A47"/>
    <w:rsid w:val="00E51C8F"/>
    <w:rsid w:val="00E5212C"/>
    <w:rsid w:val="00E529B7"/>
    <w:rsid w:val="00E536DA"/>
    <w:rsid w:val="00E53790"/>
    <w:rsid w:val="00E53DEF"/>
    <w:rsid w:val="00E54544"/>
    <w:rsid w:val="00E55105"/>
    <w:rsid w:val="00E5550B"/>
    <w:rsid w:val="00E55E88"/>
    <w:rsid w:val="00E566BC"/>
    <w:rsid w:val="00E56798"/>
    <w:rsid w:val="00E56D72"/>
    <w:rsid w:val="00E56E02"/>
    <w:rsid w:val="00E57087"/>
    <w:rsid w:val="00E57A9C"/>
    <w:rsid w:val="00E612DA"/>
    <w:rsid w:val="00E6181B"/>
    <w:rsid w:val="00E62590"/>
    <w:rsid w:val="00E626B8"/>
    <w:rsid w:val="00E62978"/>
    <w:rsid w:val="00E62DC1"/>
    <w:rsid w:val="00E63178"/>
    <w:rsid w:val="00E6339F"/>
    <w:rsid w:val="00E63491"/>
    <w:rsid w:val="00E63E83"/>
    <w:rsid w:val="00E648C3"/>
    <w:rsid w:val="00E64ABD"/>
    <w:rsid w:val="00E64F64"/>
    <w:rsid w:val="00E6512D"/>
    <w:rsid w:val="00E6574A"/>
    <w:rsid w:val="00E67E39"/>
    <w:rsid w:val="00E70416"/>
    <w:rsid w:val="00E706A0"/>
    <w:rsid w:val="00E70964"/>
    <w:rsid w:val="00E70FD2"/>
    <w:rsid w:val="00E71056"/>
    <w:rsid w:val="00E71E68"/>
    <w:rsid w:val="00E71F02"/>
    <w:rsid w:val="00E724FD"/>
    <w:rsid w:val="00E736BE"/>
    <w:rsid w:val="00E73FAB"/>
    <w:rsid w:val="00E74F47"/>
    <w:rsid w:val="00E7575A"/>
    <w:rsid w:val="00E7580E"/>
    <w:rsid w:val="00E75D6A"/>
    <w:rsid w:val="00E76050"/>
    <w:rsid w:val="00E76BD0"/>
    <w:rsid w:val="00E77529"/>
    <w:rsid w:val="00E80170"/>
    <w:rsid w:val="00E803F6"/>
    <w:rsid w:val="00E80849"/>
    <w:rsid w:val="00E80C42"/>
    <w:rsid w:val="00E80D1F"/>
    <w:rsid w:val="00E80FB7"/>
    <w:rsid w:val="00E82580"/>
    <w:rsid w:val="00E837DC"/>
    <w:rsid w:val="00E83F73"/>
    <w:rsid w:val="00E8449D"/>
    <w:rsid w:val="00E84D19"/>
    <w:rsid w:val="00E85055"/>
    <w:rsid w:val="00E8563B"/>
    <w:rsid w:val="00E859E1"/>
    <w:rsid w:val="00E86120"/>
    <w:rsid w:val="00E86475"/>
    <w:rsid w:val="00E8686B"/>
    <w:rsid w:val="00E86889"/>
    <w:rsid w:val="00E86BF5"/>
    <w:rsid w:val="00E872BD"/>
    <w:rsid w:val="00E9000D"/>
    <w:rsid w:val="00E9072F"/>
    <w:rsid w:val="00E90CFC"/>
    <w:rsid w:val="00E920F9"/>
    <w:rsid w:val="00E92492"/>
    <w:rsid w:val="00E92C30"/>
    <w:rsid w:val="00E93B5B"/>
    <w:rsid w:val="00E94AB9"/>
    <w:rsid w:val="00E9577A"/>
    <w:rsid w:val="00E958C3"/>
    <w:rsid w:val="00E9596C"/>
    <w:rsid w:val="00E95F26"/>
    <w:rsid w:val="00E9769C"/>
    <w:rsid w:val="00EA0963"/>
    <w:rsid w:val="00EA0D62"/>
    <w:rsid w:val="00EA1605"/>
    <w:rsid w:val="00EA1916"/>
    <w:rsid w:val="00EA1C82"/>
    <w:rsid w:val="00EA1D2C"/>
    <w:rsid w:val="00EA1F08"/>
    <w:rsid w:val="00EA1F57"/>
    <w:rsid w:val="00EA2234"/>
    <w:rsid w:val="00EA26BC"/>
    <w:rsid w:val="00EA2C77"/>
    <w:rsid w:val="00EA2D56"/>
    <w:rsid w:val="00EA3315"/>
    <w:rsid w:val="00EA36E0"/>
    <w:rsid w:val="00EA373D"/>
    <w:rsid w:val="00EA381A"/>
    <w:rsid w:val="00EA3864"/>
    <w:rsid w:val="00EA4794"/>
    <w:rsid w:val="00EA49FF"/>
    <w:rsid w:val="00EA4CAE"/>
    <w:rsid w:val="00EA4CE8"/>
    <w:rsid w:val="00EA5377"/>
    <w:rsid w:val="00EA5F76"/>
    <w:rsid w:val="00EA622A"/>
    <w:rsid w:val="00EA6E04"/>
    <w:rsid w:val="00EA70CE"/>
    <w:rsid w:val="00EA7CAA"/>
    <w:rsid w:val="00EB02DB"/>
    <w:rsid w:val="00EB03A2"/>
    <w:rsid w:val="00EB066C"/>
    <w:rsid w:val="00EB1AB2"/>
    <w:rsid w:val="00EB2961"/>
    <w:rsid w:val="00EB2F65"/>
    <w:rsid w:val="00EB4B74"/>
    <w:rsid w:val="00EB5179"/>
    <w:rsid w:val="00EB5397"/>
    <w:rsid w:val="00EB5F27"/>
    <w:rsid w:val="00EB7522"/>
    <w:rsid w:val="00EB776C"/>
    <w:rsid w:val="00EB7F6A"/>
    <w:rsid w:val="00EC0443"/>
    <w:rsid w:val="00EC0608"/>
    <w:rsid w:val="00EC080B"/>
    <w:rsid w:val="00EC0812"/>
    <w:rsid w:val="00EC0FD1"/>
    <w:rsid w:val="00EC1468"/>
    <w:rsid w:val="00EC15CE"/>
    <w:rsid w:val="00EC1BB8"/>
    <w:rsid w:val="00EC1C2F"/>
    <w:rsid w:val="00EC2085"/>
    <w:rsid w:val="00EC2428"/>
    <w:rsid w:val="00EC2CCD"/>
    <w:rsid w:val="00EC3236"/>
    <w:rsid w:val="00EC340D"/>
    <w:rsid w:val="00EC3809"/>
    <w:rsid w:val="00EC40A2"/>
    <w:rsid w:val="00EC454E"/>
    <w:rsid w:val="00EC52AD"/>
    <w:rsid w:val="00EC55EA"/>
    <w:rsid w:val="00EC58E0"/>
    <w:rsid w:val="00EC59FB"/>
    <w:rsid w:val="00EC5DAB"/>
    <w:rsid w:val="00EC5FC1"/>
    <w:rsid w:val="00EC68DA"/>
    <w:rsid w:val="00EC6DEA"/>
    <w:rsid w:val="00EC7137"/>
    <w:rsid w:val="00EC7B8E"/>
    <w:rsid w:val="00EC7C49"/>
    <w:rsid w:val="00ED04E7"/>
    <w:rsid w:val="00ED1644"/>
    <w:rsid w:val="00ED1BF8"/>
    <w:rsid w:val="00ED22D6"/>
    <w:rsid w:val="00ED2698"/>
    <w:rsid w:val="00ED2CC9"/>
    <w:rsid w:val="00ED3269"/>
    <w:rsid w:val="00ED3F36"/>
    <w:rsid w:val="00ED416A"/>
    <w:rsid w:val="00ED48DD"/>
    <w:rsid w:val="00ED49FA"/>
    <w:rsid w:val="00ED59BE"/>
    <w:rsid w:val="00ED59E0"/>
    <w:rsid w:val="00ED6208"/>
    <w:rsid w:val="00ED66D2"/>
    <w:rsid w:val="00ED6743"/>
    <w:rsid w:val="00ED6960"/>
    <w:rsid w:val="00ED6E12"/>
    <w:rsid w:val="00ED70CA"/>
    <w:rsid w:val="00ED7E2B"/>
    <w:rsid w:val="00EE04BE"/>
    <w:rsid w:val="00EE09F0"/>
    <w:rsid w:val="00EE0D4E"/>
    <w:rsid w:val="00EE18C9"/>
    <w:rsid w:val="00EE1A4C"/>
    <w:rsid w:val="00EE1FCF"/>
    <w:rsid w:val="00EE25A1"/>
    <w:rsid w:val="00EE48C6"/>
    <w:rsid w:val="00EE59BB"/>
    <w:rsid w:val="00EE5C8C"/>
    <w:rsid w:val="00EE5D1D"/>
    <w:rsid w:val="00EE610E"/>
    <w:rsid w:val="00EE71AD"/>
    <w:rsid w:val="00EE76F6"/>
    <w:rsid w:val="00EE7846"/>
    <w:rsid w:val="00EE7B66"/>
    <w:rsid w:val="00EE7FE4"/>
    <w:rsid w:val="00EF0B13"/>
    <w:rsid w:val="00EF0BDC"/>
    <w:rsid w:val="00EF0CCF"/>
    <w:rsid w:val="00EF0EBE"/>
    <w:rsid w:val="00EF110C"/>
    <w:rsid w:val="00EF1A0B"/>
    <w:rsid w:val="00EF452A"/>
    <w:rsid w:val="00EF46BF"/>
    <w:rsid w:val="00EF4782"/>
    <w:rsid w:val="00EF4FE9"/>
    <w:rsid w:val="00EF5118"/>
    <w:rsid w:val="00EF55D7"/>
    <w:rsid w:val="00EF5A4A"/>
    <w:rsid w:val="00EF75CD"/>
    <w:rsid w:val="00F0016D"/>
    <w:rsid w:val="00F00B98"/>
    <w:rsid w:val="00F012F0"/>
    <w:rsid w:val="00F01853"/>
    <w:rsid w:val="00F01E4A"/>
    <w:rsid w:val="00F02F4F"/>
    <w:rsid w:val="00F0445F"/>
    <w:rsid w:val="00F05053"/>
    <w:rsid w:val="00F05124"/>
    <w:rsid w:val="00F051A0"/>
    <w:rsid w:val="00F05B67"/>
    <w:rsid w:val="00F0659F"/>
    <w:rsid w:val="00F0692B"/>
    <w:rsid w:val="00F0694C"/>
    <w:rsid w:val="00F06C08"/>
    <w:rsid w:val="00F07CD7"/>
    <w:rsid w:val="00F07FC6"/>
    <w:rsid w:val="00F07FE4"/>
    <w:rsid w:val="00F1003D"/>
    <w:rsid w:val="00F1008B"/>
    <w:rsid w:val="00F10A38"/>
    <w:rsid w:val="00F10D47"/>
    <w:rsid w:val="00F10E05"/>
    <w:rsid w:val="00F1101C"/>
    <w:rsid w:val="00F112F2"/>
    <w:rsid w:val="00F1178D"/>
    <w:rsid w:val="00F11A13"/>
    <w:rsid w:val="00F11A8F"/>
    <w:rsid w:val="00F11D5A"/>
    <w:rsid w:val="00F11DE9"/>
    <w:rsid w:val="00F12313"/>
    <w:rsid w:val="00F124BA"/>
    <w:rsid w:val="00F12681"/>
    <w:rsid w:val="00F128BA"/>
    <w:rsid w:val="00F129C1"/>
    <w:rsid w:val="00F12C5C"/>
    <w:rsid w:val="00F12FA3"/>
    <w:rsid w:val="00F12FE3"/>
    <w:rsid w:val="00F136FF"/>
    <w:rsid w:val="00F14887"/>
    <w:rsid w:val="00F14EC1"/>
    <w:rsid w:val="00F15DAA"/>
    <w:rsid w:val="00F15F9D"/>
    <w:rsid w:val="00F167E3"/>
    <w:rsid w:val="00F16805"/>
    <w:rsid w:val="00F16AC0"/>
    <w:rsid w:val="00F16F91"/>
    <w:rsid w:val="00F17138"/>
    <w:rsid w:val="00F17A7D"/>
    <w:rsid w:val="00F17B8B"/>
    <w:rsid w:val="00F20037"/>
    <w:rsid w:val="00F2069C"/>
    <w:rsid w:val="00F207D6"/>
    <w:rsid w:val="00F20867"/>
    <w:rsid w:val="00F20AFA"/>
    <w:rsid w:val="00F20C40"/>
    <w:rsid w:val="00F213B5"/>
    <w:rsid w:val="00F21B85"/>
    <w:rsid w:val="00F21CDB"/>
    <w:rsid w:val="00F2356B"/>
    <w:rsid w:val="00F23781"/>
    <w:rsid w:val="00F23D82"/>
    <w:rsid w:val="00F23F51"/>
    <w:rsid w:val="00F24684"/>
    <w:rsid w:val="00F246B9"/>
    <w:rsid w:val="00F24AA2"/>
    <w:rsid w:val="00F24C4E"/>
    <w:rsid w:val="00F24C54"/>
    <w:rsid w:val="00F2656A"/>
    <w:rsid w:val="00F26995"/>
    <w:rsid w:val="00F26C78"/>
    <w:rsid w:val="00F271A6"/>
    <w:rsid w:val="00F273CD"/>
    <w:rsid w:val="00F27633"/>
    <w:rsid w:val="00F30303"/>
    <w:rsid w:val="00F3038F"/>
    <w:rsid w:val="00F30597"/>
    <w:rsid w:val="00F30D54"/>
    <w:rsid w:val="00F31019"/>
    <w:rsid w:val="00F3281B"/>
    <w:rsid w:val="00F329DB"/>
    <w:rsid w:val="00F32B7F"/>
    <w:rsid w:val="00F32CA5"/>
    <w:rsid w:val="00F3303B"/>
    <w:rsid w:val="00F342EA"/>
    <w:rsid w:val="00F34713"/>
    <w:rsid w:val="00F34D9C"/>
    <w:rsid w:val="00F34EF9"/>
    <w:rsid w:val="00F35523"/>
    <w:rsid w:val="00F35B29"/>
    <w:rsid w:val="00F36289"/>
    <w:rsid w:val="00F377C6"/>
    <w:rsid w:val="00F37824"/>
    <w:rsid w:val="00F40135"/>
    <w:rsid w:val="00F4027B"/>
    <w:rsid w:val="00F40904"/>
    <w:rsid w:val="00F41E35"/>
    <w:rsid w:val="00F4224D"/>
    <w:rsid w:val="00F4245C"/>
    <w:rsid w:val="00F425A5"/>
    <w:rsid w:val="00F4324A"/>
    <w:rsid w:val="00F432CC"/>
    <w:rsid w:val="00F43C69"/>
    <w:rsid w:val="00F440A8"/>
    <w:rsid w:val="00F44D79"/>
    <w:rsid w:val="00F44F1D"/>
    <w:rsid w:val="00F453B7"/>
    <w:rsid w:val="00F45DB5"/>
    <w:rsid w:val="00F46034"/>
    <w:rsid w:val="00F4678D"/>
    <w:rsid w:val="00F47037"/>
    <w:rsid w:val="00F47211"/>
    <w:rsid w:val="00F47455"/>
    <w:rsid w:val="00F47783"/>
    <w:rsid w:val="00F50AE4"/>
    <w:rsid w:val="00F50F47"/>
    <w:rsid w:val="00F51B59"/>
    <w:rsid w:val="00F52685"/>
    <w:rsid w:val="00F53387"/>
    <w:rsid w:val="00F53508"/>
    <w:rsid w:val="00F53E46"/>
    <w:rsid w:val="00F53E78"/>
    <w:rsid w:val="00F5408E"/>
    <w:rsid w:val="00F54A92"/>
    <w:rsid w:val="00F54D10"/>
    <w:rsid w:val="00F54E08"/>
    <w:rsid w:val="00F54EE7"/>
    <w:rsid w:val="00F5518A"/>
    <w:rsid w:val="00F5752F"/>
    <w:rsid w:val="00F5764D"/>
    <w:rsid w:val="00F57DEC"/>
    <w:rsid w:val="00F57F44"/>
    <w:rsid w:val="00F6036C"/>
    <w:rsid w:val="00F608DF"/>
    <w:rsid w:val="00F61D99"/>
    <w:rsid w:val="00F61ECB"/>
    <w:rsid w:val="00F6212F"/>
    <w:rsid w:val="00F6252C"/>
    <w:rsid w:val="00F63103"/>
    <w:rsid w:val="00F631B9"/>
    <w:rsid w:val="00F633C2"/>
    <w:rsid w:val="00F6370A"/>
    <w:rsid w:val="00F638CE"/>
    <w:rsid w:val="00F63C4A"/>
    <w:rsid w:val="00F647D2"/>
    <w:rsid w:val="00F65132"/>
    <w:rsid w:val="00F6580A"/>
    <w:rsid w:val="00F658E3"/>
    <w:rsid w:val="00F66191"/>
    <w:rsid w:val="00F66305"/>
    <w:rsid w:val="00F66E41"/>
    <w:rsid w:val="00F66EE2"/>
    <w:rsid w:val="00F66FB6"/>
    <w:rsid w:val="00F67ADE"/>
    <w:rsid w:val="00F705DB"/>
    <w:rsid w:val="00F7092D"/>
    <w:rsid w:val="00F709E6"/>
    <w:rsid w:val="00F70FBF"/>
    <w:rsid w:val="00F71322"/>
    <w:rsid w:val="00F7149A"/>
    <w:rsid w:val="00F7352B"/>
    <w:rsid w:val="00F73A6D"/>
    <w:rsid w:val="00F73C42"/>
    <w:rsid w:val="00F73C81"/>
    <w:rsid w:val="00F73DFD"/>
    <w:rsid w:val="00F74BC8"/>
    <w:rsid w:val="00F75016"/>
    <w:rsid w:val="00F7569D"/>
    <w:rsid w:val="00F759DD"/>
    <w:rsid w:val="00F75B1C"/>
    <w:rsid w:val="00F75D72"/>
    <w:rsid w:val="00F76104"/>
    <w:rsid w:val="00F768A5"/>
    <w:rsid w:val="00F76CCD"/>
    <w:rsid w:val="00F773C7"/>
    <w:rsid w:val="00F7773A"/>
    <w:rsid w:val="00F77D21"/>
    <w:rsid w:val="00F77E85"/>
    <w:rsid w:val="00F80753"/>
    <w:rsid w:val="00F80966"/>
    <w:rsid w:val="00F8142E"/>
    <w:rsid w:val="00F81C17"/>
    <w:rsid w:val="00F8300F"/>
    <w:rsid w:val="00F8324A"/>
    <w:rsid w:val="00F832F8"/>
    <w:rsid w:val="00F8333C"/>
    <w:rsid w:val="00F8354A"/>
    <w:rsid w:val="00F83673"/>
    <w:rsid w:val="00F843E4"/>
    <w:rsid w:val="00F845C5"/>
    <w:rsid w:val="00F84DA7"/>
    <w:rsid w:val="00F85D1F"/>
    <w:rsid w:val="00F86094"/>
    <w:rsid w:val="00F8621C"/>
    <w:rsid w:val="00F86D90"/>
    <w:rsid w:val="00F8703F"/>
    <w:rsid w:val="00F87D54"/>
    <w:rsid w:val="00F90398"/>
    <w:rsid w:val="00F914A0"/>
    <w:rsid w:val="00F9169A"/>
    <w:rsid w:val="00F9169E"/>
    <w:rsid w:val="00F91E46"/>
    <w:rsid w:val="00F92346"/>
    <w:rsid w:val="00F923B9"/>
    <w:rsid w:val="00F92B54"/>
    <w:rsid w:val="00F930F5"/>
    <w:rsid w:val="00F93235"/>
    <w:rsid w:val="00F93CDB"/>
    <w:rsid w:val="00F93E54"/>
    <w:rsid w:val="00F94BA2"/>
    <w:rsid w:val="00F94F97"/>
    <w:rsid w:val="00F9526B"/>
    <w:rsid w:val="00F954C6"/>
    <w:rsid w:val="00F9584C"/>
    <w:rsid w:val="00F95B02"/>
    <w:rsid w:val="00F960FA"/>
    <w:rsid w:val="00F965BC"/>
    <w:rsid w:val="00F96627"/>
    <w:rsid w:val="00F96DDA"/>
    <w:rsid w:val="00F96F91"/>
    <w:rsid w:val="00F971C6"/>
    <w:rsid w:val="00F97BBA"/>
    <w:rsid w:val="00F97F75"/>
    <w:rsid w:val="00FA0AFC"/>
    <w:rsid w:val="00FA0D1F"/>
    <w:rsid w:val="00FA0D6D"/>
    <w:rsid w:val="00FA1849"/>
    <w:rsid w:val="00FA221A"/>
    <w:rsid w:val="00FA289C"/>
    <w:rsid w:val="00FA2D23"/>
    <w:rsid w:val="00FA327D"/>
    <w:rsid w:val="00FA3BB3"/>
    <w:rsid w:val="00FA3D56"/>
    <w:rsid w:val="00FA4549"/>
    <w:rsid w:val="00FA4CFC"/>
    <w:rsid w:val="00FA5373"/>
    <w:rsid w:val="00FA575C"/>
    <w:rsid w:val="00FA602D"/>
    <w:rsid w:val="00FA6050"/>
    <w:rsid w:val="00FA67F0"/>
    <w:rsid w:val="00FA6D87"/>
    <w:rsid w:val="00FA6DD5"/>
    <w:rsid w:val="00FA6F4D"/>
    <w:rsid w:val="00FA6F54"/>
    <w:rsid w:val="00FA71A8"/>
    <w:rsid w:val="00FA73B2"/>
    <w:rsid w:val="00FA7D64"/>
    <w:rsid w:val="00FB0166"/>
    <w:rsid w:val="00FB0412"/>
    <w:rsid w:val="00FB061A"/>
    <w:rsid w:val="00FB0745"/>
    <w:rsid w:val="00FB0AE1"/>
    <w:rsid w:val="00FB0E9C"/>
    <w:rsid w:val="00FB1D80"/>
    <w:rsid w:val="00FB1EEE"/>
    <w:rsid w:val="00FB24CA"/>
    <w:rsid w:val="00FB2B95"/>
    <w:rsid w:val="00FB34CA"/>
    <w:rsid w:val="00FB371E"/>
    <w:rsid w:val="00FB3838"/>
    <w:rsid w:val="00FB3849"/>
    <w:rsid w:val="00FB38FA"/>
    <w:rsid w:val="00FB3C38"/>
    <w:rsid w:val="00FB450B"/>
    <w:rsid w:val="00FB4AFA"/>
    <w:rsid w:val="00FB4D13"/>
    <w:rsid w:val="00FB4D14"/>
    <w:rsid w:val="00FB4D17"/>
    <w:rsid w:val="00FB4D30"/>
    <w:rsid w:val="00FB508D"/>
    <w:rsid w:val="00FB5681"/>
    <w:rsid w:val="00FB5880"/>
    <w:rsid w:val="00FB7F64"/>
    <w:rsid w:val="00FC0227"/>
    <w:rsid w:val="00FC0337"/>
    <w:rsid w:val="00FC03C6"/>
    <w:rsid w:val="00FC051F"/>
    <w:rsid w:val="00FC0BBF"/>
    <w:rsid w:val="00FC0DB0"/>
    <w:rsid w:val="00FC1455"/>
    <w:rsid w:val="00FC1AD5"/>
    <w:rsid w:val="00FC1C9D"/>
    <w:rsid w:val="00FC217C"/>
    <w:rsid w:val="00FC22C6"/>
    <w:rsid w:val="00FC2767"/>
    <w:rsid w:val="00FC3355"/>
    <w:rsid w:val="00FC3462"/>
    <w:rsid w:val="00FC3753"/>
    <w:rsid w:val="00FC395C"/>
    <w:rsid w:val="00FC4304"/>
    <w:rsid w:val="00FC438C"/>
    <w:rsid w:val="00FC479B"/>
    <w:rsid w:val="00FC610F"/>
    <w:rsid w:val="00FC61C4"/>
    <w:rsid w:val="00FC6791"/>
    <w:rsid w:val="00FC79DE"/>
    <w:rsid w:val="00FC7CFC"/>
    <w:rsid w:val="00FC7FD1"/>
    <w:rsid w:val="00FD01E9"/>
    <w:rsid w:val="00FD05FE"/>
    <w:rsid w:val="00FD1209"/>
    <w:rsid w:val="00FD1248"/>
    <w:rsid w:val="00FD17A9"/>
    <w:rsid w:val="00FD1D47"/>
    <w:rsid w:val="00FD2049"/>
    <w:rsid w:val="00FD2105"/>
    <w:rsid w:val="00FD2A99"/>
    <w:rsid w:val="00FD3256"/>
    <w:rsid w:val="00FD32E5"/>
    <w:rsid w:val="00FD3E1E"/>
    <w:rsid w:val="00FD4A8C"/>
    <w:rsid w:val="00FD5335"/>
    <w:rsid w:val="00FD577D"/>
    <w:rsid w:val="00FD6B26"/>
    <w:rsid w:val="00FD6B81"/>
    <w:rsid w:val="00FD6BAD"/>
    <w:rsid w:val="00FE034F"/>
    <w:rsid w:val="00FE0E50"/>
    <w:rsid w:val="00FE0F32"/>
    <w:rsid w:val="00FE0FA6"/>
    <w:rsid w:val="00FE1238"/>
    <w:rsid w:val="00FE14DF"/>
    <w:rsid w:val="00FE17BC"/>
    <w:rsid w:val="00FE20AA"/>
    <w:rsid w:val="00FE25E9"/>
    <w:rsid w:val="00FE2E1A"/>
    <w:rsid w:val="00FE3136"/>
    <w:rsid w:val="00FE36FD"/>
    <w:rsid w:val="00FE3CA9"/>
    <w:rsid w:val="00FE3D3D"/>
    <w:rsid w:val="00FE4245"/>
    <w:rsid w:val="00FE451E"/>
    <w:rsid w:val="00FE45D3"/>
    <w:rsid w:val="00FE4B0C"/>
    <w:rsid w:val="00FE5AF1"/>
    <w:rsid w:val="00FE7477"/>
    <w:rsid w:val="00FE7B4B"/>
    <w:rsid w:val="00FE7FF8"/>
    <w:rsid w:val="00FF0CD4"/>
    <w:rsid w:val="00FF107A"/>
    <w:rsid w:val="00FF1645"/>
    <w:rsid w:val="00FF170C"/>
    <w:rsid w:val="00FF20D2"/>
    <w:rsid w:val="00FF23F7"/>
    <w:rsid w:val="00FF4565"/>
    <w:rsid w:val="00FF48B2"/>
    <w:rsid w:val="00FF4A0F"/>
    <w:rsid w:val="00FF533D"/>
    <w:rsid w:val="00FF5A13"/>
    <w:rsid w:val="00FF6071"/>
    <w:rsid w:val="00FF64D0"/>
    <w:rsid w:val="00FF6532"/>
    <w:rsid w:val="00FF6900"/>
    <w:rsid w:val="00FF6DC8"/>
    <w:rsid w:val="00FF7277"/>
    <w:rsid w:val="00FF7552"/>
    <w:rsid w:val="00FF7B3E"/>
    <w:rsid w:val="00FF7C00"/>
    <w:rsid w:val="019BD3B0"/>
    <w:rsid w:val="021B4444"/>
    <w:rsid w:val="022A39B4"/>
    <w:rsid w:val="023C4A59"/>
    <w:rsid w:val="040B5CEB"/>
    <w:rsid w:val="043D45A7"/>
    <w:rsid w:val="0460230F"/>
    <w:rsid w:val="04738042"/>
    <w:rsid w:val="04D3167C"/>
    <w:rsid w:val="0517675F"/>
    <w:rsid w:val="05CD60F0"/>
    <w:rsid w:val="0676ADAB"/>
    <w:rsid w:val="075CA8A8"/>
    <w:rsid w:val="07FD1BBE"/>
    <w:rsid w:val="0825281B"/>
    <w:rsid w:val="0A03C7FF"/>
    <w:rsid w:val="0A0A4692"/>
    <w:rsid w:val="0B56939E"/>
    <w:rsid w:val="0B9A046E"/>
    <w:rsid w:val="0C5A5E06"/>
    <w:rsid w:val="0CC60D0E"/>
    <w:rsid w:val="0CD702E1"/>
    <w:rsid w:val="0D41ED76"/>
    <w:rsid w:val="0D66943B"/>
    <w:rsid w:val="0D7207BA"/>
    <w:rsid w:val="0DE0235A"/>
    <w:rsid w:val="0DE618CA"/>
    <w:rsid w:val="0E6847A4"/>
    <w:rsid w:val="0EDF92A1"/>
    <w:rsid w:val="0F09360B"/>
    <w:rsid w:val="10A4C89B"/>
    <w:rsid w:val="10CCACD1"/>
    <w:rsid w:val="129C6137"/>
    <w:rsid w:val="135AB557"/>
    <w:rsid w:val="13722A7E"/>
    <w:rsid w:val="14972329"/>
    <w:rsid w:val="15356EBA"/>
    <w:rsid w:val="15659974"/>
    <w:rsid w:val="15A68D1C"/>
    <w:rsid w:val="16B96E5D"/>
    <w:rsid w:val="178A0042"/>
    <w:rsid w:val="194E1DA6"/>
    <w:rsid w:val="196B17AD"/>
    <w:rsid w:val="1A0F85D4"/>
    <w:rsid w:val="1A40C743"/>
    <w:rsid w:val="1A814A76"/>
    <w:rsid w:val="1C1C6D7B"/>
    <w:rsid w:val="1CF1005A"/>
    <w:rsid w:val="1CF93B57"/>
    <w:rsid w:val="1CFCBE82"/>
    <w:rsid w:val="1D3AB1F5"/>
    <w:rsid w:val="1D57B584"/>
    <w:rsid w:val="1EA20A7D"/>
    <w:rsid w:val="1EF88674"/>
    <w:rsid w:val="20460DB5"/>
    <w:rsid w:val="20A0B1A7"/>
    <w:rsid w:val="20AEB450"/>
    <w:rsid w:val="2161848C"/>
    <w:rsid w:val="217AA44C"/>
    <w:rsid w:val="21EA6D35"/>
    <w:rsid w:val="2221DDB0"/>
    <w:rsid w:val="22BC0723"/>
    <w:rsid w:val="22EBE208"/>
    <w:rsid w:val="247CA0E0"/>
    <w:rsid w:val="24B961CB"/>
    <w:rsid w:val="24BE0940"/>
    <w:rsid w:val="253B71CC"/>
    <w:rsid w:val="264EC232"/>
    <w:rsid w:val="26C0B1D0"/>
    <w:rsid w:val="272DD6B3"/>
    <w:rsid w:val="27C32707"/>
    <w:rsid w:val="27FDC44A"/>
    <w:rsid w:val="294161F9"/>
    <w:rsid w:val="2989E5C9"/>
    <w:rsid w:val="298FD83D"/>
    <w:rsid w:val="29A21626"/>
    <w:rsid w:val="2A4A974A"/>
    <w:rsid w:val="2A53C769"/>
    <w:rsid w:val="2AB86E2A"/>
    <w:rsid w:val="2C48C3C5"/>
    <w:rsid w:val="2C6526C2"/>
    <w:rsid w:val="2D1AF6B4"/>
    <w:rsid w:val="2D3DB5F6"/>
    <w:rsid w:val="2E347C71"/>
    <w:rsid w:val="30452E65"/>
    <w:rsid w:val="31FCB92E"/>
    <w:rsid w:val="32AA8A4C"/>
    <w:rsid w:val="330364EE"/>
    <w:rsid w:val="336A7F46"/>
    <w:rsid w:val="33A45B8F"/>
    <w:rsid w:val="33EE1357"/>
    <w:rsid w:val="346FD2FF"/>
    <w:rsid w:val="347C9DFB"/>
    <w:rsid w:val="34C32686"/>
    <w:rsid w:val="34E78BFF"/>
    <w:rsid w:val="350EB541"/>
    <w:rsid w:val="35C839C0"/>
    <w:rsid w:val="37F18AB9"/>
    <w:rsid w:val="38A1AE36"/>
    <w:rsid w:val="3A0E6FB3"/>
    <w:rsid w:val="3BB60531"/>
    <w:rsid w:val="3C7C64D8"/>
    <w:rsid w:val="3D3DA5C5"/>
    <w:rsid w:val="3D6535BA"/>
    <w:rsid w:val="3D85510D"/>
    <w:rsid w:val="3E0DAD84"/>
    <w:rsid w:val="3E7EDFD6"/>
    <w:rsid w:val="4001CE13"/>
    <w:rsid w:val="41041360"/>
    <w:rsid w:val="41DD9BB5"/>
    <w:rsid w:val="425FC4C7"/>
    <w:rsid w:val="42CD8E1E"/>
    <w:rsid w:val="43CF2F31"/>
    <w:rsid w:val="448F074C"/>
    <w:rsid w:val="44B122ED"/>
    <w:rsid w:val="451991C2"/>
    <w:rsid w:val="453161F5"/>
    <w:rsid w:val="4561A0FE"/>
    <w:rsid w:val="45BA5717"/>
    <w:rsid w:val="45BD223C"/>
    <w:rsid w:val="46BEA8F9"/>
    <w:rsid w:val="46F20CCF"/>
    <w:rsid w:val="47D02B11"/>
    <w:rsid w:val="49B08EE9"/>
    <w:rsid w:val="4AF7423B"/>
    <w:rsid w:val="4BD3E2DE"/>
    <w:rsid w:val="4BE82C2B"/>
    <w:rsid w:val="4C8FFF44"/>
    <w:rsid w:val="4E718819"/>
    <w:rsid w:val="4F67F32B"/>
    <w:rsid w:val="4F9D0AA9"/>
    <w:rsid w:val="4F9E7CF0"/>
    <w:rsid w:val="4FDAB27F"/>
    <w:rsid w:val="51219192"/>
    <w:rsid w:val="5193840E"/>
    <w:rsid w:val="5235E9F0"/>
    <w:rsid w:val="52D5B47C"/>
    <w:rsid w:val="52EF48B3"/>
    <w:rsid w:val="53766009"/>
    <w:rsid w:val="554F4222"/>
    <w:rsid w:val="56A61D86"/>
    <w:rsid w:val="56C21483"/>
    <w:rsid w:val="570FDD75"/>
    <w:rsid w:val="57EA4C41"/>
    <w:rsid w:val="580E98C5"/>
    <w:rsid w:val="58DF1B6B"/>
    <w:rsid w:val="593600BC"/>
    <w:rsid w:val="5A397519"/>
    <w:rsid w:val="5B3FE4EC"/>
    <w:rsid w:val="5BA3639F"/>
    <w:rsid w:val="5BE00203"/>
    <w:rsid w:val="5BEBFC7D"/>
    <w:rsid w:val="5BFB567F"/>
    <w:rsid w:val="5DBD6AC4"/>
    <w:rsid w:val="5E512464"/>
    <w:rsid w:val="5EC1475B"/>
    <w:rsid w:val="5F387BA3"/>
    <w:rsid w:val="6137F8B8"/>
    <w:rsid w:val="62054148"/>
    <w:rsid w:val="627A6201"/>
    <w:rsid w:val="62E42D2A"/>
    <w:rsid w:val="6419B850"/>
    <w:rsid w:val="6432AA8F"/>
    <w:rsid w:val="648155C6"/>
    <w:rsid w:val="648687A2"/>
    <w:rsid w:val="649843A8"/>
    <w:rsid w:val="64B414AC"/>
    <w:rsid w:val="64EBD098"/>
    <w:rsid w:val="6540C5DF"/>
    <w:rsid w:val="65645A13"/>
    <w:rsid w:val="6567007A"/>
    <w:rsid w:val="65EF9161"/>
    <w:rsid w:val="660C2906"/>
    <w:rsid w:val="6658E477"/>
    <w:rsid w:val="665D6F47"/>
    <w:rsid w:val="666C6F33"/>
    <w:rsid w:val="6796B5C5"/>
    <w:rsid w:val="6823D9E0"/>
    <w:rsid w:val="685A8A85"/>
    <w:rsid w:val="69887611"/>
    <w:rsid w:val="69D43B89"/>
    <w:rsid w:val="6A7C1C2A"/>
    <w:rsid w:val="6B300EE7"/>
    <w:rsid w:val="6BF3A542"/>
    <w:rsid w:val="6C3D8490"/>
    <w:rsid w:val="6C9B8149"/>
    <w:rsid w:val="6CEE84A1"/>
    <w:rsid w:val="6E4FF68E"/>
    <w:rsid w:val="6F75872C"/>
    <w:rsid w:val="6FF614F4"/>
    <w:rsid w:val="70853CDA"/>
    <w:rsid w:val="70BF0F68"/>
    <w:rsid w:val="7137AD45"/>
    <w:rsid w:val="716C88E4"/>
    <w:rsid w:val="71A33F0D"/>
    <w:rsid w:val="71F87FFE"/>
    <w:rsid w:val="728057B8"/>
    <w:rsid w:val="72D731BC"/>
    <w:rsid w:val="7328BE59"/>
    <w:rsid w:val="734E4D88"/>
    <w:rsid w:val="7373AC56"/>
    <w:rsid w:val="741FBF19"/>
    <w:rsid w:val="76CBD9FB"/>
    <w:rsid w:val="76F9AE2B"/>
    <w:rsid w:val="7747407F"/>
    <w:rsid w:val="78833FF9"/>
    <w:rsid w:val="78F37E9E"/>
    <w:rsid w:val="7937E050"/>
    <w:rsid w:val="79553D32"/>
    <w:rsid w:val="7981D5E9"/>
    <w:rsid w:val="7A42293C"/>
    <w:rsid w:val="7A97B208"/>
    <w:rsid w:val="7ACC5020"/>
    <w:rsid w:val="7B2E368B"/>
    <w:rsid w:val="7B964C53"/>
    <w:rsid w:val="7BCBE577"/>
    <w:rsid w:val="7CBBF137"/>
    <w:rsid w:val="7D06C049"/>
    <w:rsid w:val="7D8DF534"/>
    <w:rsid w:val="7DBEBEC0"/>
    <w:rsid w:val="7E3A13F2"/>
    <w:rsid w:val="7E3C395A"/>
    <w:rsid w:val="7FFF93E3"/>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21ED9"/>
  <w15:chartTrackingRefBased/>
  <w15:docId w15:val="{EF9F0421-D046-4A31-9E3B-C23715B86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6AF"/>
  </w:style>
  <w:style w:type="paragraph" w:styleId="Titre1">
    <w:name w:val="heading 1"/>
    <w:basedOn w:val="Normal"/>
    <w:next w:val="Normal"/>
    <w:link w:val="Titre1Car"/>
    <w:uiPriority w:val="9"/>
    <w:qFormat/>
    <w:rsid w:val="0043408B"/>
    <w:pPr>
      <w:keepNext/>
      <w:keepLines/>
      <w:pageBreakBefore/>
      <w:numPr>
        <w:numId w:val="1"/>
      </w:numPr>
      <w:spacing w:before="240" w:after="240" w:line="240" w:lineRule="auto"/>
      <w:outlineLvl w:val="0"/>
    </w:pPr>
    <w:rPr>
      <w:rFonts w:ascii="Arial" w:eastAsiaTheme="majorEastAsia" w:hAnsi="Arial" w:cs="Arial"/>
      <w:b/>
      <w:bCs/>
      <w:color w:val="1F96E3"/>
      <w:sz w:val="28"/>
      <w:szCs w:val="28"/>
      <w:lang w:val="fr-CA"/>
    </w:rPr>
  </w:style>
  <w:style w:type="paragraph" w:styleId="Titre2">
    <w:name w:val="heading 2"/>
    <w:basedOn w:val="Normal"/>
    <w:next w:val="Normal"/>
    <w:link w:val="Titre2Car"/>
    <w:uiPriority w:val="9"/>
    <w:unhideWhenUsed/>
    <w:qFormat/>
    <w:rsid w:val="00FA67F0"/>
    <w:pPr>
      <w:keepNext/>
      <w:keepLines/>
      <w:numPr>
        <w:ilvl w:val="1"/>
        <w:numId w:val="1"/>
      </w:numPr>
      <w:spacing w:before="240" w:after="120" w:line="240" w:lineRule="auto"/>
      <w:outlineLvl w:val="1"/>
    </w:pPr>
    <w:rPr>
      <w:rFonts w:ascii="Arial" w:eastAsiaTheme="majorEastAsia" w:hAnsi="Arial" w:cs="Arial"/>
      <w:color w:val="1F96E3"/>
      <w:sz w:val="24"/>
      <w:szCs w:val="24"/>
      <w:lang w:val="fr-CA"/>
    </w:rPr>
  </w:style>
  <w:style w:type="paragraph" w:styleId="Titre3">
    <w:name w:val="heading 3"/>
    <w:basedOn w:val="Normal"/>
    <w:next w:val="Normal"/>
    <w:link w:val="Titre3Car"/>
    <w:uiPriority w:val="9"/>
    <w:unhideWhenUsed/>
    <w:qFormat/>
    <w:rsid w:val="003E089B"/>
    <w:pPr>
      <w:keepNext/>
      <w:keepLines/>
      <w:numPr>
        <w:ilvl w:val="2"/>
        <w:numId w:val="1"/>
      </w:numPr>
      <w:spacing w:before="240" w:after="120" w:line="240" w:lineRule="auto"/>
      <w:ind w:left="1287"/>
      <w:outlineLvl w:val="2"/>
    </w:pPr>
    <w:rPr>
      <w:rFonts w:ascii="Arial" w:eastAsiaTheme="majorEastAsia" w:hAnsi="Arial" w:cs="Arial"/>
      <w:color w:val="1F96E3"/>
      <w:sz w:val="24"/>
      <w:szCs w:val="24"/>
      <w:lang w:val="fr-CA"/>
    </w:rPr>
  </w:style>
  <w:style w:type="paragraph" w:styleId="Titre4">
    <w:name w:val="heading 4"/>
    <w:basedOn w:val="Normal"/>
    <w:next w:val="Normal"/>
    <w:link w:val="Titre4Car"/>
    <w:uiPriority w:val="9"/>
    <w:unhideWhenUsed/>
    <w:qFormat/>
    <w:rsid w:val="00E51C8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E51C8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E51C8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unhideWhenUsed/>
    <w:qFormat/>
    <w:rsid w:val="00E51C8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unhideWhenUsed/>
    <w:qFormat/>
    <w:rsid w:val="00E51C8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unhideWhenUsed/>
    <w:qFormat/>
    <w:rsid w:val="00E51C8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A0589"/>
    <w:rPr>
      <w:rFonts w:ascii="Arial" w:eastAsiaTheme="majorEastAsia" w:hAnsi="Arial" w:cs="Arial"/>
      <w:b/>
      <w:bCs/>
      <w:color w:val="1F96E3"/>
      <w:sz w:val="28"/>
      <w:szCs w:val="28"/>
      <w:lang w:val="fr-CA"/>
    </w:rPr>
  </w:style>
  <w:style w:type="character" w:customStyle="1" w:styleId="Titre2Car">
    <w:name w:val="Titre 2 Car"/>
    <w:basedOn w:val="Policepardfaut"/>
    <w:link w:val="Titre2"/>
    <w:uiPriority w:val="9"/>
    <w:rsid w:val="008D2F11"/>
    <w:rPr>
      <w:rFonts w:ascii="Arial" w:eastAsiaTheme="majorEastAsia" w:hAnsi="Arial" w:cs="Arial"/>
      <w:color w:val="1F96E3"/>
      <w:sz w:val="24"/>
      <w:szCs w:val="24"/>
      <w:lang w:val="fr-CA"/>
    </w:rPr>
  </w:style>
  <w:style w:type="character" w:customStyle="1" w:styleId="Titre3Car">
    <w:name w:val="Titre 3 Car"/>
    <w:basedOn w:val="Policepardfaut"/>
    <w:link w:val="Titre3"/>
    <w:uiPriority w:val="9"/>
    <w:rsid w:val="003E089B"/>
    <w:rPr>
      <w:rFonts w:ascii="Arial" w:eastAsiaTheme="majorEastAsia" w:hAnsi="Arial" w:cs="Arial"/>
      <w:color w:val="1F96E3"/>
      <w:sz w:val="24"/>
      <w:szCs w:val="24"/>
      <w:lang w:val="fr-CA"/>
    </w:rPr>
  </w:style>
  <w:style w:type="character" w:customStyle="1" w:styleId="Titre4Car">
    <w:name w:val="Titre 4 Car"/>
    <w:basedOn w:val="Policepardfaut"/>
    <w:link w:val="Titre4"/>
    <w:uiPriority w:val="9"/>
    <w:rsid w:val="00E51C8F"/>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E51C8F"/>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E51C8F"/>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rsid w:val="00E51C8F"/>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rsid w:val="00E51C8F"/>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rsid w:val="00E51C8F"/>
    <w:rPr>
      <w:rFonts w:asciiTheme="majorHAnsi" w:eastAsiaTheme="majorEastAsia" w:hAnsiTheme="majorHAnsi" w:cstheme="majorBidi"/>
      <w:i/>
      <w:iCs/>
      <w:color w:val="272727" w:themeColor="text1" w:themeTint="D8"/>
      <w:sz w:val="21"/>
      <w:szCs w:val="21"/>
    </w:rPr>
  </w:style>
  <w:style w:type="paragraph" w:styleId="En-ttedetabledesmatires">
    <w:name w:val="TOC Heading"/>
    <w:basedOn w:val="Titre1"/>
    <w:next w:val="Normal"/>
    <w:uiPriority w:val="39"/>
    <w:unhideWhenUsed/>
    <w:qFormat/>
    <w:rsid w:val="00A93DE6"/>
    <w:pPr>
      <w:numPr>
        <w:numId w:val="0"/>
      </w:numPr>
      <w:outlineLvl w:val="9"/>
    </w:pPr>
    <w:rPr>
      <w:kern w:val="0"/>
      <w:lang w:eastAsia="en-CA"/>
      <w14:ligatures w14:val="none"/>
    </w:rPr>
  </w:style>
  <w:style w:type="paragraph" w:styleId="TM1">
    <w:name w:val="toc 1"/>
    <w:basedOn w:val="Normal"/>
    <w:next w:val="Normal"/>
    <w:autoRedefine/>
    <w:uiPriority w:val="39"/>
    <w:unhideWhenUsed/>
    <w:rsid w:val="00956A6D"/>
    <w:pPr>
      <w:tabs>
        <w:tab w:val="left" w:pos="440"/>
        <w:tab w:val="right" w:leader="dot" w:pos="9962"/>
      </w:tabs>
      <w:spacing w:after="100"/>
    </w:pPr>
    <w:rPr>
      <w:rFonts w:ascii="Arial" w:hAnsi="Arial" w:cs="Arial"/>
      <w:noProof/>
      <w:color w:val="002957"/>
    </w:rPr>
  </w:style>
  <w:style w:type="paragraph" w:styleId="TM2">
    <w:name w:val="toc 2"/>
    <w:basedOn w:val="Normal"/>
    <w:next w:val="Normal"/>
    <w:autoRedefine/>
    <w:uiPriority w:val="39"/>
    <w:unhideWhenUsed/>
    <w:rsid w:val="004D1E3C"/>
    <w:pPr>
      <w:tabs>
        <w:tab w:val="left" w:pos="880"/>
        <w:tab w:val="right" w:leader="dot" w:pos="9962"/>
      </w:tabs>
      <w:spacing w:after="100"/>
      <w:ind w:left="426"/>
    </w:pPr>
    <w:rPr>
      <w:rFonts w:ascii="Arial" w:hAnsi="Arial" w:cs="Arial"/>
      <w:noProof/>
      <w:color w:val="002957"/>
      <w:sz w:val="20"/>
      <w:szCs w:val="20"/>
    </w:rPr>
  </w:style>
  <w:style w:type="character" w:styleId="Lienhypertexte">
    <w:name w:val="Hyperlink"/>
    <w:basedOn w:val="Policepardfaut"/>
    <w:uiPriority w:val="99"/>
    <w:unhideWhenUsed/>
    <w:rsid w:val="00A93DE6"/>
    <w:rPr>
      <w:color w:val="0563C1" w:themeColor="hyperlink"/>
      <w:u w:val="single"/>
    </w:rPr>
  </w:style>
  <w:style w:type="paragraph" w:styleId="En-tte">
    <w:name w:val="header"/>
    <w:basedOn w:val="Normal"/>
    <w:link w:val="En-tteCar"/>
    <w:uiPriority w:val="99"/>
    <w:unhideWhenUsed/>
    <w:rsid w:val="007C41A5"/>
    <w:pPr>
      <w:tabs>
        <w:tab w:val="center" w:pos="4680"/>
        <w:tab w:val="right" w:pos="9360"/>
      </w:tabs>
      <w:spacing w:after="0" w:line="240" w:lineRule="auto"/>
    </w:pPr>
  </w:style>
  <w:style w:type="character" w:customStyle="1" w:styleId="En-tteCar">
    <w:name w:val="En-tête Car"/>
    <w:basedOn w:val="Policepardfaut"/>
    <w:link w:val="En-tte"/>
    <w:uiPriority w:val="99"/>
    <w:rsid w:val="007C41A5"/>
  </w:style>
  <w:style w:type="paragraph" w:styleId="Pieddepage">
    <w:name w:val="footer"/>
    <w:basedOn w:val="Normal"/>
    <w:link w:val="PieddepageCar"/>
    <w:uiPriority w:val="99"/>
    <w:unhideWhenUsed/>
    <w:rsid w:val="007C41A5"/>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7C41A5"/>
  </w:style>
  <w:style w:type="paragraph" w:customStyle="1" w:styleId="TexteAlithya">
    <w:name w:val="Texte Alithya"/>
    <w:basedOn w:val="Normal"/>
    <w:link w:val="TexteAlithyaCar"/>
    <w:uiPriority w:val="1"/>
    <w:qFormat/>
    <w:rsid w:val="0069409A"/>
    <w:pPr>
      <w:spacing w:after="120" w:line="240" w:lineRule="auto"/>
      <w:jc w:val="both"/>
    </w:pPr>
    <w:rPr>
      <w:rFonts w:ascii="Arial Narrow" w:hAnsi="Arial Narrow"/>
      <w:color w:val="002957"/>
      <w:sz w:val="20"/>
      <w:szCs w:val="20"/>
      <w:lang w:val="fr-CA"/>
    </w:rPr>
  </w:style>
  <w:style w:type="paragraph" w:customStyle="1" w:styleId="TexteSousTitreAlithya">
    <w:name w:val="Texte SousTitre Alithya"/>
    <w:basedOn w:val="TexteAlithya"/>
    <w:link w:val="TexteSousTitreAlithyaCar"/>
    <w:qFormat/>
    <w:rsid w:val="00EB02DB"/>
    <w:rPr>
      <w:b/>
      <w:bCs/>
    </w:rPr>
  </w:style>
  <w:style w:type="character" w:customStyle="1" w:styleId="TexteAlithyaCar">
    <w:name w:val="Texte Alithya Car"/>
    <w:basedOn w:val="Policepardfaut"/>
    <w:link w:val="TexteAlithya"/>
    <w:uiPriority w:val="1"/>
    <w:rsid w:val="0069409A"/>
    <w:rPr>
      <w:rFonts w:ascii="Arial Narrow" w:hAnsi="Arial Narrow"/>
      <w:color w:val="002957"/>
      <w:sz w:val="20"/>
      <w:szCs w:val="20"/>
      <w:lang w:val="fr-CA"/>
    </w:rPr>
  </w:style>
  <w:style w:type="paragraph" w:customStyle="1" w:styleId="Bullets-dash-Alithya">
    <w:name w:val="Bullets-dash-Alithya"/>
    <w:basedOn w:val="Normal"/>
    <w:link w:val="Bullets-dash-AlithyaCar"/>
    <w:uiPriority w:val="1"/>
    <w:qFormat/>
    <w:rsid w:val="00845480"/>
    <w:pPr>
      <w:widowControl w:val="0"/>
      <w:numPr>
        <w:numId w:val="2"/>
      </w:numPr>
      <w:autoSpaceDE w:val="0"/>
      <w:autoSpaceDN w:val="0"/>
      <w:spacing w:after="120" w:line="240" w:lineRule="auto"/>
    </w:pPr>
    <w:rPr>
      <w:rFonts w:ascii="Arial Narrow" w:eastAsiaTheme="minorEastAsia" w:hAnsi="Arial Narrow" w:cs="Poppins Light"/>
      <w:color w:val="002957"/>
      <w:kern w:val="0"/>
      <w:sz w:val="20"/>
      <w:szCs w:val="20"/>
      <w:lang w:val="fr-CA"/>
      <w14:ligatures w14:val="none"/>
    </w:rPr>
  </w:style>
  <w:style w:type="character" w:customStyle="1" w:styleId="TexteSousTitreAlithyaCar">
    <w:name w:val="Texte SousTitre Alithya Car"/>
    <w:basedOn w:val="TexteAlithyaCar"/>
    <w:link w:val="TexteSousTitreAlithya"/>
    <w:rsid w:val="00EB02DB"/>
    <w:rPr>
      <w:rFonts w:ascii="Arial Narrow" w:hAnsi="Arial Narrow"/>
      <w:b/>
      <w:bCs/>
      <w:color w:val="002957"/>
      <w:sz w:val="20"/>
      <w:szCs w:val="20"/>
      <w:lang w:val="fr-CA"/>
    </w:rPr>
  </w:style>
  <w:style w:type="paragraph" w:customStyle="1" w:styleId="TexteAlithyaTableau">
    <w:name w:val="Texte Alithya Tableau"/>
    <w:basedOn w:val="TexteAlithya"/>
    <w:link w:val="TexteAlithyaTableauCar"/>
    <w:qFormat/>
    <w:rsid w:val="00FB3838"/>
    <w:pPr>
      <w:spacing w:before="120"/>
    </w:pPr>
  </w:style>
  <w:style w:type="paragraph" w:customStyle="1" w:styleId="TexteAlithyaTableauCentr">
    <w:name w:val="Texte Alithya Tableau Centré"/>
    <w:basedOn w:val="TexteAlithyaTableau"/>
    <w:link w:val="TexteAlithyaTableauCentrCar"/>
    <w:qFormat/>
    <w:rsid w:val="00FB3838"/>
    <w:pPr>
      <w:jc w:val="center"/>
    </w:pPr>
  </w:style>
  <w:style w:type="character" w:customStyle="1" w:styleId="TexteAlithyaTableauCar">
    <w:name w:val="Texte Alithya Tableau Car"/>
    <w:basedOn w:val="TexteAlithyaCar"/>
    <w:link w:val="TexteAlithyaTableau"/>
    <w:rsid w:val="00FB3838"/>
    <w:rPr>
      <w:rFonts w:ascii="Arial Narrow" w:hAnsi="Arial Narrow"/>
      <w:color w:val="002957"/>
      <w:sz w:val="20"/>
      <w:szCs w:val="20"/>
      <w:lang w:val="fr-CA"/>
    </w:rPr>
  </w:style>
  <w:style w:type="paragraph" w:styleId="TM3">
    <w:name w:val="toc 3"/>
    <w:basedOn w:val="Normal"/>
    <w:next w:val="Normal"/>
    <w:autoRedefine/>
    <w:uiPriority w:val="39"/>
    <w:unhideWhenUsed/>
    <w:rsid w:val="004D1E3C"/>
    <w:pPr>
      <w:tabs>
        <w:tab w:val="left" w:pos="1418"/>
        <w:tab w:val="right" w:leader="dot" w:pos="9962"/>
      </w:tabs>
      <w:spacing w:after="100"/>
      <w:ind w:left="851"/>
    </w:pPr>
    <w:rPr>
      <w:rFonts w:ascii="Arial" w:hAnsi="Arial" w:cs="Arial"/>
      <w:noProof/>
      <w:color w:val="002957"/>
      <w:sz w:val="20"/>
      <w:szCs w:val="20"/>
    </w:rPr>
  </w:style>
  <w:style w:type="character" w:customStyle="1" w:styleId="TexteAlithyaTableauCentrCar">
    <w:name w:val="Texte Alithya Tableau Centré Car"/>
    <w:basedOn w:val="TexteAlithyaTableauCar"/>
    <w:link w:val="TexteAlithyaTableauCentr"/>
    <w:rsid w:val="00FB3838"/>
    <w:rPr>
      <w:rFonts w:ascii="Arial Narrow" w:hAnsi="Arial Narrow"/>
      <w:color w:val="002957"/>
      <w:sz w:val="20"/>
      <w:szCs w:val="20"/>
      <w:lang w:val="fr-CA"/>
    </w:rPr>
  </w:style>
  <w:style w:type="paragraph" w:customStyle="1" w:styleId="CVPuce1">
    <w:name w:val="CV Puce 1"/>
    <w:basedOn w:val="Normal"/>
    <w:link w:val="CVPuce1Car"/>
    <w:qFormat/>
    <w:rsid w:val="003612AB"/>
    <w:pPr>
      <w:numPr>
        <w:numId w:val="4"/>
      </w:numPr>
      <w:spacing w:line="278" w:lineRule="auto"/>
    </w:pPr>
    <w:rPr>
      <w:sz w:val="24"/>
      <w:szCs w:val="24"/>
      <w:lang w:val="en-US"/>
    </w:rPr>
  </w:style>
  <w:style w:type="character" w:styleId="Marquedecommentaire">
    <w:name w:val="annotation reference"/>
    <w:basedOn w:val="Policepardfaut"/>
    <w:uiPriority w:val="99"/>
    <w:semiHidden/>
    <w:unhideWhenUsed/>
    <w:rsid w:val="00F440A8"/>
    <w:rPr>
      <w:sz w:val="16"/>
      <w:szCs w:val="16"/>
    </w:rPr>
  </w:style>
  <w:style w:type="paragraph" w:styleId="Commentaire">
    <w:name w:val="annotation text"/>
    <w:basedOn w:val="Normal"/>
    <w:link w:val="CommentaireCar"/>
    <w:uiPriority w:val="99"/>
    <w:unhideWhenUsed/>
    <w:rsid w:val="00F440A8"/>
    <w:pPr>
      <w:spacing w:line="240" w:lineRule="auto"/>
    </w:pPr>
    <w:rPr>
      <w:sz w:val="20"/>
      <w:szCs w:val="20"/>
    </w:rPr>
  </w:style>
  <w:style w:type="character" w:customStyle="1" w:styleId="CommentaireCar">
    <w:name w:val="Commentaire Car"/>
    <w:basedOn w:val="Policepardfaut"/>
    <w:link w:val="Commentaire"/>
    <w:uiPriority w:val="99"/>
    <w:rsid w:val="00F440A8"/>
    <w:rPr>
      <w:sz w:val="20"/>
      <w:szCs w:val="20"/>
    </w:rPr>
  </w:style>
  <w:style w:type="paragraph" w:styleId="Objetducommentaire">
    <w:name w:val="annotation subject"/>
    <w:basedOn w:val="Commentaire"/>
    <w:next w:val="Commentaire"/>
    <w:link w:val="ObjetducommentaireCar"/>
    <w:uiPriority w:val="99"/>
    <w:semiHidden/>
    <w:unhideWhenUsed/>
    <w:rsid w:val="00F440A8"/>
    <w:rPr>
      <w:b/>
      <w:bCs/>
    </w:rPr>
  </w:style>
  <w:style w:type="character" w:customStyle="1" w:styleId="ObjetducommentaireCar">
    <w:name w:val="Objet du commentaire Car"/>
    <w:basedOn w:val="CommentaireCar"/>
    <w:link w:val="Objetducommentaire"/>
    <w:uiPriority w:val="99"/>
    <w:semiHidden/>
    <w:rsid w:val="00F440A8"/>
    <w:rPr>
      <w:b/>
      <w:bCs/>
      <w:sz w:val="20"/>
      <w:szCs w:val="20"/>
    </w:rPr>
  </w:style>
  <w:style w:type="table" w:styleId="Grilledutableau">
    <w:name w:val="Table Grid"/>
    <w:basedOn w:val="TableauNormal"/>
    <w:uiPriority w:val="59"/>
    <w:rsid w:val="00FB0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D87C17"/>
    <w:pPr>
      <w:spacing w:after="0" w:line="240" w:lineRule="auto"/>
    </w:pPr>
  </w:style>
  <w:style w:type="paragraph" w:styleId="Paragraphedeliste">
    <w:name w:val="List Paragraph"/>
    <w:aliases w:val="Clauses générales,Numbered List Paragraph,List Paragraph1,List Paragraph Char Char,b1,Number_1,List Paragraph11,List Paragraph2,new,SGLText List Paragraph,Colorful List - Accent 11,Normal Sentence,ListPar1,Bullets,lp11,Bullet List"/>
    <w:basedOn w:val="Normal"/>
    <w:link w:val="ParagraphedelisteCar"/>
    <w:uiPriority w:val="1"/>
    <w:qFormat/>
    <w:rsid w:val="00062498"/>
    <w:pPr>
      <w:ind w:left="720"/>
      <w:contextualSpacing/>
    </w:pPr>
  </w:style>
  <w:style w:type="character" w:customStyle="1" w:styleId="CVPuce1Car">
    <w:name w:val="CV Puce 1 Car"/>
    <w:basedOn w:val="Policepardfaut"/>
    <w:link w:val="CVPuce1"/>
    <w:rsid w:val="00062498"/>
    <w:rPr>
      <w:sz w:val="24"/>
      <w:szCs w:val="24"/>
      <w:lang w:val="en-US"/>
    </w:rPr>
  </w:style>
  <w:style w:type="table" w:styleId="TableauGrille5Fonc-Accentuation1">
    <w:name w:val="Grid Table 5 Dark Accent 1"/>
    <w:basedOn w:val="TableauNormal"/>
    <w:uiPriority w:val="50"/>
    <w:rsid w:val="00062498"/>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style>
  <w:style w:type="character" w:customStyle="1" w:styleId="Bullets-dash-AlithyaCar">
    <w:name w:val="Bullets-dash-Alithya Car"/>
    <w:basedOn w:val="Policepardfaut"/>
    <w:link w:val="Bullets-dash-Alithya"/>
    <w:uiPriority w:val="1"/>
    <w:rsid w:val="00062498"/>
    <w:rPr>
      <w:rFonts w:ascii="Arial Narrow" w:eastAsiaTheme="minorEastAsia" w:hAnsi="Arial Narrow" w:cs="Poppins Light"/>
      <w:color w:val="002957"/>
      <w:kern w:val="0"/>
      <w:sz w:val="20"/>
      <w:szCs w:val="20"/>
      <w:lang w:val="fr-CA"/>
      <w14:ligatures w14:val="none"/>
    </w:rPr>
  </w:style>
  <w:style w:type="table" w:styleId="Tableausimple1">
    <w:name w:val="Plain Table 1"/>
    <w:basedOn w:val="TableauNormal"/>
    <w:uiPriority w:val="41"/>
    <w:rsid w:val="00062498"/>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Tableausimple5">
    <w:name w:val="Plain Table 5"/>
    <w:basedOn w:val="TableauNormal"/>
    <w:uiPriority w:val="45"/>
    <w:rsid w:val="00062498"/>
    <w:pPr>
      <w:spacing w:after="0" w:line="240" w:lineRule="auto"/>
    </w:pPr>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Grille4-Accentuation1">
    <w:name w:val="Grid Table 4 Accent 1"/>
    <w:basedOn w:val="TableauNormal"/>
    <w:uiPriority w:val="49"/>
    <w:rsid w:val="00062498"/>
    <w:pPr>
      <w:spacing w:after="0" w:line="240" w:lineRule="auto"/>
    </w:pPr>
    <w:tblPr>
      <w:tblStyleRowBandSize w:val="1"/>
      <w:tblStyleColBandSize w:val="1"/>
    </w:tblPr>
    <w:tcPr>
      <w:shd w:val="clear" w:color="auto" w:fill="D9E2F3" w:themeFill="accent1" w:themeFillTint="33"/>
    </w:tc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style>
  <w:style w:type="character" w:styleId="Mention">
    <w:name w:val="Mention"/>
    <w:basedOn w:val="Policepardfaut"/>
    <w:uiPriority w:val="99"/>
    <w:unhideWhenUsed/>
    <w:rsid w:val="00062498"/>
    <w:rPr>
      <w:color w:val="2B579A"/>
      <w:shd w:val="clear" w:color="auto" w:fill="E1DFDD"/>
    </w:rPr>
  </w:style>
  <w:style w:type="paragraph" w:customStyle="1" w:styleId="CVDescriptionduprojet">
    <w:name w:val="CV Description du projet"/>
    <w:basedOn w:val="Normal"/>
    <w:link w:val="CVDescriptionduprojetCar"/>
    <w:qFormat/>
    <w:rsid w:val="00062498"/>
    <w:pPr>
      <w:spacing w:after="120" w:line="240" w:lineRule="auto"/>
    </w:pPr>
    <w:rPr>
      <w:rFonts w:ascii="Arial" w:eastAsia="Times New Roman" w:hAnsi="Arial" w:cs="Arial"/>
      <w:color w:val="002957"/>
      <w:kern w:val="0"/>
      <w:sz w:val="20"/>
      <w:lang w:val="fr-CA" w:eastAsia="fr-FR"/>
      <w14:ligatures w14:val="none"/>
    </w:rPr>
  </w:style>
  <w:style w:type="character" w:customStyle="1" w:styleId="CVDescriptionduprojetCar">
    <w:name w:val="CV Description du projet Car"/>
    <w:basedOn w:val="Policepardfaut"/>
    <w:link w:val="CVDescriptionduprojet"/>
    <w:rsid w:val="00062498"/>
    <w:rPr>
      <w:rFonts w:ascii="Arial" w:eastAsia="Times New Roman" w:hAnsi="Arial" w:cs="Arial"/>
      <w:color w:val="002957"/>
      <w:kern w:val="0"/>
      <w:sz w:val="20"/>
      <w:lang w:val="fr-CA" w:eastAsia="fr-FR"/>
      <w14:ligatures w14:val="none"/>
    </w:rPr>
  </w:style>
  <w:style w:type="paragraph" w:customStyle="1" w:styleId="CVTableausommaire">
    <w:name w:val="CV Tableau sommaire"/>
    <w:rsid w:val="00062498"/>
    <w:pPr>
      <w:pBdr>
        <w:top w:val="nil"/>
        <w:left w:val="nil"/>
        <w:bottom w:val="nil"/>
        <w:right w:val="nil"/>
        <w:between w:val="nil"/>
        <w:bar w:val="nil"/>
      </w:pBdr>
      <w:spacing w:before="60" w:after="60" w:line="240" w:lineRule="auto"/>
    </w:pPr>
    <w:rPr>
      <w:rFonts w:ascii="Arial" w:eastAsia="Arial Unicode MS" w:hAnsi="Arial" w:cs="Arial Unicode MS"/>
      <w:color w:val="002957"/>
      <w:kern w:val="0"/>
      <w:sz w:val="18"/>
      <w:szCs w:val="18"/>
      <w:u w:color="002957"/>
      <w:bdr w:val="nil"/>
      <w:lang w:val="fr-FR" w:eastAsia="zh-TW"/>
      <w14:ligatures w14:val="none"/>
    </w:rPr>
  </w:style>
  <w:style w:type="paragraph" w:styleId="NormalWeb">
    <w:name w:val="Normal (Web)"/>
    <w:basedOn w:val="Normal"/>
    <w:uiPriority w:val="99"/>
    <w:unhideWhenUsed/>
    <w:rsid w:val="0006249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PuceTexte">
    <w:name w:val="Puce Texte"/>
    <w:basedOn w:val="Normal"/>
    <w:qFormat/>
    <w:rsid w:val="00062498"/>
    <w:pPr>
      <w:numPr>
        <w:numId w:val="3"/>
      </w:numPr>
      <w:tabs>
        <w:tab w:val="left" w:pos="284"/>
      </w:tabs>
      <w:spacing w:after="120" w:line="240" w:lineRule="auto"/>
      <w:jc w:val="both"/>
    </w:pPr>
    <w:rPr>
      <w:rFonts w:ascii="Arial Narrow" w:eastAsia="Times New Roman" w:hAnsi="Arial Narrow" w:cs="Arial"/>
      <w:color w:val="595959" w:themeColor="text1" w:themeTint="A6"/>
      <w:kern w:val="0"/>
      <w:lang w:val="fr-CA" w:eastAsia="fr-CA" w:bidi="as-IN"/>
      <w14:ligatures w14:val="none"/>
    </w:rPr>
  </w:style>
  <w:style w:type="table" w:styleId="TableauGrille4-Accentuation5">
    <w:name w:val="Grid Table 4 Accent 5"/>
    <w:basedOn w:val="TableauNormal"/>
    <w:uiPriority w:val="49"/>
    <w:rsid w:val="0006249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re">
    <w:name w:val="Title"/>
    <w:basedOn w:val="Normal"/>
    <w:next w:val="Normal"/>
    <w:link w:val="TitreCar"/>
    <w:uiPriority w:val="10"/>
    <w:qFormat/>
    <w:rsid w:val="00472BB0"/>
    <w:pPr>
      <w:spacing w:after="240" w:line="240" w:lineRule="auto"/>
      <w:contextualSpacing/>
    </w:pPr>
    <w:rPr>
      <w:rFonts w:ascii="Arial" w:eastAsiaTheme="majorEastAsia" w:hAnsi="Arial" w:cs="Arial"/>
      <w:color w:val="1F96E3"/>
      <w:spacing w:val="-10"/>
      <w:kern w:val="28"/>
      <w:sz w:val="28"/>
      <w:szCs w:val="28"/>
      <w:lang w:val="en-US"/>
    </w:rPr>
  </w:style>
  <w:style w:type="character" w:customStyle="1" w:styleId="TitreCar">
    <w:name w:val="Titre Car"/>
    <w:basedOn w:val="Policepardfaut"/>
    <w:link w:val="Titre"/>
    <w:uiPriority w:val="10"/>
    <w:rsid w:val="00062498"/>
    <w:rPr>
      <w:rFonts w:ascii="Arial" w:eastAsiaTheme="majorEastAsia" w:hAnsi="Arial" w:cs="Arial"/>
      <w:color w:val="1F96E3"/>
      <w:spacing w:val="-10"/>
      <w:kern w:val="28"/>
      <w:sz w:val="28"/>
      <w:szCs w:val="28"/>
      <w:lang w:val="en-US"/>
    </w:rPr>
  </w:style>
  <w:style w:type="character" w:styleId="Mentionnonrsolue">
    <w:name w:val="Unresolved Mention"/>
    <w:basedOn w:val="Policepardfaut"/>
    <w:uiPriority w:val="99"/>
    <w:semiHidden/>
    <w:unhideWhenUsed/>
    <w:rsid w:val="00062498"/>
    <w:rPr>
      <w:color w:val="605E5C"/>
      <w:shd w:val="clear" w:color="auto" w:fill="E1DFDD"/>
    </w:rPr>
  </w:style>
  <w:style w:type="character" w:styleId="lev">
    <w:name w:val="Strong"/>
    <w:basedOn w:val="Policepardfaut"/>
    <w:uiPriority w:val="22"/>
    <w:qFormat/>
    <w:rsid w:val="00062498"/>
    <w:rPr>
      <w:b/>
      <w:bCs/>
    </w:rPr>
  </w:style>
  <w:style w:type="paragraph" w:customStyle="1" w:styleId="xmsonormal">
    <w:name w:val="x_msonormal"/>
    <w:basedOn w:val="Normal"/>
    <w:rsid w:val="00062498"/>
    <w:pPr>
      <w:spacing w:after="0" w:line="240" w:lineRule="auto"/>
    </w:pPr>
    <w:rPr>
      <w:rFonts w:ascii="Aptos" w:hAnsi="Aptos" w:cs="Aptos"/>
      <w:kern w:val="0"/>
      <w:sz w:val="24"/>
      <w:szCs w:val="24"/>
      <w:lang w:val="en-US"/>
      <w14:ligatures w14:val="none"/>
    </w:rPr>
  </w:style>
  <w:style w:type="character" w:customStyle="1" w:styleId="ParagraphedelisteCar">
    <w:name w:val="Paragraphe de liste Car"/>
    <w:aliases w:val="Clauses générales Car,Numbered List Paragraph Car,List Paragraph1 Car,List Paragraph Char Char Car,b1 Car,Number_1 Car,List Paragraph11 Car,List Paragraph2 Car,new Car,SGLText List Paragraph Car,Colorful List - Accent 11 Car"/>
    <w:basedOn w:val="Policepardfaut"/>
    <w:link w:val="Paragraphedeliste"/>
    <w:uiPriority w:val="1"/>
    <w:rsid w:val="00483539"/>
  </w:style>
  <w:style w:type="paragraph" w:customStyle="1" w:styleId="MMtext">
    <w:name w:val="MM text"/>
    <w:basedOn w:val="Normal"/>
    <w:qFormat/>
    <w:rsid w:val="00483539"/>
    <w:pPr>
      <w:spacing w:before="60" w:after="60" w:line="240" w:lineRule="auto"/>
    </w:pPr>
    <w:rPr>
      <w:rFonts w:ascii="Arial" w:eastAsia="Times New Roman" w:hAnsi="Arial" w:cs="Times New Roman"/>
      <w:color w:val="002957"/>
      <w:kern w:val="0"/>
      <w:sz w:val="20"/>
      <w:szCs w:val="24"/>
      <w14:ligatures w14:val="none"/>
    </w:rPr>
  </w:style>
  <w:style w:type="character" w:styleId="Lienhypertextesuivivisit">
    <w:name w:val="FollowedHyperlink"/>
    <w:basedOn w:val="Policepardfaut"/>
    <w:uiPriority w:val="99"/>
    <w:semiHidden/>
    <w:unhideWhenUsed/>
    <w:rsid w:val="00FC1455"/>
    <w:rPr>
      <w:color w:val="954F72" w:themeColor="followedHyperlink"/>
      <w:u w:val="single"/>
    </w:rPr>
  </w:style>
  <w:style w:type="character" w:styleId="Accentuation">
    <w:name w:val="Emphasis"/>
    <w:basedOn w:val="Policepardfaut"/>
    <w:uiPriority w:val="20"/>
    <w:qFormat/>
    <w:rsid w:val="0085438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91313">
      <w:marLeft w:val="0"/>
      <w:marRight w:val="0"/>
      <w:marTop w:val="0"/>
      <w:marBottom w:val="0"/>
      <w:divBdr>
        <w:top w:val="none" w:sz="0" w:space="0" w:color="auto"/>
        <w:left w:val="none" w:sz="0" w:space="0" w:color="auto"/>
        <w:bottom w:val="none" w:sz="0" w:space="0" w:color="auto"/>
        <w:right w:val="none" w:sz="0" w:space="0" w:color="auto"/>
      </w:divBdr>
    </w:div>
    <w:div w:id="350693602">
      <w:bodyDiv w:val="1"/>
      <w:marLeft w:val="0"/>
      <w:marRight w:val="0"/>
      <w:marTop w:val="0"/>
      <w:marBottom w:val="0"/>
      <w:divBdr>
        <w:top w:val="none" w:sz="0" w:space="0" w:color="auto"/>
        <w:left w:val="none" w:sz="0" w:space="0" w:color="auto"/>
        <w:bottom w:val="none" w:sz="0" w:space="0" w:color="auto"/>
        <w:right w:val="none" w:sz="0" w:space="0" w:color="auto"/>
      </w:divBdr>
      <w:divsChild>
        <w:div w:id="112749899">
          <w:marLeft w:val="288"/>
          <w:marRight w:val="1152"/>
          <w:marTop w:val="228"/>
          <w:marBottom w:val="0"/>
          <w:divBdr>
            <w:top w:val="none" w:sz="0" w:space="0" w:color="auto"/>
            <w:left w:val="none" w:sz="0" w:space="0" w:color="auto"/>
            <w:bottom w:val="none" w:sz="0" w:space="0" w:color="auto"/>
            <w:right w:val="none" w:sz="0" w:space="0" w:color="auto"/>
          </w:divBdr>
        </w:div>
        <w:div w:id="293023899">
          <w:marLeft w:val="288"/>
          <w:marRight w:val="1152"/>
          <w:marTop w:val="228"/>
          <w:marBottom w:val="0"/>
          <w:divBdr>
            <w:top w:val="none" w:sz="0" w:space="0" w:color="auto"/>
            <w:left w:val="none" w:sz="0" w:space="0" w:color="auto"/>
            <w:bottom w:val="none" w:sz="0" w:space="0" w:color="auto"/>
            <w:right w:val="none" w:sz="0" w:space="0" w:color="auto"/>
          </w:divBdr>
        </w:div>
        <w:div w:id="433984915">
          <w:marLeft w:val="288"/>
          <w:marRight w:val="1152"/>
          <w:marTop w:val="228"/>
          <w:marBottom w:val="0"/>
          <w:divBdr>
            <w:top w:val="none" w:sz="0" w:space="0" w:color="auto"/>
            <w:left w:val="none" w:sz="0" w:space="0" w:color="auto"/>
            <w:bottom w:val="none" w:sz="0" w:space="0" w:color="auto"/>
            <w:right w:val="none" w:sz="0" w:space="0" w:color="auto"/>
          </w:divBdr>
        </w:div>
        <w:div w:id="547449546">
          <w:marLeft w:val="288"/>
          <w:marRight w:val="1152"/>
          <w:marTop w:val="228"/>
          <w:marBottom w:val="0"/>
          <w:divBdr>
            <w:top w:val="none" w:sz="0" w:space="0" w:color="auto"/>
            <w:left w:val="none" w:sz="0" w:space="0" w:color="auto"/>
            <w:bottom w:val="none" w:sz="0" w:space="0" w:color="auto"/>
            <w:right w:val="none" w:sz="0" w:space="0" w:color="auto"/>
          </w:divBdr>
        </w:div>
        <w:div w:id="647245605">
          <w:marLeft w:val="288"/>
          <w:marRight w:val="1152"/>
          <w:marTop w:val="228"/>
          <w:marBottom w:val="0"/>
          <w:divBdr>
            <w:top w:val="none" w:sz="0" w:space="0" w:color="auto"/>
            <w:left w:val="none" w:sz="0" w:space="0" w:color="auto"/>
            <w:bottom w:val="none" w:sz="0" w:space="0" w:color="auto"/>
            <w:right w:val="none" w:sz="0" w:space="0" w:color="auto"/>
          </w:divBdr>
        </w:div>
        <w:div w:id="748504279">
          <w:marLeft w:val="288"/>
          <w:marRight w:val="1152"/>
          <w:marTop w:val="228"/>
          <w:marBottom w:val="0"/>
          <w:divBdr>
            <w:top w:val="none" w:sz="0" w:space="0" w:color="auto"/>
            <w:left w:val="none" w:sz="0" w:space="0" w:color="auto"/>
            <w:bottom w:val="none" w:sz="0" w:space="0" w:color="auto"/>
            <w:right w:val="none" w:sz="0" w:space="0" w:color="auto"/>
          </w:divBdr>
        </w:div>
        <w:div w:id="838736631">
          <w:marLeft w:val="288"/>
          <w:marRight w:val="1152"/>
          <w:marTop w:val="228"/>
          <w:marBottom w:val="0"/>
          <w:divBdr>
            <w:top w:val="none" w:sz="0" w:space="0" w:color="auto"/>
            <w:left w:val="none" w:sz="0" w:space="0" w:color="auto"/>
            <w:bottom w:val="none" w:sz="0" w:space="0" w:color="auto"/>
            <w:right w:val="none" w:sz="0" w:space="0" w:color="auto"/>
          </w:divBdr>
        </w:div>
        <w:div w:id="934047355">
          <w:marLeft w:val="288"/>
          <w:marRight w:val="1152"/>
          <w:marTop w:val="228"/>
          <w:marBottom w:val="0"/>
          <w:divBdr>
            <w:top w:val="none" w:sz="0" w:space="0" w:color="auto"/>
            <w:left w:val="none" w:sz="0" w:space="0" w:color="auto"/>
            <w:bottom w:val="none" w:sz="0" w:space="0" w:color="auto"/>
            <w:right w:val="none" w:sz="0" w:space="0" w:color="auto"/>
          </w:divBdr>
        </w:div>
        <w:div w:id="1036000399">
          <w:marLeft w:val="288"/>
          <w:marRight w:val="1152"/>
          <w:marTop w:val="228"/>
          <w:marBottom w:val="0"/>
          <w:divBdr>
            <w:top w:val="none" w:sz="0" w:space="0" w:color="auto"/>
            <w:left w:val="none" w:sz="0" w:space="0" w:color="auto"/>
            <w:bottom w:val="none" w:sz="0" w:space="0" w:color="auto"/>
            <w:right w:val="none" w:sz="0" w:space="0" w:color="auto"/>
          </w:divBdr>
        </w:div>
        <w:div w:id="1069112333">
          <w:marLeft w:val="288"/>
          <w:marRight w:val="1152"/>
          <w:marTop w:val="228"/>
          <w:marBottom w:val="0"/>
          <w:divBdr>
            <w:top w:val="none" w:sz="0" w:space="0" w:color="auto"/>
            <w:left w:val="none" w:sz="0" w:space="0" w:color="auto"/>
            <w:bottom w:val="none" w:sz="0" w:space="0" w:color="auto"/>
            <w:right w:val="none" w:sz="0" w:space="0" w:color="auto"/>
          </w:divBdr>
        </w:div>
        <w:div w:id="1187986598">
          <w:marLeft w:val="288"/>
          <w:marRight w:val="1152"/>
          <w:marTop w:val="228"/>
          <w:marBottom w:val="0"/>
          <w:divBdr>
            <w:top w:val="none" w:sz="0" w:space="0" w:color="auto"/>
            <w:left w:val="none" w:sz="0" w:space="0" w:color="auto"/>
            <w:bottom w:val="none" w:sz="0" w:space="0" w:color="auto"/>
            <w:right w:val="none" w:sz="0" w:space="0" w:color="auto"/>
          </w:divBdr>
        </w:div>
        <w:div w:id="1218474606">
          <w:marLeft w:val="288"/>
          <w:marRight w:val="1152"/>
          <w:marTop w:val="228"/>
          <w:marBottom w:val="0"/>
          <w:divBdr>
            <w:top w:val="none" w:sz="0" w:space="0" w:color="auto"/>
            <w:left w:val="none" w:sz="0" w:space="0" w:color="auto"/>
            <w:bottom w:val="none" w:sz="0" w:space="0" w:color="auto"/>
            <w:right w:val="none" w:sz="0" w:space="0" w:color="auto"/>
          </w:divBdr>
        </w:div>
        <w:div w:id="1265771446">
          <w:marLeft w:val="288"/>
          <w:marRight w:val="1152"/>
          <w:marTop w:val="228"/>
          <w:marBottom w:val="0"/>
          <w:divBdr>
            <w:top w:val="none" w:sz="0" w:space="0" w:color="auto"/>
            <w:left w:val="none" w:sz="0" w:space="0" w:color="auto"/>
            <w:bottom w:val="none" w:sz="0" w:space="0" w:color="auto"/>
            <w:right w:val="none" w:sz="0" w:space="0" w:color="auto"/>
          </w:divBdr>
        </w:div>
        <w:div w:id="1660187727">
          <w:marLeft w:val="288"/>
          <w:marRight w:val="1152"/>
          <w:marTop w:val="228"/>
          <w:marBottom w:val="0"/>
          <w:divBdr>
            <w:top w:val="none" w:sz="0" w:space="0" w:color="auto"/>
            <w:left w:val="none" w:sz="0" w:space="0" w:color="auto"/>
            <w:bottom w:val="none" w:sz="0" w:space="0" w:color="auto"/>
            <w:right w:val="none" w:sz="0" w:space="0" w:color="auto"/>
          </w:divBdr>
        </w:div>
        <w:div w:id="1782873367">
          <w:marLeft w:val="288"/>
          <w:marRight w:val="1152"/>
          <w:marTop w:val="228"/>
          <w:marBottom w:val="0"/>
          <w:divBdr>
            <w:top w:val="none" w:sz="0" w:space="0" w:color="auto"/>
            <w:left w:val="none" w:sz="0" w:space="0" w:color="auto"/>
            <w:bottom w:val="none" w:sz="0" w:space="0" w:color="auto"/>
            <w:right w:val="none" w:sz="0" w:space="0" w:color="auto"/>
          </w:divBdr>
        </w:div>
        <w:div w:id="1885940432">
          <w:marLeft w:val="288"/>
          <w:marRight w:val="1152"/>
          <w:marTop w:val="228"/>
          <w:marBottom w:val="0"/>
          <w:divBdr>
            <w:top w:val="none" w:sz="0" w:space="0" w:color="auto"/>
            <w:left w:val="none" w:sz="0" w:space="0" w:color="auto"/>
            <w:bottom w:val="none" w:sz="0" w:space="0" w:color="auto"/>
            <w:right w:val="none" w:sz="0" w:space="0" w:color="auto"/>
          </w:divBdr>
        </w:div>
      </w:divsChild>
    </w:div>
    <w:div w:id="57829714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docs.aws.amazon.com/whitepapers/latest/migrating-oracle-e-business-suite/"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s://docs.aws.amazon.com/prescriptive-guidance/latest/migration-oracle-database/licensing.htm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aws.amazon.com/blogs/database/migrate-oracle-applications-and-databases-using-aws-application-migration-servi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aws.amazon.com/oracle-apps/resources/"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docs.aws.amazon.com/whitepapers/latest/overview-oracle-e-business-suite/"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cs.aws.amazon.com/architecture-diagrams/latest/oracle-e-business-suite-on-aw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aws.amazon.com/blogs/database/build-resilient-oracle-database-workloads-on-amazon-ec2/"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1DF0BAB972FAF4D8D4EE07DBF816C2E" ma:contentTypeVersion="15" ma:contentTypeDescription="Crée un document." ma:contentTypeScope="" ma:versionID="dbf8bdde2d52d32d102ef8a203aa6536">
  <xsd:schema xmlns:xsd="http://www.w3.org/2001/XMLSchema" xmlns:xs="http://www.w3.org/2001/XMLSchema" xmlns:p="http://schemas.microsoft.com/office/2006/metadata/properties" xmlns:ns2="fc96b41f-6a9b-4ee5-a80d-8f5923e491f1" xmlns:ns3="33096178-1117-42b5-ada3-3984a19b49b1" targetNamespace="http://schemas.microsoft.com/office/2006/metadata/properties" ma:root="true" ma:fieldsID="314c617a350753d36c56df5a03686348" ns2:_="" ns3:_="">
    <xsd:import namespace="fc96b41f-6a9b-4ee5-a80d-8f5923e491f1"/>
    <xsd:import namespace="33096178-1117-42b5-ada3-3984a19b49b1"/>
    <xsd:element name="properties">
      <xsd:complexType>
        <xsd:sequence>
          <xsd:element name="documentManagement">
            <xsd:complexType>
              <xsd:all>
                <xsd:element ref="ns2:Statutdudocument" minOccurs="0"/>
                <xsd:element ref="ns2:MediaServiceMetadata" minOccurs="0"/>
                <xsd:element ref="ns2:MediaServiceFastMetadata" minOccurs="0"/>
                <xsd:element ref="ns2:MediaServiceSearchProperties" minOccurs="0"/>
                <xsd:element ref="ns2:FiscalYea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96b41f-6a9b-4ee5-a80d-8f5923e491f1" elementFormDefault="qualified">
    <xsd:import namespace="http://schemas.microsoft.com/office/2006/documentManagement/types"/>
    <xsd:import namespace="http://schemas.microsoft.com/office/infopath/2007/PartnerControls"/>
    <xsd:element name="Statutdudocument" ma:index="8" nillable="true" ma:displayName="Statut du document" ma:format="Dropdown" ma:internalName="Statutdudocument">
      <xsd:simpleType>
        <xsd:restriction base="dms:Choice">
          <xsd:enumeration value="Actif"/>
          <xsd:enumeration value="Inactif"/>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FiscalYear" ma:index="12" nillable="true" ma:displayName="Fiscal Year" ma:default="FY2026" ma:format="Dropdown" ma:internalName="FiscalYear">
      <xsd:simpleType>
        <xsd:restriction base="dms:Choice">
          <xsd:enumeration value="FY2022"/>
          <xsd:enumeration value="FY2023"/>
          <xsd:enumeration value="FY2024"/>
          <xsd:enumeration value="FY2025"/>
          <xsd:enumeration value="FY2026"/>
          <xsd:enumeration value="FY2027"/>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a55bf7c4-1c5d-4d4a-9c64-4c52f9630240"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_Flow_SignoffStatus" ma:index="21" nillable="true" ma:displayName="État de validation"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096178-1117-42b5-ada3-3984a19b49b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ffd31cd2-6f13-4812-ba3f-58a061d1d2fa}" ma:internalName="TaxCatchAll" ma:showField="CatchAllData" ma:web="33096178-1117-42b5-ada3-3984a19b49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c96b41f-6a9b-4ee5-a80d-8f5923e491f1">
      <Terms xmlns="http://schemas.microsoft.com/office/infopath/2007/PartnerControls"/>
    </lcf76f155ced4ddcb4097134ff3c332f>
    <TaxCatchAll xmlns="33096178-1117-42b5-ada3-3984a19b49b1" xsi:nil="true"/>
    <_Flow_SignoffStatus xmlns="fc96b41f-6a9b-4ee5-a80d-8f5923e491f1" xsi:nil="true"/>
    <FiscalYear xmlns="fc96b41f-6a9b-4ee5-a80d-8f5923e491f1">FY2026</FiscalYear>
    <Statutdudocument xmlns="fc96b41f-6a9b-4ee5-a80d-8f5923e491f1" xsi:nil="true"/>
  </documentManagement>
</p:properties>
</file>

<file path=customXml/itemProps1.xml><?xml version="1.0" encoding="utf-8"?>
<ds:datastoreItem xmlns:ds="http://schemas.openxmlformats.org/officeDocument/2006/customXml" ds:itemID="{5E187803-993B-4472-962C-EAC54C351F48}">
  <ds:schemaRefs>
    <ds:schemaRef ds:uri="http://schemas.openxmlformats.org/officeDocument/2006/bibliography"/>
  </ds:schemaRefs>
</ds:datastoreItem>
</file>

<file path=customXml/itemProps2.xml><?xml version="1.0" encoding="utf-8"?>
<ds:datastoreItem xmlns:ds="http://schemas.openxmlformats.org/officeDocument/2006/customXml" ds:itemID="{A357CBE6-A249-41FE-B1D3-26F60EE0CB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96b41f-6a9b-4ee5-a80d-8f5923e491f1"/>
    <ds:schemaRef ds:uri="33096178-1117-42b5-ada3-3984a19b49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F88DBE-7446-4376-9450-51459CB4DC50}">
  <ds:schemaRefs>
    <ds:schemaRef ds:uri="http://schemas.microsoft.com/sharepoint/v3/contenttype/forms"/>
  </ds:schemaRefs>
</ds:datastoreItem>
</file>

<file path=customXml/itemProps4.xml><?xml version="1.0" encoding="utf-8"?>
<ds:datastoreItem xmlns:ds="http://schemas.openxmlformats.org/officeDocument/2006/customXml" ds:itemID="{DED53E57-E3EB-4CD0-A649-73B97DD4691B}">
  <ds:schemaRefs>
    <ds:schemaRef ds:uri="http://schemas.microsoft.com/office/2006/metadata/properties"/>
    <ds:schemaRef ds:uri="http://schemas.microsoft.com/office/infopath/2007/PartnerControls"/>
    <ds:schemaRef ds:uri="fc96b41f-6a9b-4ee5-a80d-8f5923e491f1"/>
    <ds:schemaRef ds:uri="33096178-1117-42b5-ada3-3984a19b49b1"/>
  </ds:schemaRefs>
</ds:datastoreItem>
</file>

<file path=docMetadata/LabelInfo.xml><?xml version="1.0" encoding="utf-8"?>
<clbl:labelList xmlns:clbl="http://schemas.microsoft.com/office/2020/mipLabelMetadata">
  <clbl:label id="{8d0d81ba-ed03-4c6f-9248-a3b3967ca35c}" enabled="0" method="" siteId="{8d0d81ba-ed03-4c6f-9248-a3b3967ca35c}" removed="1"/>
</clbl:labelList>
</file>

<file path=docProps/app.xml><?xml version="1.0" encoding="utf-8"?>
<Properties xmlns="http://schemas.openxmlformats.org/officeDocument/2006/extended-properties" xmlns:vt="http://schemas.openxmlformats.org/officeDocument/2006/docPropsVTypes">
  <Template>Normal</Template>
  <TotalTime>11365</TotalTime>
  <Pages>15</Pages>
  <Words>2245</Words>
  <Characters>12348</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Alithya Canada Inc.</Company>
  <LinksUpToDate>false</LinksUpToDate>
  <CharactersWithSpaces>14564</CharactersWithSpaces>
  <SharedDoc>false</SharedDoc>
  <HLinks>
    <vt:vector size="168" baseType="variant">
      <vt:variant>
        <vt:i4>5832720</vt:i4>
      </vt:variant>
      <vt:variant>
        <vt:i4>165</vt:i4>
      </vt:variant>
      <vt:variant>
        <vt:i4>0</vt:i4>
      </vt:variant>
      <vt:variant>
        <vt:i4>5</vt:i4>
      </vt:variant>
      <vt:variant>
        <vt:lpwstr>https://alithyaca.sharepoint.com/:x:/r/sites/Servicesfinanciers/Clients/BNC/Sales/Proposal/Modernisation Applis BNC/Modernisation CDBAC/Solution/Sybase_dbs_details.xlsx?d=w22125a0924534d23a3dc887a2ffe43ec&amp;csf=1&amp;web=1&amp;e=rNQ4Re</vt:lpwstr>
      </vt:variant>
      <vt:variant>
        <vt:lpwstr/>
      </vt:variant>
      <vt:variant>
        <vt:i4>1310782</vt:i4>
      </vt:variant>
      <vt:variant>
        <vt:i4>158</vt:i4>
      </vt:variant>
      <vt:variant>
        <vt:i4>0</vt:i4>
      </vt:variant>
      <vt:variant>
        <vt:i4>5</vt:i4>
      </vt:variant>
      <vt:variant>
        <vt:lpwstr/>
      </vt:variant>
      <vt:variant>
        <vt:lpwstr>_Toc221098490</vt:lpwstr>
      </vt:variant>
      <vt:variant>
        <vt:i4>1376318</vt:i4>
      </vt:variant>
      <vt:variant>
        <vt:i4>152</vt:i4>
      </vt:variant>
      <vt:variant>
        <vt:i4>0</vt:i4>
      </vt:variant>
      <vt:variant>
        <vt:i4>5</vt:i4>
      </vt:variant>
      <vt:variant>
        <vt:lpwstr/>
      </vt:variant>
      <vt:variant>
        <vt:lpwstr>_Toc221098489</vt:lpwstr>
      </vt:variant>
      <vt:variant>
        <vt:i4>1376318</vt:i4>
      </vt:variant>
      <vt:variant>
        <vt:i4>146</vt:i4>
      </vt:variant>
      <vt:variant>
        <vt:i4>0</vt:i4>
      </vt:variant>
      <vt:variant>
        <vt:i4>5</vt:i4>
      </vt:variant>
      <vt:variant>
        <vt:lpwstr/>
      </vt:variant>
      <vt:variant>
        <vt:lpwstr>_Toc221098488</vt:lpwstr>
      </vt:variant>
      <vt:variant>
        <vt:i4>1376318</vt:i4>
      </vt:variant>
      <vt:variant>
        <vt:i4>140</vt:i4>
      </vt:variant>
      <vt:variant>
        <vt:i4>0</vt:i4>
      </vt:variant>
      <vt:variant>
        <vt:i4>5</vt:i4>
      </vt:variant>
      <vt:variant>
        <vt:lpwstr/>
      </vt:variant>
      <vt:variant>
        <vt:lpwstr>_Toc221098487</vt:lpwstr>
      </vt:variant>
      <vt:variant>
        <vt:i4>1376318</vt:i4>
      </vt:variant>
      <vt:variant>
        <vt:i4>134</vt:i4>
      </vt:variant>
      <vt:variant>
        <vt:i4>0</vt:i4>
      </vt:variant>
      <vt:variant>
        <vt:i4>5</vt:i4>
      </vt:variant>
      <vt:variant>
        <vt:lpwstr/>
      </vt:variant>
      <vt:variant>
        <vt:lpwstr>_Toc221098486</vt:lpwstr>
      </vt:variant>
      <vt:variant>
        <vt:i4>1376318</vt:i4>
      </vt:variant>
      <vt:variant>
        <vt:i4>128</vt:i4>
      </vt:variant>
      <vt:variant>
        <vt:i4>0</vt:i4>
      </vt:variant>
      <vt:variant>
        <vt:i4>5</vt:i4>
      </vt:variant>
      <vt:variant>
        <vt:lpwstr/>
      </vt:variant>
      <vt:variant>
        <vt:lpwstr>_Toc221098485</vt:lpwstr>
      </vt:variant>
      <vt:variant>
        <vt:i4>1376318</vt:i4>
      </vt:variant>
      <vt:variant>
        <vt:i4>122</vt:i4>
      </vt:variant>
      <vt:variant>
        <vt:i4>0</vt:i4>
      </vt:variant>
      <vt:variant>
        <vt:i4>5</vt:i4>
      </vt:variant>
      <vt:variant>
        <vt:lpwstr/>
      </vt:variant>
      <vt:variant>
        <vt:lpwstr>_Toc221098484</vt:lpwstr>
      </vt:variant>
      <vt:variant>
        <vt:i4>1376318</vt:i4>
      </vt:variant>
      <vt:variant>
        <vt:i4>116</vt:i4>
      </vt:variant>
      <vt:variant>
        <vt:i4>0</vt:i4>
      </vt:variant>
      <vt:variant>
        <vt:i4>5</vt:i4>
      </vt:variant>
      <vt:variant>
        <vt:lpwstr/>
      </vt:variant>
      <vt:variant>
        <vt:lpwstr>_Toc221098483</vt:lpwstr>
      </vt:variant>
      <vt:variant>
        <vt:i4>1376318</vt:i4>
      </vt:variant>
      <vt:variant>
        <vt:i4>110</vt:i4>
      </vt:variant>
      <vt:variant>
        <vt:i4>0</vt:i4>
      </vt:variant>
      <vt:variant>
        <vt:i4>5</vt:i4>
      </vt:variant>
      <vt:variant>
        <vt:lpwstr/>
      </vt:variant>
      <vt:variant>
        <vt:lpwstr>_Toc221098482</vt:lpwstr>
      </vt:variant>
      <vt:variant>
        <vt:i4>1376318</vt:i4>
      </vt:variant>
      <vt:variant>
        <vt:i4>104</vt:i4>
      </vt:variant>
      <vt:variant>
        <vt:i4>0</vt:i4>
      </vt:variant>
      <vt:variant>
        <vt:i4>5</vt:i4>
      </vt:variant>
      <vt:variant>
        <vt:lpwstr/>
      </vt:variant>
      <vt:variant>
        <vt:lpwstr>_Toc221098481</vt:lpwstr>
      </vt:variant>
      <vt:variant>
        <vt:i4>1376318</vt:i4>
      </vt:variant>
      <vt:variant>
        <vt:i4>98</vt:i4>
      </vt:variant>
      <vt:variant>
        <vt:i4>0</vt:i4>
      </vt:variant>
      <vt:variant>
        <vt:i4>5</vt:i4>
      </vt:variant>
      <vt:variant>
        <vt:lpwstr/>
      </vt:variant>
      <vt:variant>
        <vt:lpwstr>_Toc221098480</vt:lpwstr>
      </vt:variant>
      <vt:variant>
        <vt:i4>1703998</vt:i4>
      </vt:variant>
      <vt:variant>
        <vt:i4>92</vt:i4>
      </vt:variant>
      <vt:variant>
        <vt:i4>0</vt:i4>
      </vt:variant>
      <vt:variant>
        <vt:i4>5</vt:i4>
      </vt:variant>
      <vt:variant>
        <vt:lpwstr/>
      </vt:variant>
      <vt:variant>
        <vt:lpwstr>_Toc221098479</vt:lpwstr>
      </vt:variant>
      <vt:variant>
        <vt:i4>1703998</vt:i4>
      </vt:variant>
      <vt:variant>
        <vt:i4>86</vt:i4>
      </vt:variant>
      <vt:variant>
        <vt:i4>0</vt:i4>
      </vt:variant>
      <vt:variant>
        <vt:i4>5</vt:i4>
      </vt:variant>
      <vt:variant>
        <vt:lpwstr/>
      </vt:variant>
      <vt:variant>
        <vt:lpwstr>_Toc221098478</vt:lpwstr>
      </vt:variant>
      <vt:variant>
        <vt:i4>1703998</vt:i4>
      </vt:variant>
      <vt:variant>
        <vt:i4>80</vt:i4>
      </vt:variant>
      <vt:variant>
        <vt:i4>0</vt:i4>
      </vt:variant>
      <vt:variant>
        <vt:i4>5</vt:i4>
      </vt:variant>
      <vt:variant>
        <vt:lpwstr/>
      </vt:variant>
      <vt:variant>
        <vt:lpwstr>_Toc221098477</vt:lpwstr>
      </vt:variant>
      <vt:variant>
        <vt:i4>1703998</vt:i4>
      </vt:variant>
      <vt:variant>
        <vt:i4>74</vt:i4>
      </vt:variant>
      <vt:variant>
        <vt:i4>0</vt:i4>
      </vt:variant>
      <vt:variant>
        <vt:i4>5</vt:i4>
      </vt:variant>
      <vt:variant>
        <vt:lpwstr/>
      </vt:variant>
      <vt:variant>
        <vt:lpwstr>_Toc221098476</vt:lpwstr>
      </vt:variant>
      <vt:variant>
        <vt:i4>1703998</vt:i4>
      </vt:variant>
      <vt:variant>
        <vt:i4>68</vt:i4>
      </vt:variant>
      <vt:variant>
        <vt:i4>0</vt:i4>
      </vt:variant>
      <vt:variant>
        <vt:i4>5</vt:i4>
      </vt:variant>
      <vt:variant>
        <vt:lpwstr/>
      </vt:variant>
      <vt:variant>
        <vt:lpwstr>_Toc221098475</vt:lpwstr>
      </vt:variant>
      <vt:variant>
        <vt:i4>1703998</vt:i4>
      </vt:variant>
      <vt:variant>
        <vt:i4>62</vt:i4>
      </vt:variant>
      <vt:variant>
        <vt:i4>0</vt:i4>
      </vt:variant>
      <vt:variant>
        <vt:i4>5</vt:i4>
      </vt:variant>
      <vt:variant>
        <vt:lpwstr/>
      </vt:variant>
      <vt:variant>
        <vt:lpwstr>_Toc221098474</vt:lpwstr>
      </vt:variant>
      <vt:variant>
        <vt:i4>1703998</vt:i4>
      </vt:variant>
      <vt:variant>
        <vt:i4>56</vt:i4>
      </vt:variant>
      <vt:variant>
        <vt:i4>0</vt:i4>
      </vt:variant>
      <vt:variant>
        <vt:i4>5</vt:i4>
      </vt:variant>
      <vt:variant>
        <vt:lpwstr/>
      </vt:variant>
      <vt:variant>
        <vt:lpwstr>_Toc221098473</vt:lpwstr>
      </vt:variant>
      <vt:variant>
        <vt:i4>1703998</vt:i4>
      </vt:variant>
      <vt:variant>
        <vt:i4>50</vt:i4>
      </vt:variant>
      <vt:variant>
        <vt:i4>0</vt:i4>
      </vt:variant>
      <vt:variant>
        <vt:i4>5</vt:i4>
      </vt:variant>
      <vt:variant>
        <vt:lpwstr/>
      </vt:variant>
      <vt:variant>
        <vt:lpwstr>_Toc221098472</vt:lpwstr>
      </vt:variant>
      <vt:variant>
        <vt:i4>1703998</vt:i4>
      </vt:variant>
      <vt:variant>
        <vt:i4>44</vt:i4>
      </vt:variant>
      <vt:variant>
        <vt:i4>0</vt:i4>
      </vt:variant>
      <vt:variant>
        <vt:i4>5</vt:i4>
      </vt:variant>
      <vt:variant>
        <vt:lpwstr/>
      </vt:variant>
      <vt:variant>
        <vt:lpwstr>_Toc221098471</vt:lpwstr>
      </vt:variant>
      <vt:variant>
        <vt:i4>1703998</vt:i4>
      </vt:variant>
      <vt:variant>
        <vt:i4>38</vt:i4>
      </vt:variant>
      <vt:variant>
        <vt:i4>0</vt:i4>
      </vt:variant>
      <vt:variant>
        <vt:i4>5</vt:i4>
      </vt:variant>
      <vt:variant>
        <vt:lpwstr/>
      </vt:variant>
      <vt:variant>
        <vt:lpwstr>_Toc221098470</vt:lpwstr>
      </vt:variant>
      <vt:variant>
        <vt:i4>1769534</vt:i4>
      </vt:variant>
      <vt:variant>
        <vt:i4>32</vt:i4>
      </vt:variant>
      <vt:variant>
        <vt:i4>0</vt:i4>
      </vt:variant>
      <vt:variant>
        <vt:i4>5</vt:i4>
      </vt:variant>
      <vt:variant>
        <vt:lpwstr/>
      </vt:variant>
      <vt:variant>
        <vt:lpwstr>_Toc221098469</vt:lpwstr>
      </vt:variant>
      <vt:variant>
        <vt:i4>1769534</vt:i4>
      </vt:variant>
      <vt:variant>
        <vt:i4>26</vt:i4>
      </vt:variant>
      <vt:variant>
        <vt:i4>0</vt:i4>
      </vt:variant>
      <vt:variant>
        <vt:i4>5</vt:i4>
      </vt:variant>
      <vt:variant>
        <vt:lpwstr/>
      </vt:variant>
      <vt:variant>
        <vt:lpwstr>_Toc221098468</vt:lpwstr>
      </vt:variant>
      <vt:variant>
        <vt:i4>1769534</vt:i4>
      </vt:variant>
      <vt:variant>
        <vt:i4>20</vt:i4>
      </vt:variant>
      <vt:variant>
        <vt:i4>0</vt:i4>
      </vt:variant>
      <vt:variant>
        <vt:i4>5</vt:i4>
      </vt:variant>
      <vt:variant>
        <vt:lpwstr/>
      </vt:variant>
      <vt:variant>
        <vt:lpwstr>_Toc221098467</vt:lpwstr>
      </vt:variant>
      <vt:variant>
        <vt:i4>1769534</vt:i4>
      </vt:variant>
      <vt:variant>
        <vt:i4>14</vt:i4>
      </vt:variant>
      <vt:variant>
        <vt:i4>0</vt:i4>
      </vt:variant>
      <vt:variant>
        <vt:i4>5</vt:i4>
      </vt:variant>
      <vt:variant>
        <vt:lpwstr/>
      </vt:variant>
      <vt:variant>
        <vt:lpwstr>_Toc221098466</vt:lpwstr>
      </vt:variant>
      <vt:variant>
        <vt:i4>1769534</vt:i4>
      </vt:variant>
      <vt:variant>
        <vt:i4>8</vt:i4>
      </vt:variant>
      <vt:variant>
        <vt:i4>0</vt:i4>
      </vt:variant>
      <vt:variant>
        <vt:i4>5</vt:i4>
      </vt:variant>
      <vt:variant>
        <vt:lpwstr/>
      </vt:variant>
      <vt:variant>
        <vt:lpwstr>_Toc221098465</vt:lpwstr>
      </vt:variant>
      <vt:variant>
        <vt:i4>1769534</vt:i4>
      </vt:variant>
      <vt:variant>
        <vt:i4>2</vt:i4>
      </vt:variant>
      <vt:variant>
        <vt:i4>0</vt:i4>
      </vt:variant>
      <vt:variant>
        <vt:i4>5</vt:i4>
      </vt:variant>
      <vt:variant>
        <vt:lpwstr/>
      </vt:variant>
      <vt:variant>
        <vt:lpwstr>_Toc221098464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Jasmin</dc:creator>
  <cp:keywords/>
  <dc:description/>
  <cp:lastModifiedBy>nizar ajroud</cp:lastModifiedBy>
  <cp:revision>2218</cp:revision>
  <cp:lastPrinted>2026-02-05T15:41:00Z</cp:lastPrinted>
  <dcterms:created xsi:type="dcterms:W3CDTF">2025-12-20T10:24:00Z</dcterms:created>
  <dcterms:modified xsi:type="dcterms:W3CDTF">2026-06-12T21:30:00Z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0x010100A1DF0BAB972FAF4D8D4EE07DBF816C2E</vt:lpwstr>
  </property>
  <property fmtid="{D5CDD505-2E9C-101B-9397-08002B2CF9AE}" pid="3" name="MediaServiceImageTags">
    <vt:lpwstr/>
  </property>
  <property fmtid="{D5CDD505-2E9C-101B-9397-08002B2CF9AE}" pid="4" name="docLang">
    <vt:lpwstr>fr</vt:lpwstr>
  </property>
</Properties>
</file>