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 e segmentação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Homem: 40%</w:t>
        <w:br w:type="textWrapping"/>
        <w:t xml:space="preserve">Mulher: 60%</w:t>
        <w:br w:type="textWrapping"/>
        <w:t xml:space="preserve">Idade: 40 a 65+</w:t>
        <w:br w:type="textWrapping"/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Segmentação: Aberto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