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09" w:hangingChars="500" w:hanging="2209"/>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09"/>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09" w:hangingChars="500" w:hanging="2209"/>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proofErr w:type="gramStart"/>
      <w:r>
        <w:rPr>
          <w:rFonts w:hint="eastAsia"/>
          <w:b/>
          <w:bCs/>
          <w:sz w:val="36"/>
          <w:u w:val="single"/>
        </w:rPr>
        <w:t>莫际仙</w:t>
      </w:r>
      <w:proofErr w:type="gramEnd"/>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12E93243" w14:textId="77777777" w:rsidR="00280F82" w:rsidRDefault="00280F82">
      <w:pPr>
        <w:widowControl/>
        <w:jc w:val="left"/>
        <w:rPr>
          <w:b/>
          <w:bCs/>
          <w:sz w:val="32"/>
          <w:szCs w:val="32"/>
        </w:rPr>
      </w:pPr>
      <w:r>
        <w:rPr>
          <w:b/>
          <w:bCs/>
          <w:sz w:val="32"/>
          <w:szCs w:val="32"/>
        </w:rPr>
        <w:br w:type="page"/>
      </w:r>
    </w:p>
    <w:p w14:paraId="1739ED37" w14:textId="77777777"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w:t>
      </w:r>
      <w:proofErr w:type="gramStart"/>
      <w:r w:rsidRPr="00A20EF9">
        <w:rPr>
          <w:sz w:val="24"/>
        </w:rPr>
        <w:t>投顾逐渐</w:t>
      </w:r>
      <w:proofErr w:type="gramEnd"/>
      <w:r w:rsidRPr="00A20EF9">
        <w:rPr>
          <w:sz w:val="24"/>
        </w:rPr>
        <w:t>成为证券投资咨询的重要工具。然而，现有智能</w:t>
      </w:r>
      <w:proofErr w:type="gramStart"/>
      <w:r w:rsidRPr="00A20EF9">
        <w:rPr>
          <w:sz w:val="24"/>
        </w:rPr>
        <w:t>投顾系统</w:t>
      </w:r>
      <w:proofErr w:type="gramEnd"/>
      <w:r w:rsidRPr="00A20EF9">
        <w:rPr>
          <w:sz w:val="24"/>
        </w:rPr>
        <w:t>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w:t>
      </w:r>
      <w:proofErr w:type="gramStart"/>
      <w:r w:rsidRPr="00A20EF9">
        <w:rPr>
          <w:sz w:val="24"/>
        </w:rPr>
        <w:t>智能投顾在</w:t>
      </w:r>
      <w:proofErr w:type="gramEnd"/>
      <w:r w:rsidRPr="00A20EF9">
        <w:rPr>
          <w:sz w:val="24"/>
        </w:rPr>
        <w:t>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w:t>
      </w:r>
      <w:proofErr w:type="gramStart"/>
      <w:r w:rsidRPr="00A20EF9">
        <w:rPr>
          <w:sz w:val="24"/>
        </w:rPr>
        <w:t>智能投顾的</w:t>
      </w:r>
      <w:proofErr w:type="gramEnd"/>
      <w:r w:rsidRPr="00A20EF9">
        <w:rPr>
          <w:sz w:val="24"/>
        </w:rPr>
        <w:t>可信度和合</w:t>
      </w:r>
      <w:proofErr w:type="gramStart"/>
      <w:r w:rsidRPr="00A20EF9">
        <w:rPr>
          <w:sz w:val="24"/>
        </w:rPr>
        <w:t>规</w:t>
      </w:r>
      <w:proofErr w:type="gramEnd"/>
      <w:r w:rsidRPr="00A20EF9">
        <w:rPr>
          <w:sz w:val="24"/>
        </w:rPr>
        <w:t>性。</w:t>
      </w:r>
    </w:p>
    <w:p w14:paraId="52239948" w14:textId="77777777"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w:t>
      </w:r>
      <w:proofErr w:type="gramStart"/>
      <w:r>
        <w:rPr>
          <w:rFonts w:hint="eastAsia"/>
          <w:sz w:val="24"/>
        </w:rPr>
        <w:t>体</w:t>
      </w:r>
      <w:r w:rsidRPr="00A20EF9">
        <w:rPr>
          <w:sz w:val="24"/>
        </w:rPr>
        <w:t>目前</w:t>
      </w:r>
      <w:proofErr w:type="gramEnd"/>
      <w:r w:rsidRPr="00A20EF9">
        <w:rPr>
          <w:sz w:val="24"/>
        </w:rPr>
        <w:t>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w:t>
      </w:r>
      <w:proofErr w:type="gramStart"/>
      <w:r w:rsidRPr="00A20EF9">
        <w:rPr>
          <w:sz w:val="24"/>
        </w:rPr>
        <w:t>规</w:t>
      </w:r>
      <w:proofErr w:type="gramEnd"/>
      <w:r w:rsidRPr="00A20EF9">
        <w:rPr>
          <w:sz w:val="24"/>
        </w:rPr>
        <w:t>性。这些问题使得</w:t>
      </w:r>
      <w:proofErr w:type="gramStart"/>
      <w:r>
        <w:rPr>
          <w:rFonts w:hint="eastAsia"/>
          <w:sz w:val="24"/>
        </w:rPr>
        <w:t>智能体</w:t>
      </w:r>
      <w:r w:rsidRPr="00A20EF9">
        <w:rPr>
          <w:sz w:val="24"/>
        </w:rPr>
        <w:t>尚无法</w:t>
      </w:r>
      <w:proofErr w:type="gramEnd"/>
      <w:r w:rsidRPr="00A20EF9">
        <w:rPr>
          <w:sz w:val="24"/>
        </w:rPr>
        <w:t>胜任证券投资场景中对长期陪伴式咨询、逻辑一致性和风险控制能力的要求。</w:t>
      </w:r>
    </w:p>
    <w:p w14:paraId="3ABC39E5" w14:textId="77777777"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w:t>
      </w:r>
      <w:proofErr w:type="gramStart"/>
      <w:r w:rsidRPr="00A20EF9">
        <w:rPr>
          <w:sz w:val="24"/>
        </w:rPr>
        <w:t>规</w:t>
      </w:r>
      <w:proofErr w:type="gramEnd"/>
      <w:r w:rsidRPr="00A20EF9">
        <w:rPr>
          <w:sz w:val="24"/>
        </w:rPr>
        <w:t>边界内提供稳定、个性化且具备风险提示能力的辅助决策服务。研究目标在于构建一个在金融场景中具有长期价值、可落地性强、逻辑一致性高的智能</w:t>
      </w:r>
      <w:proofErr w:type="gramStart"/>
      <w:r w:rsidRPr="00A20EF9">
        <w:rPr>
          <w:sz w:val="24"/>
        </w:rPr>
        <w:t>投顾产品</w:t>
      </w:r>
      <w:proofErr w:type="gramEnd"/>
      <w:r w:rsidRPr="00A20EF9">
        <w:rPr>
          <w:sz w:val="24"/>
        </w:rPr>
        <w:t>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w:t>
      </w:r>
      <w:proofErr w:type="gramStart"/>
      <w:r w:rsidRPr="00A20EF9">
        <w:rPr>
          <w:sz w:val="24"/>
        </w:rPr>
        <w:t>智能投顾在</w:t>
      </w:r>
      <w:proofErr w:type="gramEnd"/>
      <w:r w:rsidRPr="00A20EF9">
        <w:rPr>
          <w:sz w:val="24"/>
        </w:rPr>
        <w:t>长期</w:t>
      </w:r>
      <w:proofErr w:type="gramStart"/>
      <w:r w:rsidRPr="00A20EF9">
        <w:rPr>
          <w:sz w:val="24"/>
        </w:rPr>
        <w:t>交互和</w:t>
      </w:r>
      <w:proofErr w:type="gramEnd"/>
      <w:r w:rsidRPr="00A20EF9">
        <w:rPr>
          <w:sz w:val="24"/>
        </w:rPr>
        <w:t>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w:t>
      </w:r>
      <w:proofErr w:type="gramStart"/>
      <w:r w:rsidRPr="00A20EF9">
        <w:rPr>
          <w:sz w:val="24"/>
        </w:rPr>
        <w:t>交互中</w:t>
      </w:r>
      <w:proofErr w:type="gramEnd"/>
      <w:r w:rsidRPr="00A20EF9">
        <w:rPr>
          <w:sz w:val="24"/>
        </w:rPr>
        <w:t>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77777777"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w:t>
      </w:r>
      <w:proofErr w:type="gramStart"/>
      <w:r>
        <w:rPr>
          <w:rFonts w:hint="eastAsia"/>
          <w:sz w:val="24"/>
        </w:rPr>
        <w:t>体</w:t>
      </w:r>
      <w:r w:rsidRPr="00A20EF9">
        <w:rPr>
          <w:sz w:val="24"/>
        </w:rPr>
        <w:t>研究</w:t>
      </w:r>
      <w:proofErr w:type="gramEnd"/>
      <w:r w:rsidRPr="00A20EF9">
        <w:rPr>
          <w:sz w:val="24"/>
        </w:rPr>
        <w:t>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w:t>
      </w:r>
      <w:proofErr w:type="gramStart"/>
      <w:r w:rsidRPr="00A20EF9">
        <w:rPr>
          <w:sz w:val="24"/>
        </w:rPr>
        <w:t>智能投顾在</w:t>
      </w:r>
      <w:proofErr w:type="gramEnd"/>
      <w:r w:rsidRPr="00A20EF9">
        <w:rPr>
          <w:sz w:val="24"/>
        </w:rPr>
        <w:t>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2"/>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w:t>
      </w:r>
      <w:proofErr w:type="gramStart"/>
      <w:r w:rsidRPr="00A20EF9">
        <w:rPr>
          <w:sz w:val="24"/>
        </w:rPr>
        <w:t>投顾普遍</w:t>
      </w:r>
      <w:proofErr w:type="gramEnd"/>
      <w:r w:rsidRPr="00A20EF9">
        <w:rPr>
          <w:sz w:val="24"/>
        </w:rPr>
        <w:t>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w:t>
      </w:r>
      <w:proofErr w:type="gramStart"/>
      <w:r w:rsidRPr="00A20EF9">
        <w:rPr>
          <w:sz w:val="24"/>
        </w:rPr>
        <w:t>智能投顾从</w:t>
      </w:r>
      <w:proofErr w:type="gramEnd"/>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77777777" w:rsidR="00280F82" w:rsidRPr="00A20EF9" w:rsidRDefault="00280F82" w:rsidP="00280F82">
      <w:pPr>
        <w:spacing w:beforeLines="50" w:before="156"/>
        <w:ind w:firstLineChars="200" w:firstLine="480"/>
        <w:rPr>
          <w:sz w:val="24"/>
        </w:rPr>
      </w:pPr>
      <w:r w:rsidRPr="00A20EF9">
        <w:rPr>
          <w:sz w:val="24"/>
        </w:rPr>
        <w:t>其次，金融行业对合</w:t>
      </w:r>
      <w:proofErr w:type="gramStart"/>
      <w:r w:rsidRPr="00A20EF9">
        <w:rPr>
          <w:sz w:val="24"/>
        </w:rPr>
        <w:t>规</w:t>
      </w:r>
      <w:proofErr w:type="gramEnd"/>
      <w:r w:rsidRPr="00A20EF9">
        <w:rPr>
          <w:sz w:val="24"/>
        </w:rPr>
        <w:t>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w:t>
      </w:r>
      <w:proofErr w:type="gramStart"/>
      <w:r w:rsidRPr="00A20EF9">
        <w:rPr>
          <w:sz w:val="24"/>
        </w:rPr>
        <w:t>规</w:t>
      </w:r>
      <w:proofErr w:type="gramEnd"/>
      <w:r w:rsidRPr="00A20EF9">
        <w:rPr>
          <w:sz w:val="24"/>
        </w:rPr>
        <w:t>性与可控性，也有助于降低人工审核成本，实现监管要求与智能化服务之间的平衡，为券商、银行、基金公司等机构提供更加稳健的技术支撑。</w:t>
      </w:r>
    </w:p>
    <w:p w14:paraId="14C0E481" w14:textId="77777777"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w:t>
      </w:r>
      <w:proofErr w:type="gramStart"/>
      <w:r w:rsidRPr="00A20EF9">
        <w:rPr>
          <w:sz w:val="24"/>
        </w:rPr>
        <w:t>上投教系统</w:t>
      </w:r>
      <w:proofErr w:type="gramEnd"/>
      <w:r w:rsidRPr="00A20EF9">
        <w:rPr>
          <w:sz w:val="24"/>
        </w:rPr>
        <w:t>的重要组件，有助于推动客户服务自动化与智能化水平的提升。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w:t>
      </w:r>
      <w:proofErr w:type="gramStart"/>
      <w:r w:rsidRPr="00A20EF9">
        <w:rPr>
          <w:sz w:val="24"/>
        </w:rPr>
        <w:t>规</w:t>
      </w:r>
      <w:proofErr w:type="gramEnd"/>
      <w:r w:rsidRPr="00A20EF9">
        <w:rPr>
          <w:sz w:val="24"/>
        </w:rPr>
        <w:t>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w:t>
      </w:r>
      <w:proofErr w:type="gramStart"/>
      <w:r w:rsidRPr="00921B64">
        <w:t>智能投顾研究</w:t>
      </w:r>
      <w:proofErr w:type="gramEnd"/>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w:t>
      </w:r>
      <w:proofErr w:type="gramStart"/>
      <w:r w:rsidRPr="009C06AB">
        <w:rPr>
          <w:sz w:val="24"/>
        </w:rPr>
        <w:t>智能投顾借助</w:t>
      </w:r>
      <w:proofErr w:type="gramEnd"/>
      <w:r w:rsidRPr="009C06AB">
        <w:rPr>
          <w:sz w:val="24"/>
        </w:rPr>
        <w:t>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w:t>
      </w:r>
      <w:proofErr w:type="gramStart"/>
      <w:r w:rsidRPr="009C06AB">
        <w:rPr>
          <w:sz w:val="24"/>
        </w:rPr>
        <w:t>投顾不仅</w:t>
      </w:r>
      <w:proofErr w:type="gramEnd"/>
      <w:r w:rsidRPr="009C06AB">
        <w:rPr>
          <w:sz w:val="24"/>
        </w:rPr>
        <w:t>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w:t>
      </w:r>
      <w:proofErr w:type="gramStart"/>
      <w:r w:rsidRPr="009C06AB">
        <w:rPr>
          <w:sz w:val="24"/>
        </w:rPr>
        <w:t>投顾提供</w:t>
      </w:r>
      <w:proofErr w:type="gramEnd"/>
      <w:r w:rsidRPr="009C06AB">
        <w:rPr>
          <w:sz w:val="24"/>
        </w:rPr>
        <w:t>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w:t>
      </w:r>
      <w:proofErr w:type="gramStart"/>
      <w:r w:rsidRPr="009C06AB">
        <w:rPr>
          <w:sz w:val="24"/>
        </w:rPr>
        <w:t>跨任务</w:t>
      </w:r>
      <w:proofErr w:type="gramEnd"/>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w:t>
      </w:r>
      <w:proofErr w:type="gramStart"/>
      <w:r w:rsidRPr="009C06AB">
        <w:rPr>
          <w:sz w:val="24"/>
        </w:rPr>
        <w:t>跨任务</w:t>
      </w:r>
      <w:proofErr w:type="gramEnd"/>
      <w:r w:rsidRPr="009C06AB">
        <w:rPr>
          <w:sz w:val="24"/>
        </w:rPr>
        <w:t>学习中动态更新长期知识表示</w:t>
      </w:r>
      <w:r w:rsidRPr="009C06AB">
        <w:rPr>
          <w:sz w:val="24"/>
        </w:rPr>
        <w:t xml:space="preserve"> [15]</w:t>
      </w:r>
      <w:r w:rsidRPr="009C06AB">
        <w:rPr>
          <w:sz w:val="24"/>
        </w:rPr>
        <w:t>。这为金融场景中实现用户</w:t>
      </w:r>
      <w:proofErr w:type="gramStart"/>
      <w:r w:rsidRPr="009C06AB">
        <w:rPr>
          <w:sz w:val="24"/>
        </w:rPr>
        <w:t>级持续</w:t>
      </w:r>
      <w:proofErr w:type="gramEnd"/>
      <w:r w:rsidRPr="009C06AB">
        <w:rPr>
          <w:sz w:val="24"/>
        </w:rPr>
        <w:t>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w:t>
      </w:r>
      <w:proofErr w:type="gramStart"/>
      <w:r w:rsidRPr="003D638F">
        <w:rPr>
          <w:sz w:val="24"/>
        </w:rPr>
        <w:t>捕捉非</w:t>
      </w:r>
      <w:proofErr w:type="gramEnd"/>
      <w:r w:rsidRPr="003D638F">
        <w:rPr>
          <w:sz w:val="24"/>
        </w:rPr>
        <w:t>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proofErr w:type="gramStart"/>
      <w:r w:rsidRPr="007F535C">
        <w:t>智能投顾的</w:t>
      </w:r>
      <w:proofErr w:type="gramEnd"/>
      <w:r w:rsidRPr="007F535C">
        <w:t>动态认知决策理论与系统</w:t>
      </w:r>
    </w:p>
    <w:p w14:paraId="60EB21A7" w14:textId="77777777" w:rsidR="00280F82" w:rsidRDefault="00280F82" w:rsidP="00280F82">
      <w:pPr>
        <w:pStyle w:val="2"/>
      </w:pPr>
      <w:r>
        <w:rPr>
          <w:rFonts w:hint="eastAsia"/>
        </w:rPr>
        <w:t>3.1 智能</w:t>
      </w:r>
      <w:proofErr w:type="gramStart"/>
      <w:r>
        <w:rPr>
          <w:rFonts w:hint="eastAsia"/>
        </w:rPr>
        <w:t>投顾中</w:t>
      </w:r>
      <w:proofErr w:type="gramEnd"/>
      <w:r>
        <w:rPr>
          <w:rFonts w:hint="eastAsia"/>
        </w:rPr>
        <w:t>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w:t>
      </w:r>
      <w:proofErr w:type="gramStart"/>
      <w:r w:rsidRPr="00280F82">
        <w:rPr>
          <w:sz w:val="24"/>
        </w:rPr>
        <w:t>投顾进行</w:t>
      </w:r>
      <w:proofErr w:type="gramEnd"/>
      <w:r w:rsidRPr="00280F82">
        <w:rPr>
          <w:sz w:val="24"/>
        </w:rPr>
        <w:t>多轮交互时，其风险态度、投资目标、关注主题以及对市场信息的理解程度，都会随着对话的推进而发生变化。然而，现有多数智能</w:t>
      </w:r>
      <w:proofErr w:type="gramStart"/>
      <w:r w:rsidRPr="00280F82">
        <w:rPr>
          <w:sz w:val="24"/>
        </w:rPr>
        <w:t>投顾系统</w:t>
      </w:r>
      <w:proofErr w:type="gramEnd"/>
      <w:r w:rsidRPr="00280F82">
        <w:rPr>
          <w:sz w:val="24"/>
        </w:rPr>
        <w:t>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w:t>
      </w:r>
      <w:proofErr w:type="gramStart"/>
      <w:r w:rsidRPr="00280F82">
        <w:rPr>
          <w:sz w:val="24"/>
        </w:rPr>
        <w:t>智能投顾在</w:t>
      </w:r>
      <w:proofErr w:type="gramEnd"/>
      <w:r w:rsidRPr="00280F82">
        <w:rPr>
          <w:sz w:val="24"/>
        </w:rPr>
        <w:t>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w:t>
      </w:r>
      <w:proofErr w:type="gramStart"/>
      <w:r w:rsidRPr="00280F82">
        <w:rPr>
          <w:sz w:val="24"/>
        </w:rPr>
        <w:t>智能投顾智能</w:t>
      </w:r>
      <w:proofErr w:type="gramEnd"/>
      <w:r w:rsidRPr="00280F82">
        <w:rPr>
          <w:sz w:val="24"/>
        </w:rPr>
        <w:t>体在多轮、跨时间尺度的交互过程中，对用户</w:t>
      </w:r>
      <w:proofErr w:type="gramStart"/>
      <w:r>
        <w:rPr>
          <w:sz w:val="24"/>
        </w:rPr>
        <w:t>”</w:t>
      </w:r>
      <w:proofErr w:type="gramEnd"/>
      <w:r w:rsidRPr="00280F82">
        <w:rPr>
          <w:sz w:val="24"/>
        </w:rPr>
        <w:t>认知状态（</w:t>
      </w:r>
      <w:r w:rsidRPr="00280F82">
        <w:rPr>
          <w:sz w:val="24"/>
        </w:rPr>
        <w:t>cognitive state</w:t>
      </w:r>
      <w:r w:rsidRPr="00280F82">
        <w:rPr>
          <w:sz w:val="24"/>
        </w:rPr>
        <w:t>）</w:t>
      </w:r>
      <w:proofErr w:type="gramStart"/>
      <w:r>
        <w:rPr>
          <w:sz w:val="24"/>
        </w:rPr>
        <w:t>”</w:t>
      </w:r>
      <w:proofErr w:type="gramEnd"/>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w:t>
      </w:r>
      <w:proofErr w:type="gramStart"/>
      <w:r w:rsidRPr="00280F82">
        <w:rPr>
          <w:sz w:val="24"/>
        </w:rPr>
        <w:t>投顾系统</w:t>
      </w:r>
      <w:proofErr w:type="gramEnd"/>
      <w:r w:rsidRPr="00280F82">
        <w:rPr>
          <w:sz w:val="24"/>
        </w:rPr>
        <w:t>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w:t>
      </w:r>
      <w:proofErr w:type="gramStart"/>
      <w:r w:rsidRPr="00280F82">
        <w:rPr>
          <w:sz w:val="24"/>
        </w:rPr>
        <w:t>不</w:t>
      </w:r>
      <w:proofErr w:type="gramEnd"/>
      <w:r w:rsidRPr="00280F82">
        <w:rPr>
          <w:sz w:val="24"/>
        </w:rPr>
        <w:t>完备性，其偏好也可能随着信息表述方式与情境变化而发生调整。因此，智能</w:t>
      </w:r>
      <w:proofErr w:type="gramStart"/>
      <w:r w:rsidRPr="00280F82">
        <w:rPr>
          <w:sz w:val="24"/>
        </w:rPr>
        <w:t>投顾若</w:t>
      </w:r>
      <w:proofErr w:type="gramEnd"/>
      <w:r w:rsidRPr="00280F82">
        <w:rPr>
          <w:sz w:val="24"/>
        </w:rPr>
        <w:t>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w:t>
      </w:r>
      <w:proofErr w:type="gramStart"/>
      <w:r w:rsidRPr="00280F82">
        <w:rPr>
          <w:sz w:val="24"/>
        </w:rPr>
        <w:t>交互中</w:t>
      </w:r>
      <w:proofErr w:type="gramEnd"/>
      <w:r w:rsidRPr="00280F82">
        <w:rPr>
          <w:sz w:val="24"/>
        </w:rPr>
        <w:t>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r w:rsidRPr="00280F82">
        <w:rPr>
          <w:sz w:val="24"/>
        </w:rPr>
        <w:t>Barberis &amp; Thaler</w:t>
      </w:r>
      <w:r w:rsidRPr="00280F82">
        <w:rPr>
          <w:sz w:val="24"/>
        </w:rPr>
        <w:t>）。这些偏差往往通过对话行为显性化，例如用户反复验证既有观点、</w:t>
      </w:r>
      <w:proofErr w:type="gramStart"/>
      <w:r w:rsidRPr="00280F82">
        <w:rPr>
          <w:sz w:val="24"/>
        </w:rPr>
        <w:t>频繁关注</w:t>
      </w:r>
      <w:proofErr w:type="gramEnd"/>
      <w:r w:rsidRPr="00280F82">
        <w:rPr>
          <w:sz w:val="24"/>
        </w:rPr>
        <w:t>短期行情、或在市场波动期显著增加咨询频次。将这些行为变量纳入动态认知框架，有助于</w:t>
      </w:r>
      <w:proofErr w:type="gramStart"/>
      <w:r w:rsidRPr="00280F82">
        <w:rPr>
          <w:sz w:val="24"/>
        </w:rPr>
        <w:t>智能投顾在</w:t>
      </w:r>
      <w:proofErr w:type="gramEnd"/>
      <w:r w:rsidRPr="00280F82">
        <w:rPr>
          <w:sz w:val="24"/>
        </w:rPr>
        <w:t>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w:t>
      </w:r>
      <w:proofErr w:type="gramStart"/>
      <w:r w:rsidRPr="00280F82">
        <w:rPr>
          <w:sz w:val="24"/>
        </w:rPr>
        <w:t>智能投顾在</w:t>
      </w:r>
      <w:proofErr w:type="gramEnd"/>
      <w:r w:rsidRPr="00280F82">
        <w:rPr>
          <w:sz w:val="24"/>
        </w:rPr>
        <w:t>多轮</w:t>
      </w:r>
      <w:proofErr w:type="gramStart"/>
      <w:r w:rsidRPr="00280F82">
        <w:rPr>
          <w:sz w:val="24"/>
        </w:rPr>
        <w:t>交互中</w:t>
      </w:r>
      <w:proofErr w:type="gramEnd"/>
      <w:r w:rsidRPr="00280F82">
        <w:rPr>
          <w:sz w:val="24"/>
        </w:rPr>
        <w:t>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w:t>
      </w:r>
      <w:proofErr w:type="gramStart"/>
      <w:r w:rsidRPr="00280F82">
        <w:rPr>
          <w:sz w:val="24"/>
        </w:rPr>
        <w:t>在投顾场景</w:t>
      </w:r>
      <w:proofErr w:type="gramEnd"/>
      <w:r w:rsidRPr="00280F82">
        <w:rPr>
          <w:sz w:val="24"/>
        </w:rPr>
        <w:t>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w:t>
      </w:r>
      <w:proofErr w:type="gramStart"/>
      <w:r w:rsidRPr="00280F82">
        <w:rPr>
          <w:sz w:val="24"/>
        </w:rPr>
        <w:t>投顾得以</w:t>
      </w:r>
      <w:proofErr w:type="gramEnd"/>
      <w:r w:rsidRPr="00280F82">
        <w:rPr>
          <w:sz w:val="24"/>
        </w:rPr>
        <w:t>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w:t>
      </w:r>
      <w:proofErr w:type="gramStart"/>
      <w:r w:rsidRPr="00280F82">
        <w:rPr>
          <w:sz w:val="24"/>
        </w:rPr>
        <w:t>规</w:t>
      </w:r>
      <w:proofErr w:type="gramEnd"/>
      <w:r w:rsidRPr="00280F82">
        <w:rPr>
          <w:sz w:val="24"/>
        </w:rPr>
        <w:t>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w:t>
      </w:r>
      <w:proofErr w:type="gramStart"/>
      <w:r>
        <w:rPr>
          <w:rFonts w:hint="eastAsia"/>
        </w:rPr>
        <w:t>投顾中</w:t>
      </w:r>
      <w:proofErr w:type="gramEnd"/>
      <w:r>
        <w:rPr>
          <w:rFonts w:hint="eastAsia"/>
        </w:rPr>
        <w:t>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w:t>
      </w:r>
      <w:proofErr w:type="gramStart"/>
      <w:r w:rsidRPr="00280F82">
        <w:rPr>
          <w:sz w:val="24"/>
        </w:rPr>
        <w:t>投顾不仅</w:t>
      </w:r>
      <w:proofErr w:type="gramEnd"/>
      <w:r w:rsidRPr="00280F82">
        <w:rPr>
          <w:sz w:val="24"/>
        </w:rPr>
        <w:t>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w:t>
      </w:r>
      <w:proofErr w:type="gramStart"/>
      <w:r w:rsidRPr="00280F82">
        <w:rPr>
          <w:sz w:val="24"/>
        </w:rPr>
        <w:t>智能投顾在</w:t>
      </w:r>
      <w:proofErr w:type="gramEnd"/>
      <w:r w:rsidRPr="00280F82">
        <w:rPr>
          <w:sz w:val="24"/>
        </w:rPr>
        <w:t>多轮对话中，能够在语义表达、偏好遵循、推理路径以及合</w:t>
      </w:r>
      <w:proofErr w:type="gramStart"/>
      <w:r w:rsidRPr="00280F82">
        <w:rPr>
          <w:sz w:val="24"/>
        </w:rPr>
        <w:t>规</w:t>
      </w:r>
      <w:proofErr w:type="gramEnd"/>
      <w:r w:rsidRPr="00280F82">
        <w:rPr>
          <w:sz w:val="24"/>
        </w:rPr>
        <w:t>边界等方面形成持续、统一的决策逻辑。这一能力直接关系到用户对系统的信任程度、建议采纳意愿以及金融服务场景中的合</w:t>
      </w:r>
      <w:proofErr w:type="gramStart"/>
      <w:r w:rsidRPr="00280F82">
        <w:rPr>
          <w:sz w:val="24"/>
        </w:rPr>
        <w:t>规</w:t>
      </w:r>
      <w:proofErr w:type="gramEnd"/>
      <w:r w:rsidRPr="00280F82">
        <w:rPr>
          <w:sz w:val="24"/>
        </w:rPr>
        <w:t>安全性，是衡量智能</w:t>
      </w:r>
      <w:proofErr w:type="gramStart"/>
      <w:r w:rsidRPr="00280F82">
        <w:rPr>
          <w:sz w:val="24"/>
        </w:rPr>
        <w:t>投顾系统</w:t>
      </w:r>
      <w:proofErr w:type="gramEnd"/>
      <w:r w:rsidRPr="00280F82">
        <w:rPr>
          <w:sz w:val="24"/>
        </w:rPr>
        <w:t>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w:t>
      </w:r>
      <w:proofErr w:type="gramStart"/>
      <w:r w:rsidRPr="00280F82">
        <w:rPr>
          <w:sz w:val="24"/>
        </w:rPr>
        <w:t>投顾中</w:t>
      </w:r>
      <w:proofErr w:type="gramEnd"/>
      <w:r w:rsidRPr="00280F82">
        <w:rPr>
          <w:sz w:val="24"/>
        </w:rPr>
        <w:t>的决策一致性是一种综合性系统属性，其核心在于系统是否能够在长期</w:t>
      </w:r>
      <w:proofErr w:type="gramStart"/>
      <w:r w:rsidRPr="00280F82">
        <w:rPr>
          <w:sz w:val="24"/>
        </w:rPr>
        <w:t>交互中</w:t>
      </w:r>
      <w:proofErr w:type="gramEnd"/>
      <w:r w:rsidRPr="00280F82">
        <w:rPr>
          <w:sz w:val="24"/>
        </w:rPr>
        <w:t>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w:t>
      </w:r>
      <w:proofErr w:type="gramStart"/>
      <w:r w:rsidRPr="00280F82">
        <w:rPr>
          <w:sz w:val="24"/>
        </w:rPr>
        <w:t>投顾进行</w:t>
      </w:r>
      <w:proofErr w:type="gramEnd"/>
      <w:r w:rsidRPr="00280F82">
        <w:rPr>
          <w:sz w:val="24"/>
        </w:rPr>
        <w:t>适当性判断的重要依据。如果系统在前序对话中已经形成了对用户风险偏好的稳定认知，却在后续</w:t>
      </w:r>
      <w:proofErr w:type="gramStart"/>
      <w:r w:rsidRPr="00280F82">
        <w:rPr>
          <w:sz w:val="24"/>
        </w:rPr>
        <w:t>交互中</w:t>
      </w:r>
      <w:proofErr w:type="gramEnd"/>
      <w:r w:rsidRPr="00280F82">
        <w:rPr>
          <w:sz w:val="24"/>
        </w:rPr>
        <w:t>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w:t>
      </w:r>
      <w:proofErr w:type="gramStart"/>
      <w:r w:rsidRPr="00280F82">
        <w:rPr>
          <w:sz w:val="24"/>
        </w:rPr>
        <w:t>投顾作为</w:t>
      </w:r>
      <w:proofErr w:type="gramEnd"/>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w:t>
      </w:r>
      <w:proofErr w:type="gramStart"/>
      <w:r w:rsidRPr="00280F82">
        <w:rPr>
          <w:sz w:val="24"/>
        </w:rPr>
        <w:t>规</w:t>
      </w:r>
      <w:proofErr w:type="gramEnd"/>
      <w:r w:rsidRPr="00280F82">
        <w:rPr>
          <w:sz w:val="24"/>
        </w:rPr>
        <w:t>表达的一致性。</w:t>
      </w:r>
      <w:proofErr w:type="gramStart"/>
      <w:r w:rsidRPr="00280F82">
        <w:rPr>
          <w:sz w:val="24"/>
        </w:rPr>
        <w:t>智能投顾在</w:t>
      </w:r>
      <w:proofErr w:type="gramEnd"/>
      <w:r w:rsidRPr="00280F82">
        <w:rPr>
          <w:sz w:val="24"/>
        </w:rPr>
        <w:t>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w:t>
      </w:r>
      <w:proofErr w:type="gramStart"/>
      <w:r w:rsidRPr="00280F82">
        <w:rPr>
          <w:sz w:val="24"/>
        </w:rPr>
        <w:t>智能投顾的</w:t>
      </w:r>
      <w:proofErr w:type="gramEnd"/>
      <w:r w:rsidRPr="00280F82">
        <w:rPr>
          <w:sz w:val="24"/>
        </w:rPr>
        <w:t>使用过程中，用户往往并不具备对模型内部机制的理解，其对系统的评价更多基于交互体验中的可预测性与稳定性。已有研究表明，在金融服务场景中，用户对</w:t>
      </w:r>
      <w:proofErr w:type="gramStart"/>
      <w:r w:rsidRPr="00280F82">
        <w:rPr>
          <w:sz w:val="24"/>
        </w:rPr>
        <w:t>智能投顾的</w:t>
      </w:r>
      <w:proofErr w:type="gramEnd"/>
      <w:r w:rsidRPr="00280F82">
        <w:rPr>
          <w:sz w:val="24"/>
        </w:rPr>
        <w:t>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w:t>
      </w:r>
      <w:proofErr w:type="gramStart"/>
      <w:r w:rsidRPr="00280F82">
        <w:rPr>
          <w:sz w:val="24"/>
        </w:rPr>
        <w:t>交互中</w:t>
      </w:r>
      <w:proofErr w:type="gramEnd"/>
      <w:r w:rsidRPr="00280F82">
        <w:rPr>
          <w:sz w:val="24"/>
        </w:rPr>
        <w:t>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w:t>
      </w:r>
      <w:proofErr w:type="gramStart"/>
      <w:r w:rsidRPr="00280F82">
        <w:rPr>
          <w:sz w:val="24"/>
        </w:rPr>
        <w:t>投顾往往</w:t>
      </w:r>
      <w:proofErr w:type="gramEnd"/>
      <w:r w:rsidRPr="00280F82">
        <w:rPr>
          <w:sz w:val="24"/>
        </w:rPr>
        <w:t>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w:t>
      </w:r>
      <w:proofErr w:type="gramStart"/>
      <w:r w:rsidRPr="00280F82">
        <w:rPr>
          <w:sz w:val="24"/>
        </w:rPr>
        <w:t>高复杂</w:t>
      </w:r>
      <w:proofErr w:type="gramEnd"/>
      <w:r w:rsidRPr="00280F82">
        <w:rPr>
          <w:sz w:val="24"/>
        </w:rPr>
        <w:t>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w:t>
      </w:r>
      <w:proofErr w:type="gramStart"/>
      <w:r w:rsidRPr="00280F82">
        <w:rPr>
          <w:sz w:val="24"/>
        </w:rPr>
        <w:t>规</w:t>
      </w:r>
      <w:proofErr w:type="gramEnd"/>
      <w:r w:rsidRPr="00280F82">
        <w:rPr>
          <w:sz w:val="24"/>
        </w:rPr>
        <w:t>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w:t>
      </w:r>
      <w:proofErr w:type="gramStart"/>
      <w:r w:rsidRPr="00280F82">
        <w:rPr>
          <w:sz w:val="24"/>
        </w:rPr>
        <w:t>规</w:t>
      </w:r>
      <w:proofErr w:type="gramEnd"/>
      <w:r w:rsidRPr="00280F82">
        <w:rPr>
          <w:sz w:val="24"/>
        </w:rPr>
        <w:t>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w:t>
      </w:r>
      <w:proofErr w:type="gramStart"/>
      <w:r w:rsidRPr="0031744B">
        <w:rPr>
          <w:sz w:val="24"/>
        </w:rPr>
        <w:t>交互中</w:t>
      </w:r>
      <w:proofErr w:type="gramEnd"/>
      <w:r w:rsidRPr="0031744B">
        <w:rPr>
          <w:sz w:val="24"/>
        </w:rPr>
        <w:t>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33D5159B" w14:textId="24054D99" w:rsidR="00FE50E0" w:rsidRDefault="0031744B" w:rsidP="00FE50E0">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w:t>
      </w:r>
      <w:proofErr w:type="gramStart"/>
      <w:r w:rsidRPr="0031744B">
        <w:rPr>
          <w:sz w:val="24"/>
        </w:rPr>
        <w:t>对话按</w:t>
      </w:r>
      <w:proofErr w:type="gramEnd"/>
      <w:r w:rsidRPr="0031744B">
        <w:rPr>
          <w:sz w:val="24"/>
        </w:rPr>
        <w:t>轮次或片段进行独立嵌入并存入向量库，后续通过相似度检索召回相关历史。尽管上述方法在工程上易于实现，但在多轮对话的长期记忆场景中容易引发三类典型问题，进而影响检索准确性与生成一致性。</w:t>
      </w:r>
    </w:p>
    <w:p w14:paraId="688F6499" w14:textId="3B8AF6D0" w:rsidR="00FE50E0" w:rsidRPr="0031744B" w:rsidRDefault="00FE50E0" w:rsidP="00FE50E0">
      <w:pPr>
        <w:spacing w:beforeLines="50" w:before="156"/>
        <w:ind w:firstLineChars="200" w:firstLine="480"/>
        <w:rPr>
          <w:rFonts w:hint="eastAsia"/>
          <w:sz w:val="24"/>
        </w:rPr>
      </w:pPr>
      <w:r>
        <w:rPr>
          <w:rFonts w:hint="eastAsia"/>
          <w:sz w:val="24"/>
        </w:rPr>
        <w:t>本文基于</w:t>
      </w:r>
      <w:proofErr w:type="spellStart"/>
      <w:r>
        <w:rPr>
          <w:rFonts w:hint="eastAsia"/>
          <w:sz w:val="24"/>
        </w:rPr>
        <w:t>LoCoMo</w:t>
      </w:r>
      <w:proofErr w:type="spellEnd"/>
      <w:r>
        <w:rPr>
          <w:rFonts w:hint="eastAsia"/>
          <w:sz w:val="24"/>
        </w:rPr>
        <w:t>[]</w:t>
      </w:r>
      <w:r>
        <w:rPr>
          <w:rFonts w:hint="eastAsia"/>
          <w:sz w:val="24"/>
        </w:rPr>
        <w:t>数据集进行了分析，</w:t>
      </w:r>
      <w:proofErr w:type="spellStart"/>
      <w:r>
        <w:rPr>
          <w:rFonts w:hint="eastAsia"/>
          <w:sz w:val="24"/>
        </w:rPr>
        <w:t>LoCoMo</w:t>
      </w:r>
      <w:proofErr w:type="spellEnd"/>
      <w:r>
        <w:rPr>
          <w:rFonts w:hint="eastAsia"/>
          <w:sz w:val="24"/>
        </w:rPr>
        <w:t>数据集是一个通用对话的多轮对</w:t>
      </w:r>
      <w:proofErr w:type="gramStart"/>
      <w:r>
        <w:rPr>
          <w:rFonts w:hint="eastAsia"/>
          <w:sz w:val="24"/>
        </w:rPr>
        <w:t>话数据</w:t>
      </w:r>
      <w:proofErr w:type="gramEnd"/>
      <w:r>
        <w:rPr>
          <w:rFonts w:hint="eastAsia"/>
          <w:sz w:val="24"/>
        </w:rPr>
        <w:t>集。通过对该对话</w:t>
      </w:r>
      <w:proofErr w:type="gramStart"/>
      <w:r>
        <w:rPr>
          <w:rFonts w:hint="eastAsia"/>
          <w:sz w:val="24"/>
        </w:rPr>
        <w:t>的逐例检查</w:t>
      </w:r>
      <w:proofErr w:type="gramEnd"/>
      <w:r>
        <w:rPr>
          <w:rFonts w:hint="eastAsia"/>
          <w:sz w:val="24"/>
        </w:rPr>
        <w:t>，发现了如下三类问题：</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w:t>
      </w:r>
      <w:proofErr w:type="gramStart"/>
      <w:r w:rsidRPr="00D70381">
        <w:rPr>
          <w:sz w:val="24"/>
        </w:rPr>
        <w:t>代关系</w:t>
      </w:r>
      <w:proofErr w:type="gramEnd"/>
      <w:r w:rsidRPr="00D70381">
        <w:rPr>
          <w:sz w:val="24"/>
        </w:rPr>
        <w:t>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w:t>
      </w:r>
      <w:proofErr w:type="gramStart"/>
      <w:r w:rsidRPr="00D70381">
        <w:rPr>
          <w:sz w:val="24"/>
        </w:rPr>
        <w:t>关甚至</w:t>
      </w:r>
      <w:proofErr w:type="gramEnd"/>
      <w:r w:rsidRPr="00D70381">
        <w:rPr>
          <w:sz w:val="24"/>
        </w:rPr>
        <w:t>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proofErr w:type="gramStart"/>
      <w:r w:rsidRPr="00D70381">
        <w:rPr>
          <w:sz w:val="24"/>
        </w:rPr>
        <w:t>非显式</w:t>
      </w:r>
      <w:proofErr w:type="gramEnd"/>
      <w:r w:rsidRPr="00D70381">
        <w:rPr>
          <w:sz w:val="24"/>
        </w:rPr>
        <w:t>语义关联（</w:t>
      </w:r>
      <w:r w:rsidRPr="00D70381">
        <w:rPr>
          <w:sz w:val="24"/>
        </w:rPr>
        <w:t>Non-explicit Semantic Associations</w:t>
      </w:r>
      <w:r w:rsidRPr="00D70381">
        <w:rPr>
          <w:sz w:val="24"/>
        </w:rPr>
        <w:t>）</w:t>
      </w:r>
    </w:p>
    <w:p w14:paraId="6942CEC3" w14:textId="23AE372E" w:rsidR="0031744B" w:rsidRDefault="0031744B" w:rsidP="00D70381">
      <w:pPr>
        <w:spacing w:beforeLines="50" w:before="156"/>
        <w:ind w:firstLine="420"/>
        <w:rPr>
          <w:sz w:val="24"/>
        </w:rPr>
      </w:pPr>
      <w:r w:rsidRPr="00D70381">
        <w:rPr>
          <w:sz w:val="24"/>
        </w:rPr>
        <w:t>多轮对话中大量关键关联并不以显</w:t>
      </w:r>
      <w:proofErr w:type="gramStart"/>
      <w:r w:rsidRPr="00D70381">
        <w:rPr>
          <w:sz w:val="24"/>
        </w:rPr>
        <w:t>式词面</w:t>
      </w:r>
      <w:proofErr w:type="gramEnd"/>
      <w:r w:rsidRPr="00D70381">
        <w:rPr>
          <w:sz w:val="24"/>
        </w:rPr>
        <w:t>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6116202E" w14:textId="4A2E39F8" w:rsidR="00FE50E0" w:rsidRDefault="00FE50E0" w:rsidP="00D70381">
      <w:pPr>
        <w:spacing w:beforeLines="50" w:before="156"/>
        <w:ind w:firstLine="420"/>
        <w:rPr>
          <w:sz w:val="24"/>
        </w:rPr>
      </w:pPr>
      <w:r>
        <w:rPr>
          <w:rFonts w:hint="eastAsia"/>
          <w:sz w:val="24"/>
        </w:rPr>
        <w:t>三类问题的示例如图，在</w:t>
      </w:r>
      <w:proofErr w:type="spellStart"/>
      <w:r>
        <w:rPr>
          <w:rFonts w:hint="eastAsia"/>
          <w:sz w:val="24"/>
        </w:rPr>
        <w:t>LoCoMo</w:t>
      </w:r>
      <w:proofErr w:type="spellEnd"/>
      <w:r>
        <w:rPr>
          <w:rFonts w:hint="eastAsia"/>
          <w:sz w:val="24"/>
        </w:rPr>
        <w:t>中各类问题占比如图，某些多轮对</w:t>
      </w:r>
      <w:proofErr w:type="gramStart"/>
      <w:r>
        <w:rPr>
          <w:rFonts w:hint="eastAsia"/>
          <w:sz w:val="24"/>
        </w:rPr>
        <w:t>话存在</w:t>
      </w:r>
      <w:proofErr w:type="gramEnd"/>
      <w:r>
        <w:rPr>
          <w:rFonts w:hint="eastAsia"/>
          <w:sz w:val="24"/>
        </w:rPr>
        <w:t>多类问题，其中：</w:t>
      </w:r>
    </w:p>
    <w:p w14:paraId="0779D26E" w14:textId="495883EB" w:rsidR="00FE50E0" w:rsidRDefault="00FE50E0" w:rsidP="00D70381">
      <w:pPr>
        <w:spacing w:beforeLines="50" w:before="156"/>
        <w:ind w:firstLine="420"/>
        <w:rPr>
          <w:sz w:val="24"/>
        </w:rPr>
      </w:pPr>
      <w:r>
        <w:rPr>
          <w:noProof/>
          <w14:ligatures w14:val="standardContextual"/>
        </w:rPr>
        <w:drawing>
          <wp:inline distT="0" distB="0" distL="0" distR="0" wp14:anchorId="63C997B9" wp14:editId="5E9B7B42">
            <wp:extent cx="5274310" cy="2546350"/>
            <wp:effectExtent l="0" t="0" r="2540" b="6350"/>
            <wp:docPr id="1149574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4435" name=""/>
                    <pic:cNvPicPr/>
                  </pic:nvPicPr>
                  <pic:blipFill>
                    <a:blip r:embed="rId6"/>
                    <a:stretch>
                      <a:fillRect/>
                    </a:stretch>
                  </pic:blipFill>
                  <pic:spPr>
                    <a:xfrm>
                      <a:off x="0" y="0"/>
                      <a:ext cx="5274310" cy="2546350"/>
                    </a:xfrm>
                    <a:prstGeom prst="rect">
                      <a:avLst/>
                    </a:prstGeom>
                  </pic:spPr>
                </pic:pic>
              </a:graphicData>
            </a:graphic>
          </wp:inline>
        </w:drawing>
      </w:r>
    </w:p>
    <w:p w14:paraId="4EF6B171" w14:textId="26BB2C14" w:rsidR="00FE50E0" w:rsidRPr="00D70381" w:rsidRDefault="00FE50E0" w:rsidP="00D70381">
      <w:pPr>
        <w:spacing w:beforeLines="50" w:before="156"/>
        <w:ind w:firstLine="420"/>
        <w:rPr>
          <w:rFonts w:hint="eastAsia"/>
          <w:sz w:val="24"/>
        </w:rPr>
      </w:pPr>
      <w:r>
        <w:rPr>
          <w:noProof/>
          <w14:ligatures w14:val="standardContextual"/>
        </w:rPr>
        <w:lastRenderedPageBreak/>
        <w:drawing>
          <wp:inline distT="0" distB="0" distL="0" distR="0" wp14:anchorId="7596B794" wp14:editId="0DB5331A">
            <wp:extent cx="5274310" cy="2531745"/>
            <wp:effectExtent l="0" t="0" r="2540" b="1905"/>
            <wp:docPr id="1441936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36149" name=""/>
                    <pic:cNvPicPr/>
                  </pic:nvPicPr>
                  <pic:blipFill>
                    <a:blip r:embed="rId7"/>
                    <a:stretch>
                      <a:fillRect/>
                    </a:stretch>
                  </pic:blipFill>
                  <pic:spPr>
                    <a:xfrm>
                      <a:off x="0" y="0"/>
                      <a:ext cx="5274310" cy="2531745"/>
                    </a:xfrm>
                    <a:prstGeom prst="rect">
                      <a:avLst/>
                    </a:prstGeom>
                  </pic:spPr>
                </pic:pic>
              </a:graphicData>
            </a:graphic>
          </wp:inline>
        </w:drawing>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w:t>
      </w:r>
      <w:proofErr w:type="gramStart"/>
      <w:r w:rsidRPr="0031744B">
        <w:rPr>
          <w:sz w:val="24"/>
        </w:rPr>
        <w:t>变化自</w:t>
      </w:r>
      <w:proofErr w:type="gramEnd"/>
      <w:r w:rsidRPr="0031744B">
        <w:rPr>
          <w:sz w:val="24"/>
        </w:rPr>
        <w:t>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w:t>
      </w:r>
      <w:proofErr w:type="gramStart"/>
      <w:r w:rsidRPr="00430744">
        <w:rPr>
          <w:sz w:val="24"/>
        </w:rPr>
        <w:t>与非显式</w:t>
      </w:r>
      <w:proofErr w:type="gramEnd"/>
      <w:r w:rsidRPr="00430744">
        <w:rPr>
          <w:sz w:val="24"/>
        </w:rPr>
        <w:t>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w:t>
      </w:r>
      <w:proofErr w:type="gramStart"/>
      <w:r w:rsidRPr="00430744">
        <w:rPr>
          <w:sz w:val="24"/>
        </w:rPr>
        <w:t>语义级精炼</w:t>
      </w:r>
      <w:proofErr w:type="gramEnd"/>
      <w:r w:rsidRPr="00430744">
        <w:rPr>
          <w:sz w:val="24"/>
        </w:rPr>
        <w:t>，最后通过生成</w:t>
      </w:r>
      <w:proofErr w:type="gramStart"/>
      <w:r w:rsidRPr="00430744">
        <w:rPr>
          <w:sz w:val="24"/>
        </w:rPr>
        <w:t>式机制</w:t>
      </w:r>
      <w:proofErr w:type="gramEnd"/>
      <w:r w:rsidRPr="00430744">
        <w:rPr>
          <w:sz w:val="24"/>
        </w:rPr>
        <w:t>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w:t>
      </w:r>
      <w:proofErr w:type="gramStart"/>
      <w:r w:rsidRPr="00430744">
        <w:rPr>
          <w:sz w:val="24"/>
        </w:rPr>
        <w:t>最早仍</w:t>
      </w:r>
      <w:proofErr w:type="gramEnd"/>
      <w:r w:rsidRPr="00430744">
        <w:rPr>
          <w:sz w:val="24"/>
        </w:rPr>
        <w:t>对当前理解有支撑作用的历史边界，用以替代静态窗口策略。窗口选择遵循语义连续、主题一致、指代清晰与逻辑相关等原则，从源头上减少截断与冗余。为降低模型推断的不确定性，可采用多次推理与投票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w:t>
      </w:r>
      <w:proofErr w:type="gramStart"/>
      <w:r w:rsidRPr="00430744">
        <w:rPr>
          <w:sz w:val="24"/>
        </w:rPr>
        <w:t>式化跨</w:t>
      </w:r>
      <w:proofErr w:type="gramEnd"/>
      <w:r w:rsidRPr="00430744">
        <w:rPr>
          <w:sz w:val="24"/>
        </w:rPr>
        <w:t>轮次语义链条</w:t>
      </w:r>
      <w:r w:rsidRPr="00430744">
        <w:rPr>
          <w:sz w:val="24"/>
        </w:rPr>
        <w:br/>
      </w:r>
      <w:proofErr w:type="gramStart"/>
      <w:r w:rsidRPr="00430744">
        <w:rPr>
          <w:sz w:val="24"/>
        </w:rPr>
        <w:t>针对非显式</w:t>
      </w:r>
      <w:proofErr w:type="gramEnd"/>
      <w:r w:rsidRPr="00430744">
        <w:rPr>
          <w:sz w:val="24"/>
        </w:rPr>
        <w:t>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w:t>
      </w:r>
      <w:r w:rsidRPr="00430744">
        <w:rPr>
          <w:sz w:val="24"/>
        </w:rPr>
        <w:lastRenderedPageBreak/>
        <w:t>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w:t>
      </w:r>
      <w:proofErr w:type="gramStart"/>
      <w:r w:rsidRPr="00D70381">
        <w:rPr>
          <w:sz w:val="24"/>
        </w:rPr>
        <w:t>最早仍</w:t>
      </w:r>
      <w:proofErr w:type="gramEnd"/>
      <w:r w:rsidRPr="00D70381">
        <w:rPr>
          <w:sz w:val="24"/>
        </w:rPr>
        <w:t>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w:t>
      </w:r>
      <w:proofErr w:type="gramStart"/>
      <w:r w:rsidRPr="00D70381">
        <w:rPr>
          <w:sz w:val="24"/>
        </w:rPr>
        <w:t>多主题</w:t>
      </w:r>
      <w:proofErr w:type="gramEnd"/>
      <w:r w:rsidRPr="00D70381">
        <w:rPr>
          <w:sz w:val="24"/>
        </w:rPr>
        <w:t>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w:t>
      </w:r>
      <w:r w:rsidRPr="00D70381">
        <w:rPr>
          <w:sz w:val="24"/>
        </w:rPr>
        <w:lastRenderedPageBreak/>
        <w:t>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w:t>
      </w:r>
      <w:proofErr w:type="gramStart"/>
      <w:r w:rsidRPr="00D70381">
        <w:rPr>
          <w:sz w:val="24"/>
        </w:rPr>
        <w:t>式词面</w:t>
      </w:r>
      <w:proofErr w:type="gramEnd"/>
      <w:r w:rsidRPr="00D70381">
        <w:rPr>
          <w:sz w:val="24"/>
        </w:rPr>
        <w:t>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w:t>
      </w:r>
      <w:proofErr w:type="gramStart"/>
      <w:r w:rsidRPr="00D70381">
        <w:rPr>
          <w:sz w:val="24"/>
        </w:rPr>
        <w:t>了显式化</w:t>
      </w:r>
      <w:proofErr w:type="gramEnd"/>
      <w:r w:rsidRPr="00D70381">
        <w:rPr>
          <w:sz w:val="24"/>
        </w:rPr>
        <w:t>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lastRenderedPageBreak/>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w:t>
      </w:r>
      <w:proofErr w:type="gramStart"/>
      <w:r w:rsidRPr="00593336">
        <w:rPr>
          <w:sz w:val="24"/>
        </w:rPr>
        <w:t>包含指</w:t>
      </w:r>
      <w:proofErr w:type="gramEnd"/>
      <w:r w:rsidRPr="00593336">
        <w:rPr>
          <w:sz w:val="24"/>
        </w:rPr>
        <w:t>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w:t>
      </w:r>
      <w:proofErr w:type="gramStart"/>
      <w:r w:rsidRPr="00593336">
        <w:rPr>
          <w:sz w:val="24"/>
        </w:rPr>
        <w:t>一</w:t>
      </w:r>
      <w:proofErr w:type="gramEnd"/>
      <w:r w:rsidRPr="00593336">
        <w:rPr>
          <w:sz w:val="24"/>
        </w:rPr>
        <w:t>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lastRenderedPageBreak/>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w:t>
      </w:r>
      <w:proofErr w:type="gramStart"/>
      <w:r w:rsidRPr="00593336">
        <w:rPr>
          <w:sz w:val="24"/>
        </w:rPr>
        <w:t>交互中</w:t>
      </w:r>
      <w:proofErr w:type="gramEnd"/>
      <w:r w:rsidRPr="00593336">
        <w:rPr>
          <w:sz w:val="24"/>
        </w:rPr>
        <w:t>能够有效支撑语义一致性的维持。通过对关键历史语境的稳定召回，系统在后续轮次中能够持续绑定同一实体、主题或任务目标，避免出现</w:t>
      </w:r>
      <w:proofErr w:type="gramStart"/>
      <w:r w:rsidRPr="00593336">
        <w:rPr>
          <w:sz w:val="24"/>
        </w:rPr>
        <w:t>前后指</w:t>
      </w:r>
      <w:proofErr w:type="gramEnd"/>
      <w:r w:rsidRPr="00593336">
        <w:rPr>
          <w:sz w:val="24"/>
        </w:rPr>
        <w:t>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w:t>
      </w:r>
      <w:proofErr w:type="gramStart"/>
      <w:r w:rsidRPr="00593336">
        <w:rPr>
          <w:sz w:val="24"/>
        </w:rPr>
        <w:t>规</w:t>
      </w:r>
      <w:proofErr w:type="gramEnd"/>
      <w:r w:rsidRPr="00593336">
        <w:rPr>
          <w:sz w:val="24"/>
        </w:rPr>
        <w:t>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sz w:val="24"/>
        </w:rPr>
      </w:pPr>
      <w:r w:rsidRPr="00593336">
        <w:rPr>
          <w:sz w:val="24"/>
        </w:rPr>
        <w:t>综上所述，本节所述的长期对话记忆嵌入与检索机制，将前一节提出的动态语境感知表征方法落地为可运行的记忆系统模块，为后续章节中智能</w:t>
      </w:r>
      <w:proofErr w:type="gramStart"/>
      <w:r w:rsidRPr="00593336">
        <w:rPr>
          <w:sz w:val="24"/>
        </w:rPr>
        <w:t>体系统</w:t>
      </w:r>
      <w:proofErr w:type="gramEnd"/>
      <w:r w:rsidRPr="00593336">
        <w:rPr>
          <w:sz w:val="24"/>
        </w:rPr>
        <w:t>架构、对话流程控制与风险管理机制的设计提供了基础支撑。</w:t>
      </w:r>
    </w:p>
    <w:p w14:paraId="47478D3F" w14:textId="77777777" w:rsidR="00182E94" w:rsidRPr="00D70381" w:rsidRDefault="00182E94" w:rsidP="00182E94"/>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结合证券投资咨询的业务特征与记忆增强型智能体的设计目标，本文构建了一套分层、模块化的系统架构。系统整体可划分为四个核心层次：用户交互层、对话与智能</w:t>
      </w:r>
      <w:proofErr w:type="gramStart"/>
      <w:r w:rsidRPr="00280F82">
        <w:rPr>
          <w:sz w:val="24"/>
        </w:rPr>
        <w:t>体控制</w:t>
      </w:r>
      <w:proofErr w:type="gramEnd"/>
      <w:r w:rsidRPr="00280F82">
        <w:rPr>
          <w:sz w:val="24"/>
        </w:rPr>
        <w:t>层、记忆管理层以及风险提示与合</w:t>
      </w:r>
      <w:proofErr w:type="gramStart"/>
      <w:r w:rsidRPr="00280F82">
        <w:rPr>
          <w:sz w:val="24"/>
        </w:rPr>
        <w:t>规</w:t>
      </w:r>
      <w:proofErr w:type="gramEnd"/>
      <w:r w:rsidRPr="00280F82">
        <w:rPr>
          <w:sz w:val="24"/>
        </w:rPr>
        <w:t>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w:t>
      </w:r>
      <w:proofErr w:type="gramStart"/>
      <w:r w:rsidRPr="00280F82">
        <w:rPr>
          <w:sz w:val="24"/>
        </w:rPr>
        <w:t>层负责</w:t>
      </w:r>
      <w:proofErr w:type="gramEnd"/>
      <w:r w:rsidRPr="00280F82">
        <w:rPr>
          <w:sz w:val="24"/>
        </w:rPr>
        <w:t>接收投资咨询请求；对话与智能</w:t>
      </w:r>
      <w:proofErr w:type="gramStart"/>
      <w:r w:rsidRPr="00280F82">
        <w:rPr>
          <w:sz w:val="24"/>
        </w:rPr>
        <w:t>体控制</w:t>
      </w:r>
      <w:proofErr w:type="gramEnd"/>
      <w:r w:rsidRPr="00280F82">
        <w:rPr>
          <w:sz w:val="24"/>
        </w:rPr>
        <w:t>层对用户需求进行理解与任务调度；记忆管理层为对话提供长期与短期的认知</w:t>
      </w:r>
      <w:r w:rsidRPr="00280F82">
        <w:rPr>
          <w:sz w:val="24"/>
        </w:rPr>
        <w:lastRenderedPageBreak/>
        <w:t>支撑；风险提示与合</w:t>
      </w:r>
      <w:proofErr w:type="gramStart"/>
      <w:r w:rsidRPr="00280F82">
        <w:rPr>
          <w:sz w:val="24"/>
        </w:rPr>
        <w:t>规</w:t>
      </w:r>
      <w:proofErr w:type="gramEnd"/>
      <w:r w:rsidRPr="00280F82">
        <w:rPr>
          <w:sz w:val="24"/>
        </w:rPr>
        <w:t>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w:t>
      </w:r>
      <w:proofErr w:type="gramStart"/>
      <w:r w:rsidRPr="00280F82">
        <w:rPr>
          <w:sz w:val="24"/>
        </w:rPr>
        <w:t>体控制</w:t>
      </w:r>
      <w:proofErr w:type="gramEnd"/>
      <w:r w:rsidRPr="00280F82">
        <w:rPr>
          <w:sz w:val="24"/>
        </w:rPr>
        <w:t>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w:t>
      </w:r>
      <w:proofErr w:type="gramStart"/>
      <w:r w:rsidRPr="00280F82">
        <w:rPr>
          <w:sz w:val="24"/>
        </w:rPr>
        <w:t>体控制</w:t>
      </w:r>
      <w:proofErr w:type="gramEnd"/>
      <w:r w:rsidRPr="00280F82">
        <w:rPr>
          <w:sz w:val="24"/>
        </w:rPr>
        <w:t>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w:t>
      </w:r>
      <w:proofErr w:type="gramStart"/>
      <w:r w:rsidRPr="00280F82">
        <w:rPr>
          <w:sz w:val="24"/>
        </w:rPr>
        <w:t>层用于</w:t>
      </w:r>
      <w:proofErr w:type="gramEnd"/>
      <w:r w:rsidRPr="00280F82">
        <w:rPr>
          <w:sz w:val="24"/>
        </w:rPr>
        <w:t>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w:t>
      </w:r>
      <w:proofErr w:type="gramStart"/>
      <w:r w:rsidRPr="00280F82">
        <w:rPr>
          <w:sz w:val="24"/>
        </w:rPr>
        <w:t>层本身</w:t>
      </w:r>
      <w:proofErr w:type="gramEnd"/>
      <w:r w:rsidRPr="00280F82">
        <w:rPr>
          <w:sz w:val="24"/>
        </w:rPr>
        <w:t>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w:t>
      </w:r>
      <w:proofErr w:type="gramStart"/>
      <w:r w:rsidRPr="00280F82">
        <w:rPr>
          <w:sz w:val="24"/>
        </w:rPr>
        <w:t>规</w:t>
      </w:r>
      <w:proofErr w:type="gramEnd"/>
      <w:r w:rsidRPr="00280F82">
        <w:rPr>
          <w:sz w:val="24"/>
        </w:rPr>
        <w:t>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w:t>
      </w:r>
      <w:proofErr w:type="gramStart"/>
      <w:r w:rsidRPr="00280F82">
        <w:rPr>
          <w:sz w:val="24"/>
        </w:rPr>
        <w:t>规</w:t>
      </w:r>
      <w:proofErr w:type="gramEnd"/>
      <w:r w:rsidRPr="00280F82">
        <w:rPr>
          <w:sz w:val="24"/>
        </w:rPr>
        <w:t>控制</w:t>
      </w:r>
      <w:proofErr w:type="gramStart"/>
      <w:r w:rsidRPr="00280F82">
        <w:rPr>
          <w:sz w:val="24"/>
        </w:rPr>
        <w:t>层用于</w:t>
      </w:r>
      <w:proofErr w:type="gramEnd"/>
      <w:r w:rsidRPr="00280F82">
        <w:rPr>
          <w:sz w:val="24"/>
        </w:rPr>
        <w:t>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w:t>
      </w:r>
      <w:proofErr w:type="gramStart"/>
      <w:r w:rsidRPr="00280F82">
        <w:rPr>
          <w:sz w:val="24"/>
        </w:rPr>
        <w:t>规</w:t>
      </w:r>
      <w:proofErr w:type="gramEnd"/>
      <w:r w:rsidRPr="00280F82">
        <w:rPr>
          <w:sz w:val="24"/>
        </w:rPr>
        <w:t>要求。</w:t>
      </w:r>
    </w:p>
    <w:p w14:paraId="5E9C03FE" w14:textId="77777777" w:rsidR="00280F82" w:rsidRDefault="00280F82" w:rsidP="00280F82">
      <w:pPr>
        <w:pStyle w:val="3"/>
        <w:rPr>
          <w:color w:val="000000"/>
        </w:rPr>
      </w:pPr>
      <w:r>
        <w:rPr>
          <w:color w:val="000000"/>
        </w:rPr>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lastRenderedPageBreak/>
        <w:t>风险提示模块对生成内容进行合</w:t>
      </w:r>
      <w:proofErr w:type="gramStart"/>
      <w:r>
        <w:rPr>
          <w:color w:val="000000"/>
        </w:rPr>
        <w:t>规约束与补充</w:t>
      </w:r>
      <w:proofErr w:type="gramEnd"/>
      <w:r>
        <w:rPr>
          <w:color w:val="000000"/>
        </w:rPr>
        <w:t>；</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FA758D">
        <w:trPr>
          <w:trHeight w:val="395"/>
        </w:trPr>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w:t>
            </w:r>
            <w:proofErr w:type="gramStart"/>
            <w:r w:rsidRPr="00762477">
              <w:rPr>
                <w:rFonts w:hint="eastAsia"/>
                <w:sz w:val="24"/>
              </w:rPr>
              <w:t>规</w:t>
            </w:r>
            <w:proofErr w:type="gramEnd"/>
            <w:r w:rsidRPr="00762477">
              <w:rPr>
                <w:rFonts w:hint="eastAsia"/>
                <w:sz w:val="24"/>
              </w:rPr>
              <w:t>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w:t>
      </w:r>
      <w:r w:rsidRPr="00280F82">
        <w:rPr>
          <w:sz w:val="24"/>
        </w:rPr>
        <w:lastRenderedPageBreak/>
        <w:t>关注主题、稳定的投资理念以及重要的历史咨询内容。长期记忆为系统提供跨时间的认知背景，是实现长期陪伴</w:t>
      </w:r>
      <w:proofErr w:type="gramStart"/>
      <w:r w:rsidRPr="00280F82">
        <w:rPr>
          <w:sz w:val="24"/>
        </w:rPr>
        <w:t>式咨询</w:t>
      </w:r>
      <w:proofErr w:type="gramEnd"/>
      <w:r w:rsidRPr="00280F82">
        <w:rPr>
          <w:sz w:val="24"/>
        </w:rPr>
        <w:t>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w:t>
      </w:r>
      <w:proofErr w:type="gramStart"/>
      <w:r w:rsidRPr="00280F82">
        <w:rPr>
          <w:sz w:val="24"/>
        </w:rPr>
        <w:t>规</w:t>
      </w:r>
      <w:proofErr w:type="gramEnd"/>
      <w:r w:rsidRPr="00280F82">
        <w:rPr>
          <w:sz w:val="24"/>
        </w:rPr>
        <w:t>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w:t>
      </w:r>
      <w:proofErr w:type="gramStart"/>
      <w:r>
        <w:rPr>
          <w:color w:val="000000"/>
        </w:rPr>
        <w:t>如行情解读</w:t>
      </w:r>
      <w:proofErr w:type="gramEnd"/>
      <w:r>
        <w:rPr>
          <w:color w:val="000000"/>
        </w:rPr>
        <w:t>、产品比较、风险识别或投资教育）；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w:t>
      </w:r>
      <w:proofErr w:type="gramStart"/>
      <w:r>
        <w:rPr>
          <w:color w:val="000000"/>
        </w:rPr>
        <w:t>规</w:t>
      </w:r>
      <w:proofErr w:type="gramEnd"/>
      <w:r>
        <w:rPr>
          <w:color w:val="000000"/>
        </w:rPr>
        <w:t>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lastRenderedPageBreak/>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w:t>
      </w:r>
      <w:proofErr w:type="gramStart"/>
      <w:r w:rsidRPr="00280F82">
        <w:rPr>
          <w:sz w:val="24"/>
        </w:rPr>
        <w:t>非建议</w:t>
      </w:r>
      <w:proofErr w:type="gramEnd"/>
      <w:r w:rsidRPr="00280F82">
        <w:rPr>
          <w:sz w:val="24"/>
        </w:rPr>
        <w:t>性质；产品类风险提示针对股票、基金、债券等不同资产类型，强调其典型风险特征；情景化风险提示用于用户提出决策倾向性问题时，提醒其结合自身风险承受能力进行判断；合</w:t>
      </w:r>
      <w:proofErr w:type="gramStart"/>
      <w:r w:rsidRPr="00280F82">
        <w:rPr>
          <w:sz w:val="24"/>
        </w:rPr>
        <w:t>规</w:t>
      </w:r>
      <w:proofErr w:type="gramEnd"/>
      <w:r w:rsidRPr="00280F82">
        <w:rPr>
          <w:sz w:val="24"/>
        </w:rPr>
        <w:t>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股票： “股票价格受市场波动影响较大，可能出现显著涨跌。” - 基金： “基金过往业绩不代表未来表现，基金存在净值波动和可能亏损的风险。” - 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w:t>
            </w:r>
            <w:proofErr w:type="gramStart"/>
            <w:r w:rsidRPr="00D935FF">
              <w:rPr>
                <w:rFonts w:ascii="宋体" w:hAnsi="宋体" w:cs="宋体"/>
                <w:b/>
                <w:bCs/>
                <w:kern w:val="0"/>
                <w:sz w:val="24"/>
              </w:rPr>
              <w:t>规</w:t>
            </w:r>
            <w:proofErr w:type="gramEnd"/>
            <w:r w:rsidRPr="00D935FF">
              <w:rPr>
                <w:rFonts w:ascii="宋体" w:hAnsi="宋体" w:cs="宋体"/>
                <w:b/>
                <w:bCs/>
                <w:kern w:val="0"/>
                <w:sz w:val="24"/>
              </w:rPr>
              <w:t>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w:t>
            </w:r>
            <w:r w:rsidRPr="00D935FF">
              <w:rPr>
                <w:rFonts w:ascii="宋体" w:hAnsi="宋体" w:cs="宋体"/>
                <w:kern w:val="0"/>
                <w:sz w:val="24"/>
              </w:rPr>
              <w:lastRenderedPageBreak/>
              <w:t>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lastRenderedPageBreak/>
              <w:t>“系统不会提供买卖推荐或收益承诺，也不会进行趋势预测，以</w:t>
            </w:r>
            <w:r w:rsidRPr="00D935FF">
              <w:rPr>
                <w:rFonts w:ascii="宋体" w:hAnsi="宋体" w:cs="宋体"/>
                <w:kern w:val="0"/>
                <w:sz w:val="24"/>
              </w:rPr>
              <w:lastRenderedPageBreak/>
              <w:t>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182A8C2E" w14:textId="77777777" w:rsidR="00FA758D" w:rsidRDefault="00FA758D" w:rsidP="00280F82">
      <w:pPr>
        <w:spacing w:beforeLines="50" w:before="156"/>
        <w:ind w:firstLineChars="200" w:firstLine="480"/>
        <w:rPr>
          <w:sz w:val="24"/>
        </w:rPr>
      </w:pPr>
    </w:p>
    <w:p w14:paraId="08AD3FE2" w14:textId="77777777" w:rsidR="00FA758D" w:rsidRPr="00762477" w:rsidRDefault="00FA758D" w:rsidP="00FA758D">
      <w:pPr>
        <w:pStyle w:val="1"/>
      </w:pPr>
      <w:r w:rsidRPr="00762477">
        <w:rPr>
          <w:rFonts w:hint="eastAsia"/>
        </w:rPr>
        <w:t>6.</w:t>
      </w:r>
      <w:r w:rsidRPr="00762477">
        <w:t xml:space="preserve">  </w:t>
      </w:r>
      <w:r w:rsidRPr="00762477">
        <w:t>实验设计与验证</w:t>
      </w:r>
    </w:p>
    <w:p w14:paraId="79787B8B" w14:textId="6C2BD3C7" w:rsidR="00FA758D" w:rsidRDefault="00FA758D" w:rsidP="00FA758D">
      <w:pPr>
        <w:pStyle w:val="2"/>
      </w:pPr>
      <w:r>
        <w:rPr>
          <w:rFonts w:hint="eastAsia"/>
        </w:rPr>
        <w:t>6.1</w:t>
      </w:r>
      <w:r w:rsidRPr="00762477">
        <w:t>数据集说明</w:t>
      </w:r>
    </w:p>
    <w:p w14:paraId="65353C35" w14:textId="57A600DB" w:rsidR="00FA758D" w:rsidRDefault="00FA758D" w:rsidP="00FE50E0">
      <w:pPr>
        <w:pStyle w:val="4"/>
      </w:pPr>
      <w:r>
        <w:rPr>
          <w:rFonts w:hint="eastAsia"/>
        </w:rPr>
        <w:t xml:space="preserve">6.1.1 </w:t>
      </w:r>
      <w:proofErr w:type="spellStart"/>
      <w:r w:rsidR="00FE50E0">
        <w:rPr>
          <w:rFonts w:hint="eastAsia"/>
        </w:rPr>
        <w:t>L</w:t>
      </w:r>
      <w:r>
        <w:rPr>
          <w:rFonts w:hint="eastAsia"/>
        </w:rPr>
        <w:t>o</w:t>
      </w:r>
      <w:r w:rsidR="00FE50E0">
        <w:rPr>
          <w:rFonts w:hint="eastAsia"/>
        </w:rPr>
        <w:t>C</w:t>
      </w:r>
      <w:r>
        <w:rPr>
          <w:rFonts w:hint="eastAsia"/>
        </w:rPr>
        <w:t>o</w:t>
      </w:r>
      <w:r w:rsidR="00FE50E0">
        <w:rPr>
          <w:rFonts w:hint="eastAsia"/>
        </w:rPr>
        <w:t>M</w:t>
      </w:r>
      <w:r>
        <w:rPr>
          <w:rFonts w:hint="eastAsia"/>
        </w:rPr>
        <w:t>o</w:t>
      </w:r>
      <w:proofErr w:type="spellEnd"/>
      <w:r>
        <w:rPr>
          <w:rFonts w:hint="eastAsia"/>
        </w:rPr>
        <w:t>数据集</w:t>
      </w:r>
    </w:p>
    <w:p w14:paraId="354C3463" w14:textId="41CA28C6" w:rsidR="00FA758D" w:rsidRDefault="00FA758D" w:rsidP="00FA758D">
      <w:r>
        <w:rPr>
          <w:rFonts w:hint="eastAsia"/>
        </w:rPr>
        <w:t>（</w:t>
      </w:r>
      <w:r>
        <w:rPr>
          <w:rFonts w:hint="eastAsia"/>
        </w:rPr>
        <w:t>1</w:t>
      </w:r>
      <w:r>
        <w:rPr>
          <w:rFonts w:hint="eastAsia"/>
        </w:rPr>
        <w:t>）数据集说明</w:t>
      </w:r>
    </w:p>
    <w:p w14:paraId="18EEDFB9" w14:textId="2FE2EA44" w:rsidR="004F34A5" w:rsidRDefault="004F34A5" w:rsidP="004F34A5">
      <w:pPr>
        <w:ind w:firstLine="420"/>
        <w:rPr>
          <w:rFonts w:hint="eastAsia"/>
        </w:rPr>
      </w:pPr>
      <w:r w:rsidRPr="004F34A5">
        <w:t>本文实验采用</w:t>
      </w:r>
      <w:r w:rsidRPr="004F34A5">
        <w:t xml:space="preserve"> </w:t>
      </w:r>
      <w:r w:rsidRPr="004F34A5">
        <w:rPr>
          <w:b/>
          <w:bCs/>
        </w:rPr>
        <w:t>LOCOMO</w:t>
      </w:r>
      <w:r w:rsidRPr="004F34A5">
        <w:rPr>
          <w:b/>
          <w:bCs/>
        </w:rPr>
        <w:t>（</w:t>
      </w:r>
      <w:r w:rsidRPr="004F34A5">
        <w:rPr>
          <w:b/>
          <w:bCs/>
        </w:rPr>
        <w:t>Long-term Conversational Memory</w:t>
      </w:r>
      <w:r w:rsidRPr="004F34A5">
        <w:rPr>
          <w:b/>
          <w:bCs/>
        </w:rPr>
        <w:t>）</w:t>
      </w:r>
      <w:r w:rsidRPr="004F34A5">
        <w:t xml:space="preserve"> </w:t>
      </w:r>
      <w:r w:rsidRPr="004F34A5">
        <w:t>数据集，该数据集面向</w:t>
      </w:r>
      <w:r w:rsidRPr="004F34A5">
        <w:t>“</w:t>
      </w:r>
      <w:r w:rsidRPr="004F34A5">
        <w:rPr>
          <w:b/>
          <w:bCs/>
        </w:rPr>
        <w:t>超长周期、多会话</w:t>
      </w:r>
      <w:r w:rsidRPr="004F34A5">
        <w:t>”</w:t>
      </w:r>
      <w:r w:rsidRPr="004F34A5">
        <w:t>开放域对话场景，用于评估大语言模型在</w:t>
      </w:r>
      <w:r w:rsidRPr="004F34A5">
        <w:rPr>
          <w:b/>
          <w:bCs/>
        </w:rPr>
        <w:t>极长对话历史</w:t>
      </w:r>
      <w:r w:rsidRPr="004F34A5">
        <w:t>下的记忆、时间推理与叙事一致性能力。</w:t>
      </w:r>
      <w:r w:rsidRPr="004F34A5">
        <w:t xml:space="preserve">LOCOMO </w:t>
      </w:r>
      <w:r w:rsidRPr="004F34A5">
        <w:t>的核心特点是：每段对话由两位虚拟角色围绕各自的</w:t>
      </w:r>
      <w:r w:rsidRPr="004F34A5">
        <w:rPr>
          <w:b/>
          <w:bCs/>
        </w:rPr>
        <w:t>persona</w:t>
      </w:r>
      <w:r w:rsidRPr="004F34A5">
        <w:rPr>
          <w:b/>
          <w:bCs/>
        </w:rPr>
        <w:t>（人物设定）与时间事件图（</w:t>
      </w:r>
      <w:r w:rsidRPr="004F34A5">
        <w:rPr>
          <w:b/>
          <w:bCs/>
        </w:rPr>
        <w:t>temporal event graph</w:t>
      </w:r>
      <w:r w:rsidRPr="004F34A5">
        <w:rPr>
          <w:b/>
          <w:bCs/>
        </w:rPr>
        <w:t>）推进，并引入多模态行为</w:t>
      </w:r>
      <w:r w:rsidRPr="004F34A5">
        <w:t>（对话中可分享图片、对图片</w:t>
      </w:r>
      <w:proofErr w:type="gramStart"/>
      <w:r w:rsidRPr="004F34A5">
        <w:t>作出</w:t>
      </w:r>
      <w:proofErr w:type="gramEnd"/>
      <w:r w:rsidRPr="004F34A5">
        <w:t>回应）。</w:t>
      </w:r>
      <w:r w:rsidR="00557C4B">
        <w:rPr>
          <w:rFonts w:hint="eastAsia"/>
        </w:rPr>
        <w:t>数据集示例见图</w:t>
      </w:r>
      <w:r>
        <w:rPr>
          <w:rFonts w:hint="eastAsia"/>
        </w:rPr>
        <w:t>--,</w:t>
      </w:r>
      <w:r w:rsidRPr="004F34A5">
        <w:rPr>
          <w:rFonts w:hint="eastAsia"/>
        </w:rPr>
        <w:t xml:space="preserve"> </w:t>
      </w:r>
      <w:r>
        <w:rPr>
          <w:rFonts w:hint="eastAsia"/>
        </w:rPr>
        <w:t>数据集包含多类任务</w:t>
      </w:r>
      <w:r>
        <w:rPr>
          <w:rFonts w:hint="eastAsia"/>
        </w:rPr>
        <w:t>:(1)</w:t>
      </w:r>
      <w:r w:rsidRPr="004F34A5">
        <w:rPr>
          <w:b/>
          <w:bCs/>
        </w:rPr>
        <w:t>问答（</w:t>
      </w:r>
      <w:r w:rsidRPr="004F34A5">
        <w:rPr>
          <w:b/>
          <w:bCs/>
        </w:rPr>
        <w:t>QA</w:t>
      </w:r>
      <w:r w:rsidRPr="004F34A5">
        <w:rPr>
          <w:b/>
          <w:bCs/>
        </w:rPr>
        <w:t>）</w:t>
      </w:r>
      <w:r w:rsidRPr="004F34A5">
        <w:t>：按单跳、多跳、时间推理、开放域知识、对抗不可答等类型划分，衡量模型是否能准确回忆并定位证据；（</w:t>
      </w:r>
      <w:r w:rsidRPr="004F34A5">
        <w:t>2</w:t>
      </w:r>
      <w:r w:rsidRPr="004F34A5">
        <w:t>）</w:t>
      </w:r>
      <w:r w:rsidRPr="004F34A5">
        <w:rPr>
          <w:b/>
          <w:bCs/>
        </w:rPr>
        <w:t>事件总结（</w:t>
      </w:r>
      <w:r w:rsidRPr="004F34A5">
        <w:rPr>
          <w:b/>
          <w:bCs/>
        </w:rPr>
        <w:t>Event Summarization</w:t>
      </w:r>
      <w:r w:rsidRPr="004F34A5">
        <w:rPr>
          <w:b/>
          <w:bCs/>
        </w:rPr>
        <w:t>）</w:t>
      </w:r>
      <w:r w:rsidRPr="004F34A5">
        <w:t>：要求模型在指定时间窗内总结事件，并与事件图对齐，强调对长期</w:t>
      </w:r>
      <w:r w:rsidRPr="004F34A5">
        <w:rPr>
          <w:b/>
          <w:bCs/>
        </w:rPr>
        <w:t>时间</w:t>
      </w:r>
      <w:r w:rsidRPr="004F34A5">
        <w:rPr>
          <w:b/>
          <w:bCs/>
        </w:rPr>
        <w:t>/</w:t>
      </w:r>
      <w:r w:rsidRPr="004F34A5">
        <w:rPr>
          <w:b/>
          <w:bCs/>
        </w:rPr>
        <w:t>因果链</w:t>
      </w:r>
      <w:r w:rsidRPr="004F34A5">
        <w:t>的把握；（</w:t>
      </w:r>
      <w:r w:rsidRPr="004F34A5">
        <w:t>3</w:t>
      </w:r>
      <w:r w:rsidRPr="004F34A5">
        <w:t>）</w:t>
      </w:r>
      <w:r w:rsidRPr="004F34A5">
        <w:rPr>
          <w:b/>
          <w:bCs/>
        </w:rPr>
        <w:t>多模态对话生成</w:t>
      </w:r>
      <w:r w:rsidRPr="004F34A5">
        <w:t>：检验模型能否在长历史下生成与图像相关且符合叙事的对话。</w:t>
      </w:r>
    </w:p>
    <w:p w14:paraId="34B8EC5E" w14:textId="1F096B30" w:rsidR="00557C4B" w:rsidRDefault="00557C4B" w:rsidP="004F34A5">
      <w:pPr>
        <w:ind w:firstLine="420"/>
      </w:pPr>
    </w:p>
    <w:p w14:paraId="281B1AEA" w14:textId="0301A418" w:rsidR="00557C4B" w:rsidRDefault="00557C4B" w:rsidP="004F34A5">
      <w:pPr>
        <w:ind w:firstLine="420"/>
        <w:jc w:val="center"/>
      </w:pPr>
      <w:r>
        <w:rPr>
          <w:noProof/>
          <w14:ligatures w14:val="standardContextual"/>
        </w:rPr>
        <w:drawing>
          <wp:inline distT="0" distB="0" distL="0" distR="0" wp14:anchorId="7100E2D0" wp14:editId="25B8BEA9">
            <wp:extent cx="3483610" cy="1769067"/>
            <wp:effectExtent l="0" t="0" r="2540" b="3175"/>
            <wp:docPr id="702343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43423" name=""/>
                    <pic:cNvPicPr/>
                  </pic:nvPicPr>
                  <pic:blipFill>
                    <a:blip r:embed="rId8"/>
                    <a:stretch>
                      <a:fillRect/>
                    </a:stretch>
                  </pic:blipFill>
                  <pic:spPr>
                    <a:xfrm>
                      <a:off x="0" y="0"/>
                      <a:ext cx="3490500" cy="1772566"/>
                    </a:xfrm>
                    <a:prstGeom prst="rect">
                      <a:avLst/>
                    </a:prstGeom>
                  </pic:spPr>
                </pic:pic>
              </a:graphicData>
            </a:graphic>
          </wp:inline>
        </w:drawing>
      </w:r>
    </w:p>
    <w:p w14:paraId="6274AA54" w14:textId="5C4B3CF1" w:rsidR="004F34A5" w:rsidRDefault="004F34A5" w:rsidP="004F34A5">
      <w:pPr>
        <w:ind w:firstLine="420"/>
        <w:jc w:val="center"/>
        <w:rPr>
          <w:rFonts w:hint="eastAsia"/>
        </w:rPr>
      </w:pPr>
      <w:r>
        <w:rPr>
          <w:rFonts w:hint="eastAsia"/>
        </w:rPr>
        <w:t>图</w:t>
      </w:r>
      <w:r>
        <w:rPr>
          <w:rFonts w:hint="eastAsia"/>
        </w:rPr>
        <w:t xml:space="preserve"> []</w:t>
      </w:r>
    </w:p>
    <w:p w14:paraId="08AC848A" w14:textId="7058C5A1" w:rsidR="00FA758D" w:rsidRDefault="00FA758D" w:rsidP="00FA758D">
      <w:r>
        <w:rPr>
          <w:rFonts w:hint="eastAsia"/>
        </w:rPr>
        <w:t>（</w:t>
      </w:r>
      <w:r>
        <w:rPr>
          <w:rFonts w:hint="eastAsia"/>
        </w:rPr>
        <w:t>2</w:t>
      </w:r>
      <w:r>
        <w:rPr>
          <w:rFonts w:hint="eastAsia"/>
        </w:rPr>
        <w:t>）数据集分析</w:t>
      </w:r>
    </w:p>
    <w:p w14:paraId="6CD24D32" w14:textId="42032B33" w:rsidR="00EB2C00" w:rsidRPr="0009306F" w:rsidRDefault="00EB2C00" w:rsidP="00EB2C00">
      <w:pPr>
        <w:ind w:firstLine="420"/>
        <w:rPr>
          <w:rFonts w:hint="eastAsia"/>
        </w:rPr>
      </w:pPr>
      <w:r w:rsidRPr="0009306F">
        <w:rPr>
          <w:rFonts w:hint="eastAsia"/>
        </w:rPr>
        <w:lastRenderedPageBreak/>
        <w:t>数据集的具体数据见表，</w:t>
      </w:r>
      <w:r w:rsidRPr="0009306F">
        <w:rPr>
          <w:rFonts w:hint="eastAsia"/>
        </w:rPr>
        <w:t xml:space="preserve"> </w:t>
      </w:r>
      <w:r w:rsidRPr="0009306F">
        <w:t>在规模与长度方面，</w:t>
      </w:r>
      <w:r w:rsidRPr="0009306F">
        <w:t xml:space="preserve">LOCOMO </w:t>
      </w:r>
      <w:r w:rsidRPr="0009306F">
        <w:t>包含</w:t>
      </w:r>
      <w:r w:rsidRPr="0009306F">
        <w:t xml:space="preserve"> 50 </w:t>
      </w:r>
      <w:r w:rsidRPr="0009306F">
        <w:t>段对话，每段平均约</w:t>
      </w:r>
      <w:r w:rsidRPr="0009306F">
        <w:t xml:space="preserve"> 300 </w:t>
      </w:r>
      <w:proofErr w:type="gramStart"/>
      <w:r w:rsidRPr="0009306F">
        <w:t>个</w:t>
      </w:r>
      <w:proofErr w:type="gramEnd"/>
      <w:r w:rsidRPr="0009306F">
        <w:t xml:space="preserve"> turns</w:t>
      </w:r>
      <w:r w:rsidRPr="0009306F">
        <w:t>、约</w:t>
      </w:r>
      <w:r w:rsidRPr="0009306F">
        <w:t xml:space="preserve"> 9K tokens</w:t>
      </w:r>
      <w:r w:rsidRPr="0009306F">
        <w:t>，分布在平均约</w:t>
      </w:r>
      <w:r w:rsidRPr="0009306F">
        <w:t xml:space="preserve"> 19 </w:t>
      </w:r>
      <w:proofErr w:type="gramStart"/>
      <w:r w:rsidRPr="0009306F">
        <w:t>个</w:t>
      </w:r>
      <w:proofErr w:type="gramEnd"/>
      <w:r w:rsidRPr="0009306F">
        <w:t xml:space="preserve"> sessions </w:t>
      </w:r>
      <w:r w:rsidRPr="0009306F">
        <w:t>中，最长可达</w:t>
      </w:r>
      <w:r w:rsidRPr="0009306F">
        <w:t xml:space="preserve"> 35 </w:t>
      </w:r>
      <w:proofErr w:type="gramStart"/>
      <w:r w:rsidRPr="0009306F">
        <w:t>个</w:t>
      </w:r>
      <w:proofErr w:type="gramEnd"/>
      <w:r w:rsidRPr="0009306F">
        <w:t xml:space="preserve"> sessions</w:t>
      </w:r>
      <w:r w:rsidRPr="0009306F">
        <w:t>，时间跨度达到</w:t>
      </w:r>
      <w:r w:rsidRPr="0009306F">
        <w:t>“</w:t>
      </w:r>
      <w:r w:rsidRPr="0009306F">
        <w:t>数月</w:t>
      </w:r>
      <w:r w:rsidRPr="0009306F">
        <w:t>”</w:t>
      </w:r>
      <w:r w:rsidRPr="0009306F">
        <w:t>量级。这种设置显著超出以往多会话对话数据（通常仅覆盖少量会话或较短上下文），因而更接近真实在线社交中</w:t>
      </w:r>
      <w:r w:rsidRPr="0009306F">
        <w:t>“</w:t>
      </w:r>
      <w:r w:rsidRPr="0009306F">
        <w:t>断续但持续</w:t>
      </w:r>
      <w:r w:rsidRPr="0009306F">
        <w:t>”</w:t>
      </w:r>
      <w:r w:rsidRPr="0009306F">
        <w:t>的交流模式。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6633"/>
      </w:tblGrid>
      <w:tr w:rsidR="00EB2C00" w:rsidRPr="00EB2C00" w14:paraId="0A8E584C" w14:textId="77777777" w:rsidTr="00EB2C00">
        <w:trPr>
          <w:tblHeader/>
          <w:tblCellSpacing w:w="15" w:type="dxa"/>
        </w:trPr>
        <w:tc>
          <w:tcPr>
            <w:tcW w:w="0" w:type="auto"/>
            <w:vAlign w:val="center"/>
            <w:hideMark/>
          </w:tcPr>
          <w:p w14:paraId="61D10152" w14:textId="77777777" w:rsidR="00EB2C00" w:rsidRPr="00EB2C00" w:rsidRDefault="00EB2C00" w:rsidP="00EB2C00">
            <w:pPr>
              <w:rPr>
                <w:b/>
                <w:bCs/>
              </w:rPr>
            </w:pPr>
            <w:r w:rsidRPr="00EB2C00">
              <w:rPr>
                <w:b/>
                <w:bCs/>
              </w:rPr>
              <w:t>维度</w:t>
            </w:r>
          </w:p>
        </w:tc>
        <w:tc>
          <w:tcPr>
            <w:tcW w:w="0" w:type="auto"/>
            <w:vAlign w:val="center"/>
            <w:hideMark/>
          </w:tcPr>
          <w:p w14:paraId="2A2C8F9E" w14:textId="77777777" w:rsidR="00EB2C00" w:rsidRPr="00EB2C00" w:rsidRDefault="00EB2C00" w:rsidP="00EB2C00">
            <w:pPr>
              <w:rPr>
                <w:b/>
                <w:bCs/>
              </w:rPr>
            </w:pPr>
            <w:r w:rsidRPr="00EB2C00">
              <w:rPr>
                <w:b/>
                <w:bCs/>
              </w:rPr>
              <w:t>数值</w:t>
            </w:r>
            <w:r w:rsidRPr="00EB2C00">
              <w:rPr>
                <w:b/>
                <w:bCs/>
              </w:rPr>
              <w:t>/</w:t>
            </w:r>
            <w:r w:rsidRPr="00EB2C00">
              <w:rPr>
                <w:b/>
                <w:bCs/>
              </w:rPr>
              <w:t>描述</w:t>
            </w:r>
          </w:p>
        </w:tc>
      </w:tr>
      <w:tr w:rsidR="00EB2C00" w:rsidRPr="00EB2C00" w14:paraId="20B25AF1" w14:textId="77777777" w:rsidTr="00EB2C00">
        <w:trPr>
          <w:tblCellSpacing w:w="15" w:type="dxa"/>
        </w:trPr>
        <w:tc>
          <w:tcPr>
            <w:tcW w:w="0" w:type="auto"/>
            <w:vAlign w:val="center"/>
            <w:hideMark/>
          </w:tcPr>
          <w:p w14:paraId="11DE226B" w14:textId="77777777" w:rsidR="00EB2C00" w:rsidRPr="00EB2C00" w:rsidRDefault="00EB2C00" w:rsidP="00EB2C00">
            <w:r w:rsidRPr="00EB2C00">
              <w:t>对话数量</w:t>
            </w:r>
          </w:p>
        </w:tc>
        <w:tc>
          <w:tcPr>
            <w:tcW w:w="0" w:type="auto"/>
            <w:vAlign w:val="center"/>
            <w:hideMark/>
          </w:tcPr>
          <w:p w14:paraId="11DB2F4D" w14:textId="77777777" w:rsidR="00EB2C00" w:rsidRPr="00EB2C00" w:rsidRDefault="00EB2C00" w:rsidP="00EB2C00">
            <w:r w:rsidRPr="00EB2C00">
              <w:t>50</w:t>
            </w:r>
          </w:p>
        </w:tc>
      </w:tr>
      <w:tr w:rsidR="00EB2C00" w:rsidRPr="00EB2C00" w14:paraId="4907824F" w14:textId="77777777" w:rsidTr="00EB2C00">
        <w:trPr>
          <w:tblCellSpacing w:w="15" w:type="dxa"/>
        </w:trPr>
        <w:tc>
          <w:tcPr>
            <w:tcW w:w="0" w:type="auto"/>
            <w:vAlign w:val="center"/>
            <w:hideMark/>
          </w:tcPr>
          <w:p w14:paraId="75578B57" w14:textId="77777777" w:rsidR="00EB2C00" w:rsidRPr="00EB2C00" w:rsidRDefault="00EB2C00" w:rsidP="00EB2C00">
            <w:r w:rsidRPr="00EB2C00">
              <w:t>平均</w:t>
            </w:r>
            <w:r w:rsidRPr="00EB2C00">
              <w:t xml:space="preserve"> sessions/</w:t>
            </w:r>
            <w:r w:rsidRPr="00EB2C00">
              <w:t>对话</w:t>
            </w:r>
          </w:p>
        </w:tc>
        <w:tc>
          <w:tcPr>
            <w:tcW w:w="0" w:type="auto"/>
            <w:vAlign w:val="center"/>
            <w:hideMark/>
          </w:tcPr>
          <w:p w14:paraId="3A8986DC" w14:textId="77777777" w:rsidR="00EB2C00" w:rsidRPr="00EB2C00" w:rsidRDefault="00EB2C00" w:rsidP="00EB2C00">
            <w:r w:rsidRPr="00EB2C00">
              <w:t>19.3</w:t>
            </w:r>
            <w:r w:rsidRPr="00EB2C00">
              <w:t>（最长可到</w:t>
            </w:r>
            <w:r w:rsidRPr="00EB2C00">
              <w:t xml:space="preserve"> 35</w:t>
            </w:r>
            <w:r w:rsidRPr="00EB2C00">
              <w:t>）</w:t>
            </w:r>
          </w:p>
        </w:tc>
      </w:tr>
      <w:tr w:rsidR="00EB2C00" w:rsidRPr="00EB2C00" w14:paraId="00FEB94F" w14:textId="77777777" w:rsidTr="00EB2C00">
        <w:trPr>
          <w:tblCellSpacing w:w="15" w:type="dxa"/>
        </w:trPr>
        <w:tc>
          <w:tcPr>
            <w:tcW w:w="0" w:type="auto"/>
            <w:vAlign w:val="center"/>
            <w:hideMark/>
          </w:tcPr>
          <w:p w14:paraId="401EE91D" w14:textId="77777777" w:rsidR="00EB2C00" w:rsidRPr="00EB2C00" w:rsidRDefault="00EB2C00" w:rsidP="00EB2C00">
            <w:r w:rsidRPr="00EB2C00">
              <w:t>平均</w:t>
            </w:r>
            <w:r w:rsidRPr="00EB2C00">
              <w:t xml:space="preserve"> turns/</w:t>
            </w:r>
            <w:r w:rsidRPr="00EB2C00">
              <w:t>对话</w:t>
            </w:r>
          </w:p>
        </w:tc>
        <w:tc>
          <w:tcPr>
            <w:tcW w:w="0" w:type="auto"/>
            <w:vAlign w:val="center"/>
            <w:hideMark/>
          </w:tcPr>
          <w:p w14:paraId="7CE1E442" w14:textId="77777777" w:rsidR="00EB2C00" w:rsidRPr="00EB2C00" w:rsidRDefault="00EB2C00" w:rsidP="00EB2C00">
            <w:r w:rsidRPr="00EB2C00">
              <w:t>304.9</w:t>
            </w:r>
          </w:p>
        </w:tc>
      </w:tr>
      <w:tr w:rsidR="00EB2C00" w:rsidRPr="00EB2C00" w14:paraId="5EFA56C9" w14:textId="77777777" w:rsidTr="00EB2C00">
        <w:trPr>
          <w:tblCellSpacing w:w="15" w:type="dxa"/>
        </w:trPr>
        <w:tc>
          <w:tcPr>
            <w:tcW w:w="0" w:type="auto"/>
            <w:vAlign w:val="center"/>
            <w:hideMark/>
          </w:tcPr>
          <w:p w14:paraId="4717AC98" w14:textId="77777777" w:rsidR="00EB2C00" w:rsidRPr="00EB2C00" w:rsidRDefault="00EB2C00" w:rsidP="00EB2C00">
            <w:r w:rsidRPr="00EB2C00">
              <w:t>平均</w:t>
            </w:r>
            <w:r w:rsidRPr="00EB2C00">
              <w:t xml:space="preserve"> tokens/</w:t>
            </w:r>
            <w:r w:rsidRPr="00EB2C00">
              <w:t>对话</w:t>
            </w:r>
          </w:p>
        </w:tc>
        <w:tc>
          <w:tcPr>
            <w:tcW w:w="0" w:type="auto"/>
            <w:vAlign w:val="center"/>
            <w:hideMark/>
          </w:tcPr>
          <w:p w14:paraId="72451317" w14:textId="77777777" w:rsidR="00EB2C00" w:rsidRPr="00EB2C00" w:rsidRDefault="00EB2C00" w:rsidP="00EB2C00">
            <w:r w:rsidRPr="00EB2C00">
              <w:t>9,209.2</w:t>
            </w:r>
          </w:p>
        </w:tc>
      </w:tr>
      <w:tr w:rsidR="00EB2C00" w:rsidRPr="00EB2C00" w14:paraId="2E6AEFAC" w14:textId="77777777" w:rsidTr="00EB2C00">
        <w:trPr>
          <w:tblCellSpacing w:w="15" w:type="dxa"/>
        </w:trPr>
        <w:tc>
          <w:tcPr>
            <w:tcW w:w="0" w:type="auto"/>
            <w:vAlign w:val="center"/>
            <w:hideMark/>
          </w:tcPr>
          <w:p w14:paraId="44E0398E" w14:textId="77777777" w:rsidR="00EB2C00" w:rsidRPr="00EB2C00" w:rsidRDefault="00EB2C00" w:rsidP="00EB2C00">
            <w:r w:rsidRPr="00EB2C00">
              <w:t>时间跨度</w:t>
            </w:r>
          </w:p>
        </w:tc>
        <w:tc>
          <w:tcPr>
            <w:tcW w:w="0" w:type="auto"/>
            <w:vAlign w:val="center"/>
            <w:hideMark/>
          </w:tcPr>
          <w:p w14:paraId="690CE2F0" w14:textId="77777777" w:rsidR="00EB2C00" w:rsidRPr="00EB2C00" w:rsidRDefault="00EB2C00" w:rsidP="00EB2C00">
            <w:r w:rsidRPr="00EB2C00">
              <w:t>few months</w:t>
            </w:r>
            <w:r w:rsidRPr="00EB2C00">
              <w:t>（数月量级）</w:t>
            </w:r>
          </w:p>
        </w:tc>
      </w:tr>
      <w:tr w:rsidR="00EB2C00" w:rsidRPr="00EB2C00" w14:paraId="1D21B750" w14:textId="77777777" w:rsidTr="00EB2C00">
        <w:trPr>
          <w:tblCellSpacing w:w="15" w:type="dxa"/>
        </w:trPr>
        <w:tc>
          <w:tcPr>
            <w:tcW w:w="0" w:type="auto"/>
            <w:vAlign w:val="center"/>
            <w:hideMark/>
          </w:tcPr>
          <w:p w14:paraId="57797532" w14:textId="77777777" w:rsidR="00EB2C00" w:rsidRPr="00EB2C00" w:rsidRDefault="00EB2C00" w:rsidP="00EB2C00">
            <w:r w:rsidRPr="00EB2C00">
              <w:t>多模态</w:t>
            </w:r>
          </w:p>
        </w:tc>
        <w:tc>
          <w:tcPr>
            <w:tcW w:w="0" w:type="auto"/>
            <w:vAlign w:val="center"/>
            <w:hideMark/>
          </w:tcPr>
          <w:p w14:paraId="6991E597" w14:textId="77777777" w:rsidR="00EB2C00" w:rsidRPr="00EB2C00" w:rsidRDefault="00EB2C00" w:rsidP="00EB2C00">
            <w:r w:rsidRPr="00EB2C00">
              <w:t>支持（对话可分享图片并回应）</w:t>
            </w:r>
          </w:p>
        </w:tc>
      </w:tr>
      <w:tr w:rsidR="00EB2C00" w:rsidRPr="00EB2C00" w14:paraId="10E33582" w14:textId="77777777" w:rsidTr="00EB2C00">
        <w:trPr>
          <w:tblCellSpacing w:w="15" w:type="dxa"/>
        </w:trPr>
        <w:tc>
          <w:tcPr>
            <w:tcW w:w="0" w:type="auto"/>
            <w:vAlign w:val="center"/>
            <w:hideMark/>
          </w:tcPr>
          <w:p w14:paraId="3182294B" w14:textId="77777777" w:rsidR="00EB2C00" w:rsidRPr="00EB2C00" w:rsidRDefault="00EB2C00" w:rsidP="00EB2C00">
            <w:r w:rsidRPr="00EB2C00">
              <w:t>构建方式</w:t>
            </w:r>
          </w:p>
        </w:tc>
        <w:tc>
          <w:tcPr>
            <w:tcW w:w="0" w:type="auto"/>
            <w:vAlign w:val="center"/>
            <w:hideMark/>
          </w:tcPr>
          <w:p w14:paraId="6976E2AF" w14:textId="77777777" w:rsidR="00EB2C00" w:rsidRPr="00EB2C00" w:rsidRDefault="00EB2C00" w:rsidP="00EB2C00">
            <w:r w:rsidRPr="00EB2C00">
              <w:t xml:space="preserve">LLM </w:t>
            </w:r>
            <w:r w:rsidRPr="00EB2C00">
              <w:t>生成</w:t>
            </w:r>
            <w:r w:rsidRPr="00EB2C00">
              <w:t xml:space="preserve"> + </w:t>
            </w:r>
            <w:r w:rsidRPr="00EB2C00">
              <w:t>人工校验编辑（约</w:t>
            </w:r>
            <w:r w:rsidRPr="00EB2C00">
              <w:t xml:space="preserve"> 15% turns </w:t>
            </w:r>
            <w:r w:rsidRPr="00EB2C00">
              <w:t>被编辑；约</w:t>
            </w:r>
            <w:r w:rsidRPr="00EB2C00">
              <w:t xml:space="preserve"> 19% </w:t>
            </w:r>
            <w:r w:rsidRPr="00EB2C00">
              <w:t>图片被移除</w:t>
            </w:r>
            <w:r w:rsidRPr="00EB2C00">
              <w:t>/</w:t>
            </w:r>
            <w:r w:rsidRPr="00EB2C00">
              <w:t>替换）</w:t>
            </w:r>
          </w:p>
        </w:tc>
      </w:tr>
    </w:tbl>
    <w:p w14:paraId="52B80FF0" w14:textId="41615AFF" w:rsidR="00FA758D" w:rsidRDefault="00EB2C00" w:rsidP="00EB2C00">
      <w:pPr>
        <w:pStyle w:val="a7"/>
        <w:numPr>
          <w:ilvl w:val="0"/>
          <w:numId w:val="4"/>
        </w:numPr>
        <w:ind w:firstLineChars="0"/>
      </w:pPr>
      <w:r>
        <w:rPr>
          <w:rFonts w:hint="eastAsia"/>
        </w:rPr>
        <w:t>用该数据集的目标</w:t>
      </w:r>
    </w:p>
    <w:p w14:paraId="68A18217" w14:textId="1166225D" w:rsidR="00EB2C00" w:rsidRDefault="00EB2C00" w:rsidP="009F664F">
      <w:pPr>
        <w:ind w:firstLineChars="200" w:firstLine="420"/>
        <w:rPr>
          <w:rFonts w:hint="eastAsia"/>
        </w:rPr>
      </w:pPr>
      <w:r>
        <w:rPr>
          <w:rFonts w:hint="eastAsia"/>
        </w:rPr>
        <w:t>本文用</w:t>
      </w:r>
      <w:proofErr w:type="spellStart"/>
      <w:r>
        <w:rPr>
          <w:rFonts w:hint="eastAsia"/>
        </w:rPr>
        <w:t>LoCoMo</w:t>
      </w:r>
      <w:proofErr w:type="spellEnd"/>
      <w:r>
        <w:rPr>
          <w:rFonts w:hint="eastAsia"/>
        </w:rPr>
        <w:t>数据集评测本文提出的长期记忆表征建模，使用</w:t>
      </w:r>
      <w:proofErr w:type="spellStart"/>
      <w:r>
        <w:rPr>
          <w:rFonts w:hint="eastAsia"/>
        </w:rPr>
        <w:t>LoCoMo</w:t>
      </w:r>
      <w:proofErr w:type="spellEnd"/>
      <w:r>
        <w:rPr>
          <w:rFonts w:hint="eastAsia"/>
        </w:rPr>
        <w:t>每轮对话标注的“历史对话证据”</w:t>
      </w:r>
      <w:proofErr w:type="gramStart"/>
      <w:r>
        <w:rPr>
          <w:rFonts w:hint="eastAsia"/>
        </w:rPr>
        <w:t>作为该论对话</w:t>
      </w:r>
      <w:proofErr w:type="gramEnd"/>
      <w:r>
        <w:rPr>
          <w:rFonts w:hint="eastAsia"/>
        </w:rPr>
        <w:t>需要召回的记忆，进而评估本文提出的记忆表征在召回方面的优越性。</w:t>
      </w:r>
    </w:p>
    <w:p w14:paraId="52AFE7ED" w14:textId="5D443B43" w:rsidR="00EB2C00" w:rsidRDefault="00EB2C00" w:rsidP="00EB2C00">
      <w:pPr>
        <w:pStyle w:val="a7"/>
        <w:ind w:left="1200" w:firstLineChars="0" w:firstLine="0"/>
        <w:rPr>
          <w:rFonts w:hint="eastAsia"/>
        </w:rPr>
      </w:pPr>
    </w:p>
    <w:p w14:paraId="33CB8BFA" w14:textId="0D889FF0" w:rsidR="00FA758D" w:rsidRDefault="00FA758D" w:rsidP="00FE50E0">
      <w:pPr>
        <w:pStyle w:val="4"/>
      </w:pPr>
      <w:r>
        <w:rPr>
          <w:rFonts w:hint="eastAsia"/>
        </w:rPr>
        <w:t xml:space="preserve">6.1.2 </w:t>
      </w:r>
      <w:proofErr w:type="spellStart"/>
      <w:r>
        <w:rPr>
          <w:rFonts w:hint="eastAsia"/>
        </w:rPr>
        <w:t>MemFinConv</w:t>
      </w:r>
      <w:proofErr w:type="spellEnd"/>
      <w:r>
        <w:rPr>
          <w:rFonts w:hint="eastAsia"/>
        </w:rPr>
        <w:t>数据集</w:t>
      </w:r>
    </w:p>
    <w:p w14:paraId="17EEC360" w14:textId="2445783E" w:rsidR="009F664F" w:rsidRDefault="00FA758D" w:rsidP="00FA758D">
      <w:r>
        <w:rPr>
          <w:rFonts w:hint="eastAsia"/>
        </w:rPr>
        <w:t>（</w:t>
      </w:r>
      <w:r>
        <w:rPr>
          <w:rFonts w:hint="eastAsia"/>
        </w:rPr>
        <w:t>1</w:t>
      </w:r>
      <w:r>
        <w:rPr>
          <w:rFonts w:hint="eastAsia"/>
        </w:rPr>
        <w:t>）</w:t>
      </w:r>
      <w:r w:rsidR="009F664F">
        <w:rPr>
          <w:rFonts w:hint="eastAsia"/>
        </w:rPr>
        <w:t>数据集动机</w:t>
      </w:r>
    </w:p>
    <w:p w14:paraId="1733DF99" w14:textId="58889FA3" w:rsidR="009F664F" w:rsidRPr="009F664F" w:rsidRDefault="009F664F" w:rsidP="004D39F8">
      <w:pPr>
        <w:ind w:firstLine="420"/>
        <w:rPr>
          <w:rFonts w:hint="eastAsia"/>
        </w:rPr>
      </w:pPr>
      <w:r>
        <w:rPr>
          <w:rFonts w:hint="eastAsia"/>
        </w:rPr>
        <w:t>现有经济金融对话数据</w:t>
      </w:r>
      <w:proofErr w:type="gramStart"/>
      <w:r>
        <w:rPr>
          <w:rFonts w:hint="eastAsia"/>
        </w:rPr>
        <w:t>集</w:t>
      </w:r>
      <w:r w:rsidR="004D39F8">
        <w:rPr>
          <w:rFonts w:hint="eastAsia"/>
        </w:rPr>
        <w:t>包括</w:t>
      </w:r>
      <w:proofErr w:type="spellStart"/>
      <w:proofErr w:type="gramEnd"/>
      <w:r w:rsidR="002D1CC8" w:rsidRPr="002D1CC8">
        <w:t>ConvFinQA</w:t>
      </w:r>
      <w:proofErr w:type="spellEnd"/>
      <w:r w:rsidR="002D1CC8">
        <w:rPr>
          <w:rFonts w:hint="eastAsia"/>
        </w:rPr>
        <w:t>，</w:t>
      </w:r>
      <w:r w:rsidR="002D1CC8" w:rsidRPr="002D1CC8">
        <w:t>FinTalk-19k</w:t>
      </w:r>
      <w:r w:rsidR="002D1CC8" w:rsidRPr="002D1CC8">
        <w:t>、</w:t>
      </w:r>
      <w:r w:rsidR="002D1CC8" w:rsidRPr="002D1CC8">
        <w:t>DISC-Fin-SFT</w:t>
      </w:r>
      <w:r w:rsidR="004D39F8">
        <w:rPr>
          <w:rFonts w:hint="eastAsia"/>
        </w:rPr>
        <w:t>等，</w:t>
      </w:r>
      <w:r w:rsidR="002D1CC8">
        <w:rPr>
          <w:rFonts w:hint="eastAsia"/>
        </w:rPr>
        <w:t>均是单轮对</w:t>
      </w:r>
      <w:proofErr w:type="gramStart"/>
      <w:r w:rsidR="002D1CC8">
        <w:rPr>
          <w:rFonts w:hint="eastAsia"/>
        </w:rPr>
        <w:t>话数据</w:t>
      </w:r>
      <w:proofErr w:type="gramEnd"/>
      <w:r w:rsidR="002D1CC8">
        <w:rPr>
          <w:rFonts w:hint="eastAsia"/>
        </w:rPr>
        <w:t>集</w:t>
      </w:r>
      <w:r w:rsidR="004D39F8">
        <w:rPr>
          <w:rFonts w:hint="eastAsia"/>
        </w:rPr>
        <w:t>。</w:t>
      </w:r>
      <w:proofErr w:type="spellStart"/>
      <w:r w:rsidR="004D39F8" w:rsidRPr="004D39F8">
        <w:t>ConvFinQA</w:t>
      </w:r>
      <w:proofErr w:type="spellEnd"/>
      <w:r w:rsidR="004D39F8" w:rsidRPr="004D39F8">
        <w:t xml:space="preserve"> </w:t>
      </w:r>
      <w:r w:rsidR="004D39F8" w:rsidRPr="004D39F8">
        <w:t>等数据</w:t>
      </w:r>
      <w:proofErr w:type="gramStart"/>
      <w:r w:rsidR="004D39F8" w:rsidRPr="004D39F8">
        <w:t>集强调财报表格</w:t>
      </w:r>
      <w:proofErr w:type="gramEnd"/>
      <w:r w:rsidR="004D39F8" w:rsidRPr="004D39F8">
        <w:t>驱动的数值推理，偏</w:t>
      </w:r>
      <w:r w:rsidR="004D39F8" w:rsidRPr="004D39F8">
        <w:t>“</w:t>
      </w:r>
      <w:r w:rsidR="004D39F8" w:rsidRPr="004D39F8">
        <w:t>文档问答</w:t>
      </w:r>
      <w:r w:rsidR="004D39F8" w:rsidRPr="004D39F8">
        <w:t>”</w:t>
      </w:r>
      <w:r w:rsidR="004D39F8" w:rsidRPr="004D39F8">
        <w:t>；另一方面，</w:t>
      </w:r>
      <w:r w:rsidR="004D39F8" w:rsidRPr="004D39F8">
        <w:t xml:space="preserve">FinTalk-19k </w:t>
      </w:r>
      <w:r w:rsidR="004D39F8" w:rsidRPr="004D39F8">
        <w:t>与</w:t>
      </w:r>
      <w:r w:rsidR="004D39F8" w:rsidRPr="004D39F8">
        <w:t xml:space="preserve"> DISC-</w:t>
      </w:r>
      <w:proofErr w:type="spellStart"/>
      <w:r w:rsidR="004D39F8" w:rsidRPr="004D39F8">
        <w:t>FinLLM</w:t>
      </w:r>
      <w:proofErr w:type="spellEnd"/>
      <w:r w:rsidR="004D39F8" w:rsidRPr="004D39F8">
        <w:t xml:space="preserve"> </w:t>
      </w:r>
      <w:r w:rsidR="004D39F8" w:rsidRPr="004D39F8">
        <w:t>更偏短对话或指令式问答，缺乏长对话中的上下文保持、风险提示与合规约束等评测要素</w:t>
      </w:r>
      <w:r w:rsidR="004D39F8">
        <w:rPr>
          <w:rFonts w:hint="eastAsia"/>
        </w:rPr>
        <w:t>。这些数据</w:t>
      </w:r>
      <w:proofErr w:type="gramStart"/>
      <w:r w:rsidR="004D39F8">
        <w:rPr>
          <w:rFonts w:hint="eastAsia"/>
        </w:rPr>
        <w:t>集</w:t>
      </w:r>
      <w:r>
        <w:rPr>
          <w:rFonts w:hint="eastAsia"/>
        </w:rPr>
        <w:t>无法</w:t>
      </w:r>
      <w:proofErr w:type="gramEnd"/>
      <w:r>
        <w:rPr>
          <w:rFonts w:hint="eastAsia"/>
        </w:rPr>
        <w:t>对</w:t>
      </w:r>
      <w:proofErr w:type="gramStart"/>
      <w:r>
        <w:rPr>
          <w:rFonts w:hint="eastAsia"/>
        </w:rPr>
        <w:t>金融垂域</w:t>
      </w:r>
      <w:proofErr w:type="gramEnd"/>
      <w:r>
        <w:rPr>
          <w:rFonts w:hint="eastAsia"/>
        </w:rPr>
        <w:t>Agent, LLM</w:t>
      </w:r>
      <w:r>
        <w:rPr>
          <w:rFonts w:hint="eastAsia"/>
        </w:rPr>
        <w:t>提供</w:t>
      </w:r>
      <w:proofErr w:type="gramStart"/>
      <w:r w:rsidR="004D39F8">
        <w:rPr>
          <w:rFonts w:hint="eastAsia"/>
        </w:rPr>
        <w:t>全用户</w:t>
      </w:r>
      <w:proofErr w:type="gramEnd"/>
      <w:r w:rsidR="004D39F8">
        <w:rPr>
          <w:rFonts w:hint="eastAsia"/>
        </w:rPr>
        <w:t>对话周期流程的</w:t>
      </w:r>
      <w:r>
        <w:rPr>
          <w:rFonts w:hint="eastAsia"/>
        </w:rPr>
        <w:t>评测</w:t>
      </w:r>
      <w:r w:rsidR="004D39F8">
        <w:rPr>
          <w:rFonts w:hint="eastAsia"/>
        </w:rPr>
        <w:t>。</w:t>
      </w:r>
      <w:r>
        <w:rPr>
          <w:rFonts w:hint="eastAsia"/>
        </w:rPr>
        <w:t>另外</w:t>
      </w:r>
      <w:r w:rsidR="004D39F8">
        <w:rPr>
          <w:rFonts w:hint="eastAsia"/>
        </w:rPr>
        <w:t>这些数据</w:t>
      </w:r>
      <w:proofErr w:type="gramStart"/>
      <w:r w:rsidR="004D39F8">
        <w:rPr>
          <w:rFonts w:hint="eastAsia"/>
        </w:rPr>
        <w:t>集</w:t>
      </w:r>
      <w:r>
        <w:rPr>
          <w:rFonts w:hint="eastAsia"/>
        </w:rPr>
        <w:t>缺乏</w:t>
      </w:r>
      <w:proofErr w:type="gramEnd"/>
      <w:r>
        <w:rPr>
          <w:rFonts w:hint="eastAsia"/>
        </w:rPr>
        <w:t>对</w:t>
      </w:r>
      <w:proofErr w:type="gramStart"/>
      <w:r>
        <w:rPr>
          <w:rFonts w:hint="eastAsia"/>
        </w:rPr>
        <w:t>智能投顾与</w:t>
      </w:r>
      <w:proofErr w:type="gramEnd"/>
      <w:r>
        <w:rPr>
          <w:rFonts w:hint="eastAsia"/>
        </w:rPr>
        <w:t>用户全流程对话细粒度</w:t>
      </w:r>
      <w:r w:rsidR="004D39F8">
        <w:rPr>
          <w:rFonts w:hint="eastAsia"/>
        </w:rPr>
        <w:t>体验</w:t>
      </w:r>
      <w:r>
        <w:rPr>
          <w:rFonts w:hint="eastAsia"/>
        </w:rPr>
        <w:t>的评测</w:t>
      </w:r>
      <w:r w:rsidR="004D39F8">
        <w:rPr>
          <w:rFonts w:hint="eastAsia"/>
        </w:rPr>
        <w:t>，真值只有针对问题的回答，缺乏例如上下文保持、用户画像保持、风险提示与合规约束的评测维度</w:t>
      </w:r>
      <w:r>
        <w:rPr>
          <w:rFonts w:hint="eastAsia"/>
        </w:rPr>
        <w:t>。</w:t>
      </w:r>
      <w:r w:rsidR="004D39F8">
        <w:rPr>
          <w:rFonts w:hint="eastAsia"/>
        </w:rPr>
        <w:t>基于此</w:t>
      </w:r>
      <w:r>
        <w:rPr>
          <w:rFonts w:hint="eastAsia"/>
        </w:rPr>
        <w:t>本文</w:t>
      </w:r>
      <w:r w:rsidR="004D39F8">
        <w:rPr>
          <w:rFonts w:hint="eastAsia"/>
        </w:rPr>
        <w:t>以“可评测”为目标，</w:t>
      </w:r>
      <w:r>
        <w:rPr>
          <w:rFonts w:hint="eastAsia"/>
        </w:rPr>
        <w:t>构建了一个细粒度、</w:t>
      </w:r>
      <w:r w:rsidR="004D39F8">
        <w:rPr>
          <w:rFonts w:hint="eastAsia"/>
        </w:rPr>
        <w:t>深入</w:t>
      </w:r>
      <w:r>
        <w:rPr>
          <w:rFonts w:hint="eastAsia"/>
        </w:rPr>
        <w:t>智能</w:t>
      </w:r>
      <w:proofErr w:type="gramStart"/>
      <w:r>
        <w:rPr>
          <w:rFonts w:hint="eastAsia"/>
        </w:rPr>
        <w:t>投顾用户</w:t>
      </w:r>
      <w:proofErr w:type="gramEnd"/>
      <w:r>
        <w:rPr>
          <w:rFonts w:hint="eastAsia"/>
        </w:rPr>
        <w:t>体验</w:t>
      </w:r>
      <w:r w:rsidR="004D39F8">
        <w:rPr>
          <w:rFonts w:hint="eastAsia"/>
        </w:rPr>
        <w:t>、具有丰富真值的评测集</w:t>
      </w:r>
      <w:r>
        <w:rPr>
          <w:rFonts w:hint="eastAsia"/>
        </w:rPr>
        <w:t>。同时本文也开源了合成该金融领域多轮对</w:t>
      </w:r>
      <w:proofErr w:type="gramStart"/>
      <w:r>
        <w:rPr>
          <w:rFonts w:hint="eastAsia"/>
        </w:rPr>
        <w:t>话数据</w:t>
      </w:r>
      <w:proofErr w:type="gramEnd"/>
      <w:r>
        <w:rPr>
          <w:rFonts w:hint="eastAsia"/>
        </w:rPr>
        <w:t>集的自动化流程</w:t>
      </w:r>
      <w:r w:rsidR="004D39F8">
        <w:rPr>
          <w:rFonts w:hint="eastAsia"/>
        </w:rPr>
        <w:t>，可用于扩展数据集</w:t>
      </w:r>
      <w:r>
        <w:rPr>
          <w:rFonts w:hint="eastAsia"/>
        </w:rPr>
        <w:t>。</w:t>
      </w:r>
    </w:p>
    <w:p w14:paraId="44EB5BC0" w14:textId="1A617644" w:rsidR="00FE50E0" w:rsidRDefault="009F664F" w:rsidP="00FA758D">
      <w:r>
        <w:rPr>
          <w:rFonts w:hint="eastAsia"/>
        </w:rPr>
        <w:t>（</w:t>
      </w:r>
      <w:r>
        <w:rPr>
          <w:rFonts w:hint="eastAsia"/>
        </w:rPr>
        <w:t>2</w:t>
      </w:r>
      <w:r>
        <w:rPr>
          <w:rFonts w:hint="eastAsia"/>
        </w:rPr>
        <w:t>）数据集构造</w:t>
      </w:r>
      <w:proofErr w:type="spellStart"/>
      <w:r>
        <w:rPr>
          <w:rFonts w:hint="eastAsia"/>
        </w:rPr>
        <w:t>pipline</w:t>
      </w:r>
      <w:proofErr w:type="spellEnd"/>
    </w:p>
    <w:p w14:paraId="23628524" w14:textId="5315C4B6" w:rsidR="00F96601" w:rsidRPr="00B054D8" w:rsidRDefault="004D39F8" w:rsidP="00F96601">
      <w:pPr>
        <w:rPr>
          <w:rFonts w:hint="eastAsia"/>
        </w:rPr>
      </w:pPr>
      <w:r>
        <w:tab/>
      </w:r>
      <w:r>
        <w:rPr>
          <w:rFonts w:hint="eastAsia"/>
        </w:rPr>
        <w:t>本数据集以</w:t>
      </w:r>
      <w:proofErr w:type="spellStart"/>
      <w:r w:rsidRPr="002D1CC8">
        <w:t>ConvFinQA</w:t>
      </w:r>
      <w:proofErr w:type="spellEnd"/>
      <w:r>
        <w:rPr>
          <w:rFonts w:hint="eastAsia"/>
        </w:rPr>
        <w:t>，</w:t>
      </w:r>
      <w:r w:rsidRPr="002D1CC8">
        <w:t>FinTalk-19k</w:t>
      </w:r>
      <w:r w:rsidRPr="002D1CC8">
        <w:t>、</w:t>
      </w:r>
      <w:r w:rsidRPr="002D1CC8">
        <w:t>DISC-Fin-SFT</w:t>
      </w:r>
      <w:r>
        <w:rPr>
          <w:rFonts w:hint="eastAsia"/>
        </w:rPr>
        <w:t>为种子数据，设计了“</w:t>
      </w:r>
      <w:r w:rsidRPr="004D39F8">
        <w:t>生成</w:t>
      </w:r>
      <w:r w:rsidRPr="004D39F8">
        <w:t>-</w:t>
      </w:r>
      <w:r w:rsidRPr="004D39F8">
        <w:t>标注</w:t>
      </w:r>
      <w:r>
        <w:rPr>
          <w:rFonts w:hint="eastAsia"/>
        </w:rPr>
        <w:t>”</w:t>
      </w:r>
      <w:r w:rsidRPr="004D39F8">
        <w:t>一体化流程</w:t>
      </w:r>
      <w:r w:rsidR="00F96601">
        <w:rPr>
          <w:rFonts w:hint="eastAsia"/>
        </w:rPr>
        <w:t>：</w:t>
      </w:r>
      <w:r w:rsidR="00F96601" w:rsidRPr="00F96601">
        <w:t>先通过蓝图固化用户画像与事件触发点，再逐轮生成</w:t>
      </w:r>
      <w:r w:rsidR="00F96601" w:rsidRPr="00F96601">
        <w:t xml:space="preserve"> user </w:t>
      </w:r>
      <w:r w:rsidR="00F96601" w:rsidRPr="00F96601">
        <w:t>与</w:t>
      </w:r>
      <w:r w:rsidR="00F96601" w:rsidRPr="00F96601">
        <w:t xml:space="preserve"> assistant</w:t>
      </w:r>
      <w:r w:rsidR="00F96601" w:rsidRPr="00F96601">
        <w:t>，对每轮输出结构化标签，最后用规则质检保证评测闭环可落地。</w:t>
      </w:r>
      <w:r w:rsidR="00F96601">
        <w:rPr>
          <w:rFonts w:hint="eastAsia"/>
        </w:rPr>
        <w:t>本文没有采用</w:t>
      </w:r>
      <w:proofErr w:type="spellStart"/>
      <w:r w:rsidR="00F96601">
        <w:rPr>
          <w:rFonts w:hint="eastAsia"/>
        </w:rPr>
        <w:t>LoCoMo</w:t>
      </w:r>
      <w:proofErr w:type="spellEnd"/>
      <w:r w:rsidR="00F96601">
        <w:rPr>
          <w:rFonts w:hint="eastAsia"/>
        </w:rPr>
        <w:t>式对话式</w:t>
      </w:r>
      <w:r w:rsidR="00F96601">
        <w:rPr>
          <w:rFonts w:hint="eastAsia"/>
        </w:rPr>
        <w:t>Agent</w:t>
      </w:r>
      <w:r w:rsidR="00F96601">
        <w:rPr>
          <w:rFonts w:hint="eastAsia"/>
        </w:rPr>
        <w:t>构建对话，而是采用两阶段构造方式，一阶段生产蓝图，二阶段再根据蓝图每轮生产对话。原因在于</w:t>
      </w:r>
      <w:proofErr w:type="spellStart"/>
      <w:r w:rsidR="00F96601">
        <w:rPr>
          <w:rFonts w:hint="eastAsia"/>
        </w:rPr>
        <w:t>LoCoMo</w:t>
      </w:r>
      <w:proofErr w:type="spellEnd"/>
      <w:r w:rsidR="00F96601">
        <w:rPr>
          <w:rFonts w:hint="eastAsia"/>
        </w:rPr>
        <w:t>对话构建方式无法控制对话的主题方向，本文提出方法在构建蓝图时可以人为自定义对话主题方向、对话主题迁移过程，并以此来模拟真实对话中主题迁移，</w:t>
      </w:r>
      <w:r w:rsidR="00587AFF">
        <w:rPr>
          <w:rFonts w:hint="eastAsia"/>
        </w:rPr>
        <w:t>然后</w:t>
      </w:r>
      <w:r w:rsidR="00F96601">
        <w:rPr>
          <w:rFonts w:hint="eastAsia"/>
        </w:rPr>
        <w:t>记忆召回后回归主题的模式，更加关注在长期对话过程中</w:t>
      </w:r>
      <w:r w:rsidR="00F96601">
        <w:rPr>
          <w:rFonts w:hint="eastAsia"/>
        </w:rPr>
        <w:t>Agent</w:t>
      </w:r>
      <w:r w:rsidR="00F96601">
        <w:rPr>
          <w:rFonts w:hint="eastAsia"/>
        </w:rPr>
        <w:t>等多轮对</w:t>
      </w:r>
      <w:proofErr w:type="gramStart"/>
      <w:r w:rsidR="00F96601">
        <w:rPr>
          <w:rFonts w:hint="eastAsia"/>
        </w:rPr>
        <w:t>话系统</w:t>
      </w:r>
      <w:proofErr w:type="gramEnd"/>
      <w:r w:rsidR="00F96601">
        <w:rPr>
          <w:rFonts w:hint="eastAsia"/>
        </w:rPr>
        <w:t>在</w:t>
      </w:r>
      <w:r w:rsidR="00587AFF">
        <w:rPr>
          <w:rFonts w:hint="eastAsia"/>
        </w:rPr>
        <w:t>对话</w:t>
      </w:r>
      <w:r w:rsidR="00F96601">
        <w:rPr>
          <w:rFonts w:hint="eastAsia"/>
        </w:rPr>
        <w:t>前后一致性的能力。本文提出构建对话数据集方法如图</w:t>
      </w:r>
      <w:r w:rsidR="00B054D8">
        <w:rPr>
          <w:rFonts w:hint="eastAsia"/>
        </w:rPr>
        <w:t>，包含四个模块：</w:t>
      </w:r>
      <w:r w:rsidR="00B054D8">
        <w:rPr>
          <w:rFonts w:hint="eastAsia"/>
        </w:rPr>
        <w:t>A</w:t>
      </w:r>
      <w:r w:rsidR="00B054D8">
        <w:rPr>
          <w:rFonts w:hint="eastAsia"/>
        </w:rPr>
        <w:t>模块将经济</w:t>
      </w:r>
      <w:r w:rsidR="00B054D8">
        <w:rPr>
          <w:rFonts w:hint="eastAsia"/>
        </w:rPr>
        <w:lastRenderedPageBreak/>
        <w:t>金融对话数据集作为种子数据集进行采样。采样后的种子数据</w:t>
      </w:r>
      <w:r w:rsidR="00D609A2">
        <w:rPr>
          <w:rFonts w:hint="eastAsia"/>
        </w:rPr>
        <w:t>进入</w:t>
      </w:r>
      <w:r w:rsidR="00B054D8">
        <w:rPr>
          <w:rFonts w:hint="eastAsia"/>
        </w:rPr>
        <w:t>金融对话蓝图生成模块</w:t>
      </w:r>
      <w:r w:rsidR="00D609A2">
        <w:rPr>
          <w:rFonts w:hint="eastAsia"/>
        </w:rPr>
        <w:t>B</w:t>
      </w:r>
      <w:r w:rsidR="00B054D8">
        <w:rPr>
          <w:rFonts w:hint="eastAsia"/>
        </w:rPr>
        <w:t>，在该模块生成用户侧连续的多轮对话目标</w:t>
      </w:r>
      <w:r w:rsidR="00D609A2">
        <w:rPr>
          <w:rFonts w:hint="eastAsia"/>
        </w:rPr>
        <w:t>、相关事件</w:t>
      </w:r>
      <w:r w:rsidR="00B054D8">
        <w:rPr>
          <w:rFonts w:hint="eastAsia"/>
        </w:rPr>
        <w:t>，并且每轮对话</w:t>
      </w:r>
      <w:proofErr w:type="gramStart"/>
      <w:r w:rsidR="00B054D8">
        <w:rPr>
          <w:rFonts w:hint="eastAsia"/>
        </w:rPr>
        <w:t>用相关</w:t>
      </w:r>
      <w:proofErr w:type="gramEnd"/>
      <w:r w:rsidR="00B054D8">
        <w:rPr>
          <w:rFonts w:hint="eastAsia"/>
        </w:rPr>
        <w:t>字段内容进行注意主题漂移或主题回收</w:t>
      </w:r>
      <w:r w:rsidR="00D609A2">
        <w:rPr>
          <w:rFonts w:hint="eastAsia"/>
        </w:rPr>
        <w:t>。模块</w:t>
      </w:r>
      <w:r w:rsidR="00D609A2">
        <w:rPr>
          <w:rFonts w:hint="eastAsia"/>
        </w:rPr>
        <w:t>C</w:t>
      </w:r>
      <w:r w:rsidR="00D609A2">
        <w:rPr>
          <w:rFonts w:hint="eastAsia"/>
        </w:rPr>
        <w:t>针对生成的用户对话递归式生成对话，同时还有标注的记忆召回字段、风险合</w:t>
      </w:r>
      <w:proofErr w:type="gramStart"/>
      <w:r w:rsidR="00D609A2">
        <w:rPr>
          <w:rFonts w:hint="eastAsia"/>
        </w:rPr>
        <w:t>规</w:t>
      </w:r>
      <w:proofErr w:type="gramEnd"/>
      <w:r w:rsidR="00D609A2">
        <w:rPr>
          <w:rFonts w:hint="eastAsia"/>
        </w:rPr>
        <w:t>字段、可解释性字段等。最后模块</w:t>
      </w:r>
      <w:r w:rsidR="00D609A2">
        <w:rPr>
          <w:rFonts w:hint="eastAsia"/>
        </w:rPr>
        <w:t>D</w:t>
      </w:r>
      <w:r w:rsidR="00D609A2">
        <w:rPr>
          <w:rFonts w:hint="eastAsia"/>
        </w:rPr>
        <w:t>完成生成对话的验证，保留符合要求的多轮对话内容。</w:t>
      </w:r>
    </w:p>
    <w:p w14:paraId="00540664" w14:textId="2FB32227" w:rsidR="00B054D8" w:rsidRDefault="00451A86" w:rsidP="00B054D8">
      <w:pPr>
        <w:jc w:val="center"/>
      </w:pPr>
      <w:r>
        <w:rPr>
          <w:noProof/>
        </w:rPr>
        <w:drawing>
          <wp:inline distT="0" distB="0" distL="0" distR="0" wp14:anchorId="359DCB3E" wp14:editId="4BDF515D">
            <wp:extent cx="4261666" cy="2324732"/>
            <wp:effectExtent l="0" t="0" r="5715" b="0"/>
            <wp:docPr id="9879403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3229" cy="2331040"/>
                    </a:xfrm>
                    <a:prstGeom prst="rect">
                      <a:avLst/>
                    </a:prstGeom>
                    <a:noFill/>
                    <a:ln>
                      <a:noFill/>
                    </a:ln>
                  </pic:spPr>
                </pic:pic>
              </a:graphicData>
            </a:graphic>
          </wp:inline>
        </w:drawing>
      </w:r>
    </w:p>
    <w:p w14:paraId="5D7AE6B4" w14:textId="5C8A9768" w:rsidR="009F664F" w:rsidRDefault="00B054D8" w:rsidP="00451A86">
      <w:pPr>
        <w:jc w:val="center"/>
        <w:rPr>
          <w:rFonts w:hint="eastAsia"/>
        </w:rPr>
      </w:pPr>
      <w:r>
        <w:rPr>
          <w:rFonts w:hint="eastAsia"/>
        </w:rPr>
        <w:t>图</w:t>
      </w:r>
      <w:r>
        <w:rPr>
          <w:rFonts w:hint="eastAsia"/>
        </w:rPr>
        <w:t xml:space="preserve">-- </w:t>
      </w:r>
    </w:p>
    <w:p w14:paraId="3D21650C" w14:textId="44D23849" w:rsidR="009D1CDE" w:rsidRDefault="00FA758D" w:rsidP="00282DDA">
      <w:pPr>
        <w:pStyle w:val="a7"/>
        <w:numPr>
          <w:ilvl w:val="0"/>
          <w:numId w:val="11"/>
        </w:numPr>
        <w:ind w:firstLineChars="0"/>
      </w:pPr>
      <w:r>
        <w:rPr>
          <w:rFonts w:hint="eastAsia"/>
        </w:rPr>
        <w:t>数据</w:t>
      </w:r>
      <w:proofErr w:type="gramStart"/>
      <w:r>
        <w:rPr>
          <w:rFonts w:hint="eastAsia"/>
        </w:rPr>
        <w:t>集</w:t>
      </w:r>
      <w:r w:rsidR="00DB3E2E">
        <w:rPr>
          <w:rFonts w:hint="eastAsia"/>
        </w:rPr>
        <w:t>说明</w:t>
      </w:r>
      <w:proofErr w:type="gramEnd"/>
      <w:r w:rsidR="00DB3E2E">
        <w:rPr>
          <w:rFonts w:hint="eastAsia"/>
        </w:rPr>
        <w:t>与分析</w:t>
      </w:r>
    </w:p>
    <w:p w14:paraId="5DF3DE1B" w14:textId="545EDC75" w:rsidR="00343099" w:rsidRDefault="00D65EB8" w:rsidP="00282DDA">
      <w:pPr>
        <w:ind w:firstLine="420"/>
        <w:rPr>
          <w:rFonts w:hint="eastAsia"/>
        </w:rPr>
      </w:pPr>
      <w:r>
        <w:rPr>
          <w:rFonts w:hint="eastAsia"/>
        </w:rPr>
        <w:t>评测</w:t>
      </w:r>
      <w:proofErr w:type="gramStart"/>
      <w:r>
        <w:rPr>
          <w:rFonts w:hint="eastAsia"/>
        </w:rPr>
        <w:t>集经过</w:t>
      </w:r>
      <w:proofErr w:type="gramEnd"/>
      <w:r w:rsidR="00343099">
        <w:rPr>
          <w:rFonts w:hint="eastAsia"/>
        </w:rPr>
        <w:t>上述</w:t>
      </w:r>
      <w:proofErr w:type="spellStart"/>
      <w:r w:rsidR="00343099">
        <w:rPr>
          <w:rFonts w:hint="eastAsia"/>
        </w:rPr>
        <w:t>pipline</w:t>
      </w:r>
      <w:proofErr w:type="spellEnd"/>
      <w:r w:rsidR="00343099">
        <w:rPr>
          <w:rFonts w:hint="eastAsia"/>
        </w:rPr>
        <w:t>后获得</w:t>
      </w:r>
      <w:r w:rsidR="00343099">
        <w:rPr>
          <w:rFonts w:hint="eastAsia"/>
        </w:rPr>
        <w:t>64</w:t>
      </w:r>
      <w:r w:rsidR="00343099">
        <w:rPr>
          <w:rFonts w:hint="eastAsia"/>
        </w:rPr>
        <w:t>条数据，表呈现了评测集的主题分布情况。评测</w:t>
      </w:r>
      <w:r w:rsidR="00343099" w:rsidRPr="00343099">
        <w:t>集在投资教育、风险识别与财务分析三个核心金融场景上分布较为均衡，三者占比均为</w:t>
      </w:r>
      <w:r w:rsidR="00343099" w:rsidRPr="00343099">
        <w:t xml:space="preserve"> 20.31%</w:t>
      </w:r>
      <w:r w:rsidR="00343099" w:rsidRPr="00343099">
        <w:t>，合计超过</w:t>
      </w:r>
      <w:r w:rsidR="00343099" w:rsidRPr="00343099">
        <w:t xml:space="preserve"> 60%</w:t>
      </w:r>
      <w:r w:rsidR="00343099" w:rsidRPr="00343099">
        <w:t>。数据构建过程优先覆盖了投资决策支持中最具代表性的知识与能力维度。产品比较类样本占比</w:t>
      </w:r>
      <w:r w:rsidR="00343099" w:rsidRPr="00343099">
        <w:t xml:space="preserve"> 18.75%</w:t>
      </w:r>
      <w:r w:rsidR="00343099" w:rsidRPr="00343099">
        <w:t>，体现出对实际金融产品选择场景的建模需求。相比之下，行业分析与行情解读类样本占比较低（合计不足</w:t>
      </w:r>
      <w:r w:rsidR="00343099" w:rsidRPr="00343099">
        <w:t xml:space="preserve"> 7%</w:t>
      </w:r>
      <w:r w:rsidR="00343099" w:rsidRPr="00343099">
        <w:t>）。当前</w:t>
      </w:r>
      <w:r w:rsidR="00343099">
        <w:rPr>
          <w:rFonts w:hint="eastAsia"/>
        </w:rPr>
        <w:t>评测</w:t>
      </w:r>
      <w:r w:rsidR="00343099" w:rsidRPr="00343099">
        <w:t>样本更偏向</w:t>
      </w:r>
      <w:r w:rsidR="00343099" w:rsidRPr="00343099">
        <w:t>“</w:t>
      </w:r>
      <w:r w:rsidR="00343099" w:rsidRPr="00343099">
        <w:t>结构化金融知识与决策支持</w:t>
      </w:r>
      <w:r w:rsidR="00343099" w:rsidRPr="00343099">
        <w:t>”</w:t>
      </w:r>
      <w:r w:rsidR="00343099" w:rsidRPr="00343099">
        <w:t>场景，而对实时市场解读与行业趋势推演的覆盖相对有限。从数据建模角度看，这种分布有助于强化模型在理性分析与风险识别方面的</w:t>
      </w:r>
      <w:r w:rsidR="00282DDA" w:rsidRPr="00282DDA">
        <w:t>从难度分布来看，</w:t>
      </w:r>
      <w:r w:rsidR="00282DDA" w:rsidRPr="00282DDA">
        <w:t xml:space="preserve">easy </w:t>
      </w:r>
      <w:r w:rsidR="00282DDA" w:rsidRPr="00282DDA">
        <w:t>与</w:t>
      </w:r>
      <w:r w:rsidR="00282DDA" w:rsidRPr="00282DDA">
        <w:t xml:space="preserve"> med </w:t>
      </w:r>
      <w:r w:rsidR="00282DDA" w:rsidRPr="00282DDA">
        <w:t>类样本比例完全一致（各占</w:t>
      </w:r>
      <w:r w:rsidR="00282DDA" w:rsidRPr="00282DDA">
        <w:t xml:space="preserve"> 34.38%</w:t>
      </w:r>
      <w:r w:rsidR="00282DDA" w:rsidRPr="00282DDA">
        <w:t>），</w:t>
      </w:r>
      <w:r w:rsidR="00282DDA" w:rsidRPr="00282DDA">
        <w:t xml:space="preserve">hard </w:t>
      </w:r>
      <w:r w:rsidR="00282DDA" w:rsidRPr="00282DDA">
        <w:t>类样本占比</w:t>
      </w:r>
      <w:r w:rsidR="00282DDA" w:rsidRPr="00282DDA">
        <w:t xml:space="preserve"> 31.25%</w:t>
      </w:r>
      <w:r w:rsidR="00282DDA" w:rsidRPr="00282DDA">
        <w:t>。整体分布较为均衡，未出现明显的难度倾斜现象。这种设计有助于构建梯度清晰的能力测试结构，使模型既能处理基础知识问答，又能应对复杂推理或跨轮约束场景。</w:t>
      </w:r>
      <w:r w:rsidR="00282DDA">
        <w:rPr>
          <w:rFonts w:hint="eastAsia"/>
        </w:rPr>
        <w:t>表</w:t>
      </w:r>
      <w:r w:rsidR="00282DDA">
        <w:rPr>
          <w:rFonts w:hint="eastAsia"/>
        </w:rPr>
        <w:t>--</w:t>
      </w:r>
      <w:r w:rsidR="00282DDA" w:rsidRPr="00282DDA">
        <w:t>表明，对话轮次与难度等级之间呈现显著正相关趋势。</w:t>
      </w:r>
      <w:r w:rsidR="00282DDA" w:rsidRPr="00282DDA">
        <w:t xml:space="preserve">easy </w:t>
      </w:r>
      <w:r w:rsidR="00282DDA" w:rsidRPr="00282DDA">
        <w:t>类样本平均总轮数为</w:t>
      </w:r>
      <w:r w:rsidR="00282DDA" w:rsidRPr="00282DDA">
        <w:t xml:space="preserve"> 20.82 </w:t>
      </w:r>
      <w:r w:rsidR="00282DDA" w:rsidRPr="00282DDA">
        <w:t>轮，而</w:t>
      </w:r>
      <w:r w:rsidR="00282DDA" w:rsidRPr="00282DDA">
        <w:t xml:space="preserve"> hard </w:t>
      </w:r>
      <w:r w:rsidR="00282DDA" w:rsidRPr="00282DDA">
        <w:t>类样本平均总轮数达到</w:t>
      </w:r>
      <w:r w:rsidR="00282DDA" w:rsidRPr="00282DDA">
        <w:t xml:space="preserve"> 35 </w:t>
      </w:r>
      <w:r w:rsidR="00282DDA" w:rsidRPr="00282DDA">
        <w:t>轮，中位数为</w:t>
      </w:r>
      <w:r w:rsidR="00282DDA" w:rsidRPr="00282DDA">
        <w:t xml:space="preserve"> 38 </w:t>
      </w:r>
      <w:r w:rsidR="00282DDA" w:rsidRPr="00282DDA">
        <w:t>轮，显示出明显的多轮延展特征。这一结构差异说明，难度提升主要通过以下机制实现：</w:t>
      </w:r>
      <w:r w:rsidR="00282DDA">
        <w:rPr>
          <w:rFonts w:hint="eastAsia"/>
        </w:rPr>
        <w:t>1)</w:t>
      </w:r>
      <w:r w:rsidR="00282DDA" w:rsidRPr="00282DDA">
        <w:t>增加跨</w:t>
      </w:r>
      <w:proofErr w:type="gramStart"/>
      <w:r w:rsidR="00282DDA" w:rsidRPr="00282DDA">
        <w:t>轮信息</w:t>
      </w:r>
      <w:proofErr w:type="gramEnd"/>
      <w:r w:rsidR="00282DDA" w:rsidRPr="00282DDA">
        <w:t>依赖</w:t>
      </w:r>
      <w:r w:rsidR="00282DDA">
        <w:rPr>
          <w:rFonts w:hint="eastAsia"/>
        </w:rPr>
        <w:t>2)</w:t>
      </w:r>
      <w:r w:rsidR="00282DDA" w:rsidRPr="00282DDA">
        <w:t>引入主题漂移与约束条件更新</w:t>
      </w:r>
      <w:r w:rsidR="00282DDA">
        <w:rPr>
          <w:rFonts w:hint="eastAsia"/>
        </w:rPr>
        <w:t>3)</w:t>
      </w:r>
      <w:r w:rsidR="00282DDA" w:rsidRPr="00282DDA">
        <w:t>延长决策链条与推理路径。与此同时，</w:t>
      </w:r>
      <w:r w:rsidR="00282DDA" w:rsidRPr="00282DDA">
        <w:t xml:space="preserve">user </w:t>
      </w:r>
      <w:r w:rsidR="00282DDA" w:rsidRPr="00282DDA">
        <w:t>轮数也随难度增加而显著上升（</w:t>
      </w:r>
      <w:r w:rsidR="00282DDA" w:rsidRPr="00282DDA">
        <w:t xml:space="preserve">easy </w:t>
      </w:r>
      <w:r w:rsidR="00282DDA" w:rsidRPr="00282DDA">
        <w:t>为</w:t>
      </w:r>
      <w:r w:rsidR="00282DDA" w:rsidRPr="00282DDA">
        <w:t xml:space="preserve"> 10.41 </w:t>
      </w:r>
      <w:r w:rsidR="00282DDA" w:rsidRPr="00282DDA">
        <w:t>轮，</w:t>
      </w:r>
      <w:r w:rsidR="00282DDA" w:rsidRPr="00282DDA">
        <w:t xml:space="preserve">hard </w:t>
      </w:r>
      <w:r w:rsidR="00282DDA" w:rsidRPr="00282DDA">
        <w:t>为</w:t>
      </w:r>
      <w:r w:rsidR="00282DDA" w:rsidRPr="00282DDA">
        <w:t xml:space="preserve"> 17.50 </w:t>
      </w:r>
      <w:r w:rsidR="00282DDA" w:rsidRPr="00282DDA">
        <w:t>轮），说明高难度场景中用户需求表达更加细化，决策变量逐步展开，符合复杂金融咨询的真实交互特征。</w:t>
      </w:r>
    </w:p>
    <w:tbl>
      <w:tblPr>
        <w:tblStyle w:val="aa"/>
        <w:tblW w:w="0" w:type="auto"/>
        <w:tblLook w:val="04A0" w:firstRow="1" w:lastRow="0" w:firstColumn="1" w:lastColumn="0" w:noHBand="0" w:noVBand="1"/>
      </w:tblPr>
      <w:tblGrid>
        <w:gridCol w:w="4148"/>
        <w:gridCol w:w="4148"/>
      </w:tblGrid>
      <w:tr w:rsidR="00282DDA" w14:paraId="43AEA0D5" w14:textId="77777777" w:rsidTr="00282DDA">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713"/>
              <w:gridCol w:w="743"/>
            </w:tblGrid>
            <w:tr w:rsidR="00282DDA" w:rsidRPr="00343099" w14:paraId="1FDF8A1A" w14:textId="77777777" w:rsidTr="008944F1">
              <w:trPr>
                <w:tblHeader/>
                <w:tblCellSpacing w:w="15" w:type="dxa"/>
              </w:trPr>
              <w:tc>
                <w:tcPr>
                  <w:tcW w:w="0" w:type="auto"/>
                  <w:vAlign w:val="center"/>
                  <w:hideMark/>
                </w:tcPr>
                <w:p w14:paraId="5D72BF02" w14:textId="77777777" w:rsidR="00282DDA" w:rsidRPr="00343099" w:rsidRDefault="00282DDA" w:rsidP="00282DDA">
                  <w:pPr>
                    <w:rPr>
                      <w:b/>
                      <w:bCs/>
                    </w:rPr>
                  </w:pPr>
                  <w:r w:rsidRPr="00343099">
                    <w:rPr>
                      <w:b/>
                      <w:bCs/>
                    </w:rPr>
                    <w:t>主题类别</w:t>
                  </w:r>
                </w:p>
              </w:tc>
              <w:tc>
                <w:tcPr>
                  <w:tcW w:w="0" w:type="auto"/>
                  <w:vAlign w:val="center"/>
                  <w:hideMark/>
                </w:tcPr>
                <w:p w14:paraId="16168B5E" w14:textId="77777777" w:rsidR="00282DDA" w:rsidRPr="00343099" w:rsidRDefault="00282DDA" w:rsidP="00282DDA">
                  <w:pPr>
                    <w:rPr>
                      <w:b/>
                      <w:bCs/>
                    </w:rPr>
                  </w:pPr>
                  <w:r w:rsidRPr="00343099">
                    <w:rPr>
                      <w:b/>
                      <w:bCs/>
                    </w:rPr>
                    <w:t>样本数</w:t>
                  </w:r>
                </w:p>
              </w:tc>
              <w:tc>
                <w:tcPr>
                  <w:tcW w:w="0" w:type="auto"/>
                  <w:vAlign w:val="center"/>
                  <w:hideMark/>
                </w:tcPr>
                <w:p w14:paraId="79ED4E3E" w14:textId="77777777" w:rsidR="00282DDA" w:rsidRPr="00343099" w:rsidRDefault="00282DDA" w:rsidP="00282DDA">
                  <w:pPr>
                    <w:rPr>
                      <w:b/>
                      <w:bCs/>
                    </w:rPr>
                  </w:pPr>
                  <w:r w:rsidRPr="00343099">
                    <w:rPr>
                      <w:b/>
                      <w:bCs/>
                    </w:rPr>
                    <w:t>占比</w:t>
                  </w:r>
                </w:p>
              </w:tc>
            </w:tr>
            <w:tr w:rsidR="00282DDA" w:rsidRPr="00343099" w14:paraId="355F9B64" w14:textId="77777777" w:rsidTr="008944F1">
              <w:trPr>
                <w:tblCellSpacing w:w="15" w:type="dxa"/>
              </w:trPr>
              <w:tc>
                <w:tcPr>
                  <w:tcW w:w="0" w:type="auto"/>
                  <w:vAlign w:val="center"/>
                  <w:hideMark/>
                </w:tcPr>
                <w:p w14:paraId="5DC1B85F" w14:textId="77777777" w:rsidR="00282DDA" w:rsidRPr="00343099" w:rsidRDefault="00282DDA" w:rsidP="00282DDA">
                  <w:r w:rsidRPr="00343099">
                    <w:t>投资教育</w:t>
                  </w:r>
                </w:p>
              </w:tc>
              <w:tc>
                <w:tcPr>
                  <w:tcW w:w="0" w:type="auto"/>
                  <w:vAlign w:val="center"/>
                  <w:hideMark/>
                </w:tcPr>
                <w:p w14:paraId="6BCB05CD" w14:textId="77777777" w:rsidR="00282DDA" w:rsidRPr="00343099" w:rsidRDefault="00282DDA" w:rsidP="00282DDA">
                  <w:r w:rsidRPr="00343099">
                    <w:t>13</w:t>
                  </w:r>
                </w:p>
              </w:tc>
              <w:tc>
                <w:tcPr>
                  <w:tcW w:w="0" w:type="auto"/>
                  <w:vAlign w:val="center"/>
                  <w:hideMark/>
                </w:tcPr>
                <w:p w14:paraId="66AA7BE3" w14:textId="77777777" w:rsidR="00282DDA" w:rsidRPr="00343099" w:rsidRDefault="00282DDA" w:rsidP="00282DDA">
                  <w:r w:rsidRPr="00343099">
                    <w:t>20.31%</w:t>
                  </w:r>
                </w:p>
              </w:tc>
            </w:tr>
            <w:tr w:rsidR="00282DDA" w:rsidRPr="00343099" w14:paraId="240F36C0" w14:textId="77777777" w:rsidTr="008944F1">
              <w:trPr>
                <w:tblCellSpacing w:w="15" w:type="dxa"/>
              </w:trPr>
              <w:tc>
                <w:tcPr>
                  <w:tcW w:w="0" w:type="auto"/>
                  <w:vAlign w:val="center"/>
                  <w:hideMark/>
                </w:tcPr>
                <w:p w14:paraId="2FD922B2" w14:textId="77777777" w:rsidR="00282DDA" w:rsidRPr="00343099" w:rsidRDefault="00282DDA" w:rsidP="00282DDA">
                  <w:r w:rsidRPr="00343099">
                    <w:t>风险识别</w:t>
                  </w:r>
                </w:p>
              </w:tc>
              <w:tc>
                <w:tcPr>
                  <w:tcW w:w="0" w:type="auto"/>
                  <w:vAlign w:val="center"/>
                  <w:hideMark/>
                </w:tcPr>
                <w:p w14:paraId="3814D890" w14:textId="77777777" w:rsidR="00282DDA" w:rsidRPr="00343099" w:rsidRDefault="00282DDA" w:rsidP="00282DDA">
                  <w:r w:rsidRPr="00343099">
                    <w:t>13</w:t>
                  </w:r>
                </w:p>
              </w:tc>
              <w:tc>
                <w:tcPr>
                  <w:tcW w:w="0" w:type="auto"/>
                  <w:vAlign w:val="center"/>
                  <w:hideMark/>
                </w:tcPr>
                <w:p w14:paraId="12C4D43F" w14:textId="77777777" w:rsidR="00282DDA" w:rsidRPr="00343099" w:rsidRDefault="00282DDA" w:rsidP="00282DDA">
                  <w:r w:rsidRPr="00343099">
                    <w:t>20.31%</w:t>
                  </w:r>
                </w:p>
              </w:tc>
            </w:tr>
            <w:tr w:rsidR="00282DDA" w:rsidRPr="00343099" w14:paraId="14B6146B" w14:textId="77777777" w:rsidTr="008944F1">
              <w:trPr>
                <w:tblCellSpacing w:w="15" w:type="dxa"/>
              </w:trPr>
              <w:tc>
                <w:tcPr>
                  <w:tcW w:w="0" w:type="auto"/>
                  <w:vAlign w:val="center"/>
                  <w:hideMark/>
                </w:tcPr>
                <w:p w14:paraId="76B430A0" w14:textId="77777777" w:rsidR="00282DDA" w:rsidRPr="00343099" w:rsidRDefault="00282DDA" w:rsidP="00282DDA">
                  <w:r w:rsidRPr="00343099">
                    <w:t>财务分析</w:t>
                  </w:r>
                </w:p>
              </w:tc>
              <w:tc>
                <w:tcPr>
                  <w:tcW w:w="0" w:type="auto"/>
                  <w:vAlign w:val="center"/>
                  <w:hideMark/>
                </w:tcPr>
                <w:p w14:paraId="79BA51E6" w14:textId="77777777" w:rsidR="00282DDA" w:rsidRPr="00343099" w:rsidRDefault="00282DDA" w:rsidP="00282DDA">
                  <w:r w:rsidRPr="00343099">
                    <w:t>13</w:t>
                  </w:r>
                </w:p>
              </w:tc>
              <w:tc>
                <w:tcPr>
                  <w:tcW w:w="0" w:type="auto"/>
                  <w:vAlign w:val="center"/>
                  <w:hideMark/>
                </w:tcPr>
                <w:p w14:paraId="7BE4D46B" w14:textId="77777777" w:rsidR="00282DDA" w:rsidRPr="00343099" w:rsidRDefault="00282DDA" w:rsidP="00282DDA">
                  <w:r w:rsidRPr="00343099">
                    <w:t>20.31%</w:t>
                  </w:r>
                </w:p>
              </w:tc>
            </w:tr>
            <w:tr w:rsidR="00282DDA" w:rsidRPr="00343099" w14:paraId="48F66293" w14:textId="77777777" w:rsidTr="008944F1">
              <w:trPr>
                <w:tblCellSpacing w:w="15" w:type="dxa"/>
              </w:trPr>
              <w:tc>
                <w:tcPr>
                  <w:tcW w:w="0" w:type="auto"/>
                  <w:vAlign w:val="center"/>
                  <w:hideMark/>
                </w:tcPr>
                <w:p w14:paraId="283A16FA" w14:textId="77777777" w:rsidR="00282DDA" w:rsidRPr="00343099" w:rsidRDefault="00282DDA" w:rsidP="00282DDA">
                  <w:r w:rsidRPr="00343099">
                    <w:t>产品比较</w:t>
                  </w:r>
                </w:p>
              </w:tc>
              <w:tc>
                <w:tcPr>
                  <w:tcW w:w="0" w:type="auto"/>
                  <w:vAlign w:val="center"/>
                  <w:hideMark/>
                </w:tcPr>
                <w:p w14:paraId="579040F2" w14:textId="77777777" w:rsidR="00282DDA" w:rsidRPr="00343099" w:rsidRDefault="00282DDA" w:rsidP="00282DDA">
                  <w:r w:rsidRPr="00343099">
                    <w:t>12</w:t>
                  </w:r>
                </w:p>
              </w:tc>
              <w:tc>
                <w:tcPr>
                  <w:tcW w:w="0" w:type="auto"/>
                  <w:vAlign w:val="center"/>
                  <w:hideMark/>
                </w:tcPr>
                <w:p w14:paraId="541872BB" w14:textId="77777777" w:rsidR="00282DDA" w:rsidRPr="00343099" w:rsidRDefault="00282DDA" w:rsidP="00282DDA">
                  <w:r w:rsidRPr="00343099">
                    <w:t>18.75%</w:t>
                  </w:r>
                </w:p>
              </w:tc>
            </w:tr>
            <w:tr w:rsidR="00282DDA" w:rsidRPr="00343099" w14:paraId="06CBAA90" w14:textId="77777777" w:rsidTr="008944F1">
              <w:trPr>
                <w:tblCellSpacing w:w="15" w:type="dxa"/>
              </w:trPr>
              <w:tc>
                <w:tcPr>
                  <w:tcW w:w="0" w:type="auto"/>
                  <w:vAlign w:val="center"/>
                  <w:hideMark/>
                </w:tcPr>
                <w:p w14:paraId="2F3077CC" w14:textId="77777777" w:rsidR="00282DDA" w:rsidRPr="00343099" w:rsidRDefault="00282DDA" w:rsidP="00282DDA">
                  <w:r w:rsidRPr="00343099">
                    <w:t>宏观分析</w:t>
                  </w:r>
                </w:p>
              </w:tc>
              <w:tc>
                <w:tcPr>
                  <w:tcW w:w="0" w:type="auto"/>
                  <w:vAlign w:val="center"/>
                  <w:hideMark/>
                </w:tcPr>
                <w:p w14:paraId="71709124" w14:textId="77777777" w:rsidR="00282DDA" w:rsidRPr="00343099" w:rsidRDefault="00282DDA" w:rsidP="00282DDA">
                  <w:r w:rsidRPr="00343099">
                    <w:t>9</w:t>
                  </w:r>
                </w:p>
              </w:tc>
              <w:tc>
                <w:tcPr>
                  <w:tcW w:w="0" w:type="auto"/>
                  <w:vAlign w:val="center"/>
                  <w:hideMark/>
                </w:tcPr>
                <w:p w14:paraId="067D0F96" w14:textId="77777777" w:rsidR="00282DDA" w:rsidRPr="00343099" w:rsidRDefault="00282DDA" w:rsidP="00282DDA">
                  <w:r w:rsidRPr="00343099">
                    <w:t>14.06%</w:t>
                  </w:r>
                </w:p>
              </w:tc>
            </w:tr>
            <w:tr w:rsidR="00282DDA" w:rsidRPr="00343099" w14:paraId="45C23066" w14:textId="77777777" w:rsidTr="008944F1">
              <w:trPr>
                <w:tblCellSpacing w:w="15" w:type="dxa"/>
              </w:trPr>
              <w:tc>
                <w:tcPr>
                  <w:tcW w:w="0" w:type="auto"/>
                  <w:vAlign w:val="center"/>
                  <w:hideMark/>
                </w:tcPr>
                <w:p w14:paraId="4E5B0B36" w14:textId="77777777" w:rsidR="00282DDA" w:rsidRPr="00343099" w:rsidRDefault="00282DDA" w:rsidP="00282DDA">
                  <w:r w:rsidRPr="00343099">
                    <w:t>行业分析</w:t>
                  </w:r>
                </w:p>
              </w:tc>
              <w:tc>
                <w:tcPr>
                  <w:tcW w:w="0" w:type="auto"/>
                  <w:vAlign w:val="center"/>
                  <w:hideMark/>
                </w:tcPr>
                <w:p w14:paraId="15C9F99A" w14:textId="77777777" w:rsidR="00282DDA" w:rsidRPr="00343099" w:rsidRDefault="00282DDA" w:rsidP="00282DDA">
                  <w:r w:rsidRPr="00343099">
                    <w:t>3</w:t>
                  </w:r>
                </w:p>
              </w:tc>
              <w:tc>
                <w:tcPr>
                  <w:tcW w:w="0" w:type="auto"/>
                  <w:vAlign w:val="center"/>
                  <w:hideMark/>
                </w:tcPr>
                <w:p w14:paraId="00793A67" w14:textId="77777777" w:rsidR="00282DDA" w:rsidRPr="00343099" w:rsidRDefault="00282DDA" w:rsidP="00282DDA">
                  <w:r w:rsidRPr="00343099">
                    <w:t>4.69%</w:t>
                  </w:r>
                </w:p>
              </w:tc>
            </w:tr>
            <w:tr w:rsidR="00282DDA" w:rsidRPr="00343099" w14:paraId="18AC6FCA" w14:textId="77777777" w:rsidTr="008944F1">
              <w:trPr>
                <w:tblCellSpacing w:w="15" w:type="dxa"/>
              </w:trPr>
              <w:tc>
                <w:tcPr>
                  <w:tcW w:w="0" w:type="auto"/>
                  <w:vAlign w:val="center"/>
                  <w:hideMark/>
                </w:tcPr>
                <w:p w14:paraId="45C78EA0" w14:textId="2BF20C55" w:rsidR="00282DDA" w:rsidRPr="00343099" w:rsidRDefault="00282DDA" w:rsidP="00282DDA">
                  <w:r w:rsidRPr="00343099">
                    <w:lastRenderedPageBreak/>
                    <w:t>行情解读</w:t>
                  </w:r>
                </w:p>
              </w:tc>
              <w:tc>
                <w:tcPr>
                  <w:tcW w:w="0" w:type="auto"/>
                  <w:vAlign w:val="center"/>
                  <w:hideMark/>
                </w:tcPr>
                <w:p w14:paraId="13B75FB4" w14:textId="77777777" w:rsidR="00282DDA" w:rsidRPr="00343099" w:rsidRDefault="00282DDA" w:rsidP="00282DDA">
                  <w:r w:rsidRPr="00343099">
                    <w:t>1</w:t>
                  </w:r>
                </w:p>
              </w:tc>
              <w:tc>
                <w:tcPr>
                  <w:tcW w:w="0" w:type="auto"/>
                  <w:vAlign w:val="center"/>
                  <w:hideMark/>
                </w:tcPr>
                <w:p w14:paraId="7CDF2C1E" w14:textId="77777777" w:rsidR="00282DDA" w:rsidRPr="00343099" w:rsidRDefault="00282DDA" w:rsidP="00282DDA">
                  <w:r w:rsidRPr="00343099">
                    <w:t>1.56%</w:t>
                  </w:r>
                </w:p>
              </w:tc>
            </w:tr>
            <w:tr w:rsidR="00282DDA" w:rsidRPr="00343099" w14:paraId="220D3C35" w14:textId="77777777" w:rsidTr="008944F1">
              <w:trPr>
                <w:tblCellSpacing w:w="15" w:type="dxa"/>
              </w:trPr>
              <w:tc>
                <w:tcPr>
                  <w:tcW w:w="0" w:type="auto"/>
                  <w:vAlign w:val="center"/>
                  <w:hideMark/>
                </w:tcPr>
                <w:p w14:paraId="2A4959A6" w14:textId="77777777" w:rsidR="00282DDA" w:rsidRPr="00343099" w:rsidRDefault="00282DDA" w:rsidP="00282DDA">
                  <w:r w:rsidRPr="00343099">
                    <w:rPr>
                      <w:b/>
                      <w:bCs/>
                    </w:rPr>
                    <w:t>合计</w:t>
                  </w:r>
                </w:p>
              </w:tc>
              <w:tc>
                <w:tcPr>
                  <w:tcW w:w="0" w:type="auto"/>
                  <w:vAlign w:val="center"/>
                  <w:hideMark/>
                </w:tcPr>
                <w:p w14:paraId="5B00F0CC" w14:textId="77777777" w:rsidR="00282DDA" w:rsidRPr="00343099" w:rsidRDefault="00282DDA" w:rsidP="00282DDA">
                  <w:r w:rsidRPr="00343099">
                    <w:rPr>
                      <w:b/>
                      <w:bCs/>
                    </w:rPr>
                    <w:t>64</w:t>
                  </w:r>
                </w:p>
              </w:tc>
              <w:tc>
                <w:tcPr>
                  <w:tcW w:w="0" w:type="auto"/>
                  <w:vAlign w:val="center"/>
                  <w:hideMark/>
                </w:tcPr>
                <w:p w14:paraId="4E22A47D" w14:textId="77777777" w:rsidR="00282DDA" w:rsidRPr="00343099" w:rsidRDefault="00282DDA" w:rsidP="00282DDA">
                  <w:r w:rsidRPr="00343099">
                    <w:rPr>
                      <w:b/>
                      <w:bCs/>
                    </w:rPr>
                    <w:t>100%</w:t>
                  </w:r>
                </w:p>
              </w:tc>
            </w:tr>
          </w:tbl>
          <w:p w14:paraId="65690C4F" w14:textId="39611AC1" w:rsidR="00282DDA" w:rsidRDefault="00282DDA" w:rsidP="00343099">
            <w:pPr>
              <w:rPr>
                <w:rFonts w:hint="eastAsia"/>
              </w:rPr>
            </w:pPr>
            <w:r>
              <w:rPr>
                <w:rFonts w:hint="eastAsia"/>
              </w:rPr>
              <w:t xml:space="preserve">  </w:t>
            </w:r>
            <w:r>
              <w:rPr>
                <w:rFonts w:hint="eastAsia"/>
              </w:rPr>
              <w:t>表</w:t>
            </w:r>
          </w:p>
        </w:tc>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9"/>
              <w:gridCol w:w="803"/>
              <w:gridCol w:w="1667"/>
            </w:tblGrid>
            <w:tr w:rsidR="00282DDA" w:rsidRPr="00282DDA" w14:paraId="57F51205" w14:textId="77777777" w:rsidTr="00282DDA">
              <w:trPr>
                <w:tblHeader/>
                <w:tblCellSpacing w:w="15" w:type="dxa"/>
              </w:trPr>
              <w:tc>
                <w:tcPr>
                  <w:tcW w:w="0" w:type="auto"/>
                  <w:vAlign w:val="center"/>
                  <w:hideMark/>
                </w:tcPr>
                <w:p w14:paraId="136106D1" w14:textId="77777777" w:rsidR="00282DDA" w:rsidRPr="00282DDA" w:rsidRDefault="00282DDA" w:rsidP="00282DDA">
                  <w:pPr>
                    <w:widowControl/>
                    <w:jc w:val="center"/>
                    <w:rPr>
                      <w:rFonts w:ascii="宋体" w:hAnsi="宋体" w:cs="宋体"/>
                      <w:b/>
                      <w:bCs/>
                      <w:kern w:val="0"/>
                      <w:sz w:val="24"/>
                    </w:rPr>
                  </w:pPr>
                  <w:r w:rsidRPr="00282DDA">
                    <w:rPr>
                      <w:rFonts w:ascii="宋体" w:hAnsi="宋体" w:cs="宋体"/>
                      <w:b/>
                      <w:bCs/>
                      <w:kern w:val="0"/>
                      <w:sz w:val="24"/>
                    </w:rPr>
                    <w:lastRenderedPageBreak/>
                    <w:t>难度等级</w:t>
                  </w:r>
                </w:p>
              </w:tc>
              <w:tc>
                <w:tcPr>
                  <w:tcW w:w="0" w:type="auto"/>
                  <w:vAlign w:val="center"/>
                  <w:hideMark/>
                </w:tcPr>
                <w:p w14:paraId="0C4F2C5D"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样本数</w:t>
                  </w:r>
                </w:p>
              </w:tc>
              <w:tc>
                <w:tcPr>
                  <w:tcW w:w="1622" w:type="dxa"/>
                  <w:vAlign w:val="center"/>
                  <w:hideMark/>
                </w:tcPr>
                <w:p w14:paraId="5465943F"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占比</w:t>
                  </w:r>
                </w:p>
              </w:tc>
            </w:tr>
            <w:tr w:rsidR="00282DDA" w:rsidRPr="00282DDA" w14:paraId="503A0EA8" w14:textId="77777777" w:rsidTr="00282DDA">
              <w:trPr>
                <w:tblCellSpacing w:w="15" w:type="dxa"/>
              </w:trPr>
              <w:tc>
                <w:tcPr>
                  <w:tcW w:w="0" w:type="auto"/>
                  <w:vAlign w:val="center"/>
                  <w:hideMark/>
                </w:tcPr>
                <w:p w14:paraId="6FC1418D"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easy</w:t>
                  </w:r>
                </w:p>
              </w:tc>
              <w:tc>
                <w:tcPr>
                  <w:tcW w:w="0" w:type="auto"/>
                  <w:vAlign w:val="center"/>
                  <w:hideMark/>
                </w:tcPr>
                <w:p w14:paraId="63FCA21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6DE39E3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209DB96A" w14:textId="77777777" w:rsidTr="00282DDA">
              <w:trPr>
                <w:tblCellSpacing w:w="15" w:type="dxa"/>
              </w:trPr>
              <w:tc>
                <w:tcPr>
                  <w:tcW w:w="0" w:type="auto"/>
                  <w:vAlign w:val="center"/>
                  <w:hideMark/>
                </w:tcPr>
                <w:p w14:paraId="5E5118F9"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med</w:t>
                  </w:r>
                </w:p>
              </w:tc>
              <w:tc>
                <w:tcPr>
                  <w:tcW w:w="0" w:type="auto"/>
                  <w:vAlign w:val="center"/>
                  <w:hideMark/>
                </w:tcPr>
                <w:p w14:paraId="6837EF68"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44E858A6"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05D13CB4" w14:textId="77777777" w:rsidTr="00282DDA">
              <w:trPr>
                <w:tblCellSpacing w:w="15" w:type="dxa"/>
              </w:trPr>
              <w:tc>
                <w:tcPr>
                  <w:tcW w:w="0" w:type="auto"/>
                  <w:vAlign w:val="center"/>
                  <w:hideMark/>
                </w:tcPr>
                <w:p w14:paraId="5DDEDA91"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hard</w:t>
                  </w:r>
                </w:p>
              </w:tc>
              <w:tc>
                <w:tcPr>
                  <w:tcW w:w="0" w:type="auto"/>
                  <w:vAlign w:val="center"/>
                  <w:hideMark/>
                </w:tcPr>
                <w:p w14:paraId="4973DC52"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20</w:t>
                  </w:r>
                </w:p>
              </w:tc>
              <w:tc>
                <w:tcPr>
                  <w:tcW w:w="1622" w:type="dxa"/>
                  <w:vAlign w:val="center"/>
                  <w:hideMark/>
                </w:tcPr>
                <w:p w14:paraId="7CD801FD"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31.25%</w:t>
                  </w:r>
                </w:p>
              </w:tc>
            </w:tr>
            <w:tr w:rsidR="00282DDA" w:rsidRPr="00282DDA" w14:paraId="24971816" w14:textId="77777777" w:rsidTr="00282DDA">
              <w:trPr>
                <w:tblCellSpacing w:w="15" w:type="dxa"/>
              </w:trPr>
              <w:tc>
                <w:tcPr>
                  <w:tcW w:w="0" w:type="auto"/>
                  <w:vAlign w:val="center"/>
                  <w:hideMark/>
                </w:tcPr>
                <w:p w14:paraId="4712672F" w14:textId="77777777" w:rsidR="00282DDA" w:rsidRPr="00282DDA" w:rsidRDefault="00282DDA" w:rsidP="00282DDA">
                  <w:pPr>
                    <w:widowControl/>
                    <w:jc w:val="left"/>
                    <w:rPr>
                      <w:rFonts w:ascii="宋体" w:hAnsi="宋体" w:cs="宋体"/>
                      <w:kern w:val="0"/>
                      <w:sz w:val="24"/>
                    </w:rPr>
                  </w:pPr>
                  <w:r w:rsidRPr="00282DDA">
                    <w:rPr>
                      <w:rFonts w:ascii="宋体" w:hAnsi="宋体" w:cs="宋体"/>
                      <w:b/>
                      <w:bCs/>
                      <w:kern w:val="0"/>
                      <w:sz w:val="24"/>
                    </w:rPr>
                    <w:t>合计</w:t>
                  </w:r>
                </w:p>
              </w:tc>
              <w:tc>
                <w:tcPr>
                  <w:tcW w:w="0" w:type="auto"/>
                  <w:vAlign w:val="center"/>
                  <w:hideMark/>
                </w:tcPr>
                <w:p w14:paraId="280D4CD8"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64</w:t>
                  </w:r>
                </w:p>
              </w:tc>
              <w:tc>
                <w:tcPr>
                  <w:tcW w:w="1622" w:type="dxa"/>
                  <w:vAlign w:val="center"/>
                  <w:hideMark/>
                </w:tcPr>
                <w:p w14:paraId="2149BAFC"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100%</w:t>
                  </w:r>
                </w:p>
              </w:tc>
            </w:tr>
          </w:tbl>
          <w:p w14:paraId="3B989CF5" w14:textId="77777777" w:rsidR="00282DDA" w:rsidRDefault="00282DDA" w:rsidP="00343099">
            <w:pPr>
              <w:rPr>
                <w:rFonts w:hint="eastAsia"/>
              </w:rPr>
            </w:pPr>
          </w:p>
          <w:p w14:paraId="0A0A2EB6" w14:textId="5619ECA7" w:rsidR="00282DDA" w:rsidRDefault="00282DDA" w:rsidP="00343099">
            <w:pPr>
              <w:rPr>
                <w:rFonts w:hint="eastAsia"/>
              </w:rPr>
            </w:pPr>
            <w:r>
              <w:rPr>
                <w:rFonts w:hint="eastAsia"/>
              </w:rPr>
              <w:t xml:space="preserve"> </w:t>
            </w:r>
            <w:r>
              <w:rPr>
                <w:rFonts w:hint="eastAsia"/>
              </w:rPr>
              <w:t>表</w:t>
            </w:r>
          </w:p>
        </w:tc>
      </w:tr>
    </w:tbl>
    <w:p w14:paraId="6507C111" w14:textId="77777777" w:rsidR="00343099" w:rsidRPr="00343099" w:rsidRDefault="00343099" w:rsidP="00343099">
      <w:pPr>
        <w:ind w:firstLine="420"/>
        <w:rPr>
          <w:rFonts w:hint="eastAsia"/>
        </w:rPr>
      </w:pPr>
    </w:p>
    <w:tbl>
      <w:tblPr>
        <w:tblW w:w="818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9"/>
        <w:gridCol w:w="910"/>
        <w:gridCol w:w="910"/>
        <w:gridCol w:w="910"/>
        <w:gridCol w:w="910"/>
        <w:gridCol w:w="910"/>
        <w:gridCol w:w="910"/>
        <w:gridCol w:w="910"/>
        <w:gridCol w:w="910"/>
      </w:tblGrid>
      <w:tr w:rsidR="00282DDA" w:rsidRPr="00282DDA" w14:paraId="7002DE30" w14:textId="549C74DD" w:rsidTr="00282DDA">
        <w:trPr>
          <w:trHeight w:val="624"/>
          <w:tblHeader/>
          <w:tblCellSpacing w:w="15" w:type="dxa"/>
        </w:trPr>
        <w:tc>
          <w:tcPr>
            <w:tcW w:w="864" w:type="dxa"/>
            <w:vAlign w:val="center"/>
            <w:hideMark/>
          </w:tcPr>
          <w:p w14:paraId="485E7DC3" w14:textId="77777777" w:rsidR="00282DDA" w:rsidRPr="00282DDA" w:rsidRDefault="00282DDA" w:rsidP="00282DDA">
            <w:pPr>
              <w:rPr>
                <w:b/>
                <w:bCs/>
              </w:rPr>
            </w:pPr>
            <w:r w:rsidRPr="00282DDA">
              <w:rPr>
                <w:b/>
                <w:bCs/>
              </w:rPr>
              <w:t>难度</w:t>
            </w:r>
          </w:p>
        </w:tc>
        <w:tc>
          <w:tcPr>
            <w:tcW w:w="880" w:type="dxa"/>
            <w:vAlign w:val="center"/>
            <w:hideMark/>
          </w:tcPr>
          <w:p w14:paraId="6C0B8F75" w14:textId="77777777" w:rsidR="00282DDA" w:rsidRPr="00282DDA" w:rsidRDefault="00282DDA" w:rsidP="00282DDA">
            <w:pPr>
              <w:rPr>
                <w:b/>
                <w:bCs/>
              </w:rPr>
            </w:pPr>
            <w:r w:rsidRPr="00282DDA">
              <w:rPr>
                <w:b/>
                <w:bCs/>
              </w:rPr>
              <w:t>样本数</w:t>
            </w:r>
          </w:p>
        </w:tc>
        <w:tc>
          <w:tcPr>
            <w:tcW w:w="880" w:type="dxa"/>
            <w:vAlign w:val="center"/>
            <w:hideMark/>
          </w:tcPr>
          <w:p w14:paraId="128B71BE" w14:textId="77777777" w:rsidR="00282DDA" w:rsidRPr="00282DDA" w:rsidRDefault="00282DDA" w:rsidP="00282DDA">
            <w:pPr>
              <w:rPr>
                <w:b/>
                <w:bCs/>
              </w:rPr>
            </w:pPr>
            <w:r w:rsidRPr="00282DDA">
              <w:rPr>
                <w:b/>
                <w:bCs/>
              </w:rPr>
              <w:t>总轮数均值</w:t>
            </w:r>
          </w:p>
        </w:tc>
        <w:tc>
          <w:tcPr>
            <w:tcW w:w="880" w:type="dxa"/>
            <w:vAlign w:val="center"/>
            <w:hideMark/>
          </w:tcPr>
          <w:p w14:paraId="0A9751C8" w14:textId="77777777" w:rsidR="00282DDA" w:rsidRPr="00282DDA" w:rsidRDefault="00282DDA" w:rsidP="00282DDA">
            <w:pPr>
              <w:rPr>
                <w:b/>
                <w:bCs/>
              </w:rPr>
            </w:pPr>
            <w:r w:rsidRPr="00282DDA">
              <w:rPr>
                <w:b/>
                <w:bCs/>
              </w:rPr>
              <w:t>总轮数中位</w:t>
            </w:r>
          </w:p>
        </w:tc>
        <w:tc>
          <w:tcPr>
            <w:tcW w:w="880" w:type="dxa"/>
            <w:vAlign w:val="center"/>
            <w:hideMark/>
          </w:tcPr>
          <w:p w14:paraId="6A290B45" w14:textId="77777777" w:rsidR="00282DDA" w:rsidRPr="00282DDA" w:rsidRDefault="00282DDA" w:rsidP="00282DDA">
            <w:pPr>
              <w:rPr>
                <w:b/>
                <w:bCs/>
              </w:rPr>
            </w:pPr>
            <w:r w:rsidRPr="00282DDA">
              <w:rPr>
                <w:b/>
                <w:bCs/>
              </w:rPr>
              <w:t>总轮数范围</w:t>
            </w:r>
          </w:p>
        </w:tc>
        <w:tc>
          <w:tcPr>
            <w:tcW w:w="880" w:type="dxa"/>
            <w:vAlign w:val="center"/>
            <w:hideMark/>
          </w:tcPr>
          <w:p w14:paraId="43A236F3" w14:textId="77777777" w:rsidR="00282DDA" w:rsidRPr="00282DDA" w:rsidRDefault="00282DDA" w:rsidP="00282DDA">
            <w:pPr>
              <w:rPr>
                <w:b/>
                <w:bCs/>
              </w:rPr>
            </w:pPr>
            <w:r w:rsidRPr="00282DDA">
              <w:rPr>
                <w:b/>
                <w:bCs/>
              </w:rPr>
              <w:t>user</w:t>
            </w:r>
            <w:r w:rsidRPr="00282DDA">
              <w:rPr>
                <w:b/>
                <w:bCs/>
              </w:rPr>
              <w:t>轮均值</w:t>
            </w:r>
          </w:p>
        </w:tc>
        <w:tc>
          <w:tcPr>
            <w:tcW w:w="880" w:type="dxa"/>
            <w:vAlign w:val="center"/>
            <w:hideMark/>
          </w:tcPr>
          <w:p w14:paraId="4122DCCC" w14:textId="77777777" w:rsidR="00282DDA" w:rsidRPr="00282DDA" w:rsidRDefault="00282DDA" w:rsidP="00282DDA">
            <w:pPr>
              <w:rPr>
                <w:b/>
                <w:bCs/>
              </w:rPr>
            </w:pPr>
            <w:r w:rsidRPr="00282DDA">
              <w:rPr>
                <w:b/>
                <w:bCs/>
              </w:rPr>
              <w:t>user</w:t>
            </w:r>
            <w:r w:rsidRPr="00282DDA">
              <w:rPr>
                <w:b/>
                <w:bCs/>
              </w:rPr>
              <w:t>轮中位</w:t>
            </w:r>
          </w:p>
        </w:tc>
        <w:tc>
          <w:tcPr>
            <w:tcW w:w="880" w:type="dxa"/>
            <w:vAlign w:val="center"/>
            <w:hideMark/>
          </w:tcPr>
          <w:p w14:paraId="717D53C0" w14:textId="77777777" w:rsidR="00282DDA" w:rsidRPr="00282DDA" w:rsidRDefault="00282DDA" w:rsidP="00282DDA">
            <w:pPr>
              <w:rPr>
                <w:b/>
                <w:bCs/>
              </w:rPr>
            </w:pPr>
            <w:r w:rsidRPr="00282DDA">
              <w:rPr>
                <w:b/>
                <w:bCs/>
              </w:rPr>
              <w:t>user</w:t>
            </w:r>
            <w:proofErr w:type="gramStart"/>
            <w:r w:rsidRPr="00282DDA">
              <w:rPr>
                <w:b/>
                <w:bCs/>
              </w:rPr>
              <w:t>轮范围</w:t>
            </w:r>
            <w:proofErr w:type="gramEnd"/>
          </w:p>
        </w:tc>
        <w:tc>
          <w:tcPr>
            <w:tcW w:w="865" w:type="dxa"/>
            <w:vAlign w:val="center"/>
          </w:tcPr>
          <w:p w14:paraId="2E79267A" w14:textId="364B56CE" w:rsidR="00282DDA" w:rsidRPr="00282DDA" w:rsidRDefault="00282DDA" w:rsidP="00282DDA">
            <w:pPr>
              <w:rPr>
                <w:b/>
                <w:bCs/>
              </w:rPr>
            </w:pPr>
            <w:r w:rsidRPr="00282DDA">
              <w:rPr>
                <w:rFonts w:ascii="宋体" w:hAnsi="宋体" w:cs="宋体"/>
                <w:b/>
                <w:bCs/>
                <w:kern w:val="0"/>
                <w:sz w:val="24"/>
              </w:rPr>
              <w:t>占比</w:t>
            </w:r>
          </w:p>
        </w:tc>
      </w:tr>
      <w:tr w:rsidR="00282DDA" w:rsidRPr="00282DDA" w14:paraId="395E06C1" w14:textId="489A1A1C" w:rsidTr="00282DDA">
        <w:trPr>
          <w:trHeight w:val="624"/>
          <w:tblCellSpacing w:w="15" w:type="dxa"/>
        </w:trPr>
        <w:tc>
          <w:tcPr>
            <w:tcW w:w="864" w:type="dxa"/>
            <w:vAlign w:val="center"/>
            <w:hideMark/>
          </w:tcPr>
          <w:p w14:paraId="3912D7F1" w14:textId="77777777" w:rsidR="00282DDA" w:rsidRPr="00282DDA" w:rsidRDefault="00282DDA" w:rsidP="00282DDA">
            <w:r w:rsidRPr="00282DDA">
              <w:t>easy</w:t>
            </w:r>
          </w:p>
        </w:tc>
        <w:tc>
          <w:tcPr>
            <w:tcW w:w="880" w:type="dxa"/>
            <w:vAlign w:val="center"/>
            <w:hideMark/>
          </w:tcPr>
          <w:p w14:paraId="22F2FFCF" w14:textId="77777777" w:rsidR="00282DDA" w:rsidRPr="00282DDA" w:rsidRDefault="00282DDA" w:rsidP="00282DDA">
            <w:r w:rsidRPr="00282DDA">
              <w:t>22</w:t>
            </w:r>
          </w:p>
        </w:tc>
        <w:tc>
          <w:tcPr>
            <w:tcW w:w="880" w:type="dxa"/>
            <w:vAlign w:val="center"/>
            <w:hideMark/>
          </w:tcPr>
          <w:p w14:paraId="5F4C7812" w14:textId="77777777" w:rsidR="00282DDA" w:rsidRPr="00282DDA" w:rsidRDefault="00282DDA" w:rsidP="00282DDA">
            <w:r w:rsidRPr="00282DDA">
              <w:t>20.82</w:t>
            </w:r>
          </w:p>
        </w:tc>
        <w:tc>
          <w:tcPr>
            <w:tcW w:w="880" w:type="dxa"/>
            <w:vAlign w:val="center"/>
            <w:hideMark/>
          </w:tcPr>
          <w:p w14:paraId="13A73C82" w14:textId="77777777" w:rsidR="00282DDA" w:rsidRPr="00282DDA" w:rsidRDefault="00282DDA" w:rsidP="00282DDA">
            <w:r w:rsidRPr="00282DDA">
              <w:t>20</w:t>
            </w:r>
          </w:p>
        </w:tc>
        <w:tc>
          <w:tcPr>
            <w:tcW w:w="880" w:type="dxa"/>
            <w:vAlign w:val="center"/>
            <w:hideMark/>
          </w:tcPr>
          <w:p w14:paraId="11C90545" w14:textId="77777777" w:rsidR="00282DDA" w:rsidRPr="00282DDA" w:rsidRDefault="00282DDA" w:rsidP="00282DDA">
            <w:r w:rsidRPr="00282DDA">
              <w:t>12–28</w:t>
            </w:r>
          </w:p>
        </w:tc>
        <w:tc>
          <w:tcPr>
            <w:tcW w:w="880" w:type="dxa"/>
            <w:vAlign w:val="center"/>
            <w:hideMark/>
          </w:tcPr>
          <w:p w14:paraId="67DBEAD3" w14:textId="77777777" w:rsidR="00282DDA" w:rsidRPr="00282DDA" w:rsidRDefault="00282DDA" w:rsidP="00282DDA">
            <w:r w:rsidRPr="00282DDA">
              <w:t>10.41</w:t>
            </w:r>
          </w:p>
        </w:tc>
        <w:tc>
          <w:tcPr>
            <w:tcW w:w="880" w:type="dxa"/>
            <w:vAlign w:val="center"/>
            <w:hideMark/>
          </w:tcPr>
          <w:p w14:paraId="7ACC9AC8" w14:textId="77777777" w:rsidR="00282DDA" w:rsidRPr="00282DDA" w:rsidRDefault="00282DDA" w:rsidP="00282DDA">
            <w:r w:rsidRPr="00282DDA">
              <w:t>10</w:t>
            </w:r>
          </w:p>
        </w:tc>
        <w:tc>
          <w:tcPr>
            <w:tcW w:w="880" w:type="dxa"/>
            <w:vAlign w:val="center"/>
            <w:hideMark/>
          </w:tcPr>
          <w:p w14:paraId="165AEDB5" w14:textId="77777777" w:rsidR="00282DDA" w:rsidRPr="00282DDA" w:rsidRDefault="00282DDA" w:rsidP="00282DDA">
            <w:r w:rsidRPr="00282DDA">
              <w:t>6–14</w:t>
            </w:r>
          </w:p>
        </w:tc>
        <w:tc>
          <w:tcPr>
            <w:tcW w:w="865" w:type="dxa"/>
            <w:vAlign w:val="center"/>
          </w:tcPr>
          <w:p w14:paraId="58EF30DB" w14:textId="034DFA80" w:rsidR="00282DDA" w:rsidRPr="00282DDA" w:rsidRDefault="00282DDA" w:rsidP="00282DDA">
            <w:r w:rsidRPr="00282DDA">
              <w:rPr>
                <w:rFonts w:ascii="宋体" w:hAnsi="宋体" w:cs="宋体"/>
                <w:kern w:val="0"/>
                <w:sz w:val="24"/>
              </w:rPr>
              <w:t>34.38%</w:t>
            </w:r>
          </w:p>
        </w:tc>
      </w:tr>
      <w:tr w:rsidR="00282DDA" w:rsidRPr="00282DDA" w14:paraId="00F775C9" w14:textId="23F20DDE" w:rsidTr="00282DDA">
        <w:trPr>
          <w:trHeight w:val="624"/>
          <w:tblCellSpacing w:w="15" w:type="dxa"/>
        </w:trPr>
        <w:tc>
          <w:tcPr>
            <w:tcW w:w="864" w:type="dxa"/>
            <w:vAlign w:val="center"/>
            <w:hideMark/>
          </w:tcPr>
          <w:p w14:paraId="6735F752" w14:textId="77777777" w:rsidR="00282DDA" w:rsidRPr="00282DDA" w:rsidRDefault="00282DDA" w:rsidP="00282DDA">
            <w:r w:rsidRPr="00282DDA">
              <w:t>med</w:t>
            </w:r>
          </w:p>
        </w:tc>
        <w:tc>
          <w:tcPr>
            <w:tcW w:w="880" w:type="dxa"/>
            <w:vAlign w:val="center"/>
            <w:hideMark/>
          </w:tcPr>
          <w:p w14:paraId="1C5E037F" w14:textId="77777777" w:rsidR="00282DDA" w:rsidRPr="00282DDA" w:rsidRDefault="00282DDA" w:rsidP="00282DDA">
            <w:r w:rsidRPr="00282DDA">
              <w:t>22</w:t>
            </w:r>
          </w:p>
        </w:tc>
        <w:tc>
          <w:tcPr>
            <w:tcW w:w="880" w:type="dxa"/>
            <w:vAlign w:val="center"/>
            <w:hideMark/>
          </w:tcPr>
          <w:p w14:paraId="5DB8D888" w14:textId="77777777" w:rsidR="00282DDA" w:rsidRPr="00282DDA" w:rsidRDefault="00282DDA" w:rsidP="00282DDA">
            <w:r w:rsidRPr="00282DDA">
              <w:t>26.73</w:t>
            </w:r>
          </w:p>
        </w:tc>
        <w:tc>
          <w:tcPr>
            <w:tcW w:w="880" w:type="dxa"/>
            <w:vAlign w:val="center"/>
            <w:hideMark/>
          </w:tcPr>
          <w:p w14:paraId="1757B87E" w14:textId="77777777" w:rsidR="00282DDA" w:rsidRPr="00282DDA" w:rsidRDefault="00282DDA" w:rsidP="00282DDA">
            <w:r w:rsidRPr="00282DDA">
              <w:t>27</w:t>
            </w:r>
          </w:p>
        </w:tc>
        <w:tc>
          <w:tcPr>
            <w:tcW w:w="880" w:type="dxa"/>
            <w:vAlign w:val="center"/>
            <w:hideMark/>
          </w:tcPr>
          <w:p w14:paraId="1B4D8082" w14:textId="77777777" w:rsidR="00282DDA" w:rsidRPr="00282DDA" w:rsidRDefault="00282DDA" w:rsidP="00282DDA">
            <w:r w:rsidRPr="00282DDA">
              <w:t>14–36</w:t>
            </w:r>
          </w:p>
        </w:tc>
        <w:tc>
          <w:tcPr>
            <w:tcW w:w="880" w:type="dxa"/>
            <w:vAlign w:val="center"/>
            <w:hideMark/>
          </w:tcPr>
          <w:p w14:paraId="0747C0B0" w14:textId="77777777" w:rsidR="00282DDA" w:rsidRPr="00282DDA" w:rsidRDefault="00282DDA" w:rsidP="00282DDA">
            <w:r w:rsidRPr="00282DDA">
              <w:t>13.36</w:t>
            </w:r>
          </w:p>
        </w:tc>
        <w:tc>
          <w:tcPr>
            <w:tcW w:w="880" w:type="dxa"/>
            <w:vAlign w:val="center"/>
            <w:hideMark/>
          </w:tcPr>
          <w:p w14:paraId="66B7E206" w14:textId="77777777" w:rsidR="00282DDA" w:rsidRPr="00282DDA" w:rsidRDefault="00282DDA" w:rsidP="00282DDA">
            <w:r w:rsidRPr="00282DDA">
              <w:t>13.5</w:t>
            </w:r>
          </w:p>
        </w:tc>
        <w:tc>
          <w:tcPr>
            <w:tcW w:w="880" w:type="dxa"/>
            <w:vAlign w:val="center"/>
            <w:hideMark/>
          </w:tcPr>
          <w:p w14:paraId="3766E1F6" w14:textId="77777777" w:rsidR="00282DDA" w:rsidRPr="00282DDA" w:rsidRDefault="00282DDA" w:rsidP="00282DDA">
            <w:r w:rsidRPr="00282DDA">
              <w:t>7–18</w:t>
            </w:r>
          </w:p>
        </w:tc>
        <w:tc>
          <w:tcPr>
            <w:tcW w:w="865" w:type="dxa"/>
            <w:vAlign w:val="center"/>
          </w:tcPr>
          <w:p w14:paraId="7CFE61F7" w14:textId="618FB5EC" w:rsidR="00282DDA" w:rsidRPr="00282DDA" w:rsidRDefault="00282DDA" w:rsidP="00282DDA">
            <w:r w:rsidRPr="00282DDA">
              <w:rPr>
                <w:rFonts w:ascii="宋体" w:hAnsi="宋体" w:cs="宋体"/>
                <w:kern w:val="0"/>
                <w:sz w:val="24"/>
              </w:rPr>
              <w:t>34.38%</w:t>
            </w:r>
          </w:p>
        </w:tc>
      </w:tr>
      <w:tr w:rsidR="00282DDA" w:rsidRPr="00282DDA" w14:paraId="2FE78674" w14:textId="707B84CA" w:rsidTr="00282DDA">
        <w:trPr>
          <w:trHeight w:val="624"/>
          <w:tblCellSpacing w:w="15" w:type="dxa"/>
        </w:trPr>
        <w:tc>
          <w:tcPr>
            <w:tcW w:w="864" w:type="dxa"/>
            <w:vAlign w:val="center"/>
            <w:hideMark/>
          </w:tcPr>
          <w:p w14:paraId="306E4436" w14:textId="77777777" w:rsidR="00282DDA" w:rsidRPr="00282DDA" w:rsidRDefault="00282DDA" w:rsidP="00282DDA">
            <w:r w:rsidRPr="00282DDA">
              <w:t>hard</w:t>
            </w:r>
          </w:p>
        </w:tc>
        <w:tc>
          <w:tcPr>
            <w:tcW w:w="880" w:type="dxa"/>
            <w:vAlign w:val="center"/>
            <w:hideMark/>
          </w:tcPr>
          <w:p w14:paraId="113B9B32" w14:textId="77777777" w:rsidR="00282DDA" w:rsidRPr="00282DDA" w:rsidRDefault="00282DDA" w:rsidP="00282DDA">
            <w:r w:rsidRPr="00282DDA">
              <w:t>20</w:t>
            </w:r>
          </w:p>
        </w:tc>
        <w:tc>
          <w:tcPr>
            <w:tcW w:w="880" w:type="dxa"/>
            <w:vAlign w:val="center"/>
            <w:hideMark/>
          </w:tcPr>
          <w:p w14:paraId="36BD8865" w14:textId="77777777" w:rsidR="00282DDA" w:rsidRPr="00282DDA" w:rsidRDefault="00282DDA" w:rsidP="00282DDA">
            <w:r w:rsidRPr="00282DDA">
              <w:t>35.00</w:t>
            </w:r>
          </w:p>
        </w:tc>
        <w:tc>
          <w:tcPr>
            <w:tcW w:w="880" w:type="dxa"/>
            <w:vAlign w:val="center"/>
            <w:hideMark/>
          </w:tcPr>
          <w:p w14:paraId="202667DE" w14:textId="77777777" w:rsidR="00282DDA" w:rsidRPr="00282DDA" w:rsidRDefault="00282DDA" w:rsidP="00282DDA">
            <w:r w:rsidRPr="00282DDA">
              <w:t>38</w:t>
            </w:r>
          </w:p>
        </w:tc>
        <w:tc>
          <w:tcPr>
            <w:tcW w:w="880" w:type="dxa"/>
            <w:vAlign w:val="center"/>
            <w:hideMark/>
          </w:tcPr>
          <w:p w14:paraId="7C6B7148" w14:textId="77777777" w:rsidR="00282DDA" w:rsidRPr="00282DDA" w:rsidRDefault="00282DDA" w:rsidP="00282DDA">
            <w:r w:rsidRPr="00282DDA">
              <w:t>14–44</w:t>
            </w:r>
          </w:p>
        </w:tc>
        <w:tc>
          <w:tcPr>
            <w:tcW w:w="880" w:type="dxa"/>
            <w:vAlign w:val="center"/>
            <w:hideMark/>
          </w:tcPr>
          <w:p w14:paraId="40E5DBDB" w14:textId="77777777" w:rsidR="00282DDA" w:rsidRPr="00282DDA" w:rsidRDefault="00282DDA" w:rsidP="00282DDA">
            <w:r w:rsidRPr="00282DDA">
              <w:t>17.50</w:t>
            </w:r>
          </w:p>
        </w:tc>
        <w:tc>
          <w:tcPr>
            <w:tcW w:w="880" w:type="dxa"/>
            <w:vAlign w:val="center"/>
            <w:hideMark/>
          </w:tcPr>
          <w:p w14:paraId="4D302E69" w14:textId="77777777" w:rsidR="00282DDA" w:rsidRPr="00282DDA" w:rsidRDefault="00282DDA" w:rsidP="00282DDA">
            <w:r w:rsidRPr="00282DDA">
              <w:t>19</w:t>
            </w:r>
          </w:p>
        </w:tc>
        <w:tc>
          <w:tcPr>
            <w:tcW w:w="880" w:type="dxa"/>
            <w:vAlign w:val="center"/>
            <w:hideMark/>
          </w:tcPr>
          <w:p w14:paraId="4C71416B" w14:textId="77777777" w:rsidR="00282DDA" w:rsidRPr="00282DDA" w:rsidRDefault="00282DDA" w:rsidP="00282DDA">
            <w:r w:rsidRPr="00282DDA">
              <w:t>7–22</w:t>
            </w:r>
          </w:p>
        </w:tc>
        <w:tc>
          <w:tcPr>
            <w:tcW w:w="865" w:type="dxa"/>
            <w:vAlign w:val="center"/>
          </w:tcPr>
          <w:p w14:paraId="368A0093" w14:textId="61430C21" w:rsidR="00282DDA" w:rsidRPr="00282DDA" w:rsidRDefault="00282DDA" w:rsidP="00282DDA">
            <w:r w:rsidRPr="00282DDA">
              <w:rPr>
                <w:rFonts w:ascii="宋体" w:hAnsi="宋体" w:cs="宋体"/>
                <w:kern w:val="0"/>
                <w:sz w:val="24"/>
              </w:rPr>
              <w:t>31.25%</w:t>
            </w:r>
          </w:p>
        </w:tc>
      </w:tr>
    </w:tbl>
    <w:p w14:paraId="5347E492" w14:textId="5957883B" w:rsidR="009F664F" w:rsidRDefault="009F664F" w:rsidP="00FA758D">
      <w:pPr>
        <w:rPr>
          <w:rFonts w:hint="eastAsia"/>
        </w:rPr>
      </w:pPr>
    </w:p>
    <w:p w14:paraId="789EC14A" w14:textId="69038B2D" w:rsidR="009F664F" w:rsidRDefault="009F664F" w:rsidP="00FA758D">
      <w:pPr>
        <w:rPr>
          <w:rFonts w:hint="eastAsia"/>
        </w:rPr>
      </w:pPr>
      <w:r>
        <w:rPr>
          <w:rFonts w:hint="eastAsia"/>
        </w:rPr>
        <w:t>（</w:t>
      </w:r>
      <w:r w:rsidR="00DB3E2E">
        <w:rPr>
          <w:rFonts w:hint="eastAsia"/>
        </w:rPr>
        <w:t>3</w:t>
      </w:r>
      <w:r>
        <w:rPr>
          <w:rFonts w:hint="eastAsia"/>
        </w:rPr>
        <w:t>）数据集</w:t>
      </w:r>
      <w:r w:rsidR="00DB3E2E">
        <w:rPr>
          <w:rFonts w:hint="eastAsia"/>
        </w:rPr>
        <w:t>标注说明与</w:t>
      </w:r>
      <w:r>
        <w:rPr>
          <w:rFonts w:hint="eastAsia"/>
        </w:rPr>
        <w:t>示例图</w:t>
      </w:r>
    </w:p>
    <w:p w14:paraId="27BD4817" w14:textId="5B44FE9F" w:rsidR="00A569AB" w:rsidRDefault="00A569AB" w:rsidP="003B1EC6">
      <w:pPr>
        <w:ind w:firstLine="420"/>
      </w:pPr>
      <w:r>
        <w:rPr>
          <w:rFonts w:hint="eastAsia"/>
        </w:rPr>
        <w:t>图</w:t>
      </w:r>
      <w:proofErr w:type="gramStart"/>
      <w:r>
        <w:t>—</w:t>
      </w:r>
      <w:r>
        <w:rPr>
          <w:rFonts w:hint="eastAsia"/>
        </w:rPr>
        <w:t>展示</w:t>
      </w:r>
      <w:proofErr w:type="gramEnd"/>
      <w:r>
        <w:rPr>
          <w:rFonts w:hint="eastAsia"/>
        </w:rPr>
        <w:t>了本文提出构建的多轮对</w:t>
      </w:r>
      <w:proofErr w:type="gramStart"/>
      <w:r>
        <w:rPr>
          <w:rFonts w:hint="eastAsia"/>
        </w:rPr>
        <w:t>话数据</w:t>
      </w:r>
      <w:proofErr w:type="gramEnd"/>
      <w:r>
        <w:rPr>
          <w:rFonts w:hint="eastAsia"/>
        </w:rPr>
        <w:t>集示例。</w:t>
      </w:r>
      <w:r w:rsidR="00F01D6F">
        <w:rPr>
          <w:rFonts w:hint="eastAsia"/>
        </w:rPr>
        <w:t>为了细粒度、全对话周期</w:t>
      </w:r>
      <w:r>
        <w:rPr>
          <w:rFonts w:hint="eastAsia"/>
        </w:rPr>
        <w:t>、多维度地</w:t>
      </w:r>
      <w:r w:rsidR="00F01D6F">
        <w:rPr>
          <w:rFonts w:hint="eastAsia"/>
        </w:rPr>
        <w:t>评测</w:t>
      </w:r>
      <w:r>
        <w:rPr>
          <w:rFonts w:hint="eastAsia"/>
        </w:rPr>
        <w:t>对话系统生成内容</w:t>
      </w:r>
      <w:r w:rsidR="00F01D6F">
        <w:rPr>
          <w:rFonts w:hint="eastAsia"/>
        </w:rPr>
        <w:t>，评测集包含丰富的标注内容，</w:t>
      </w:r>
      <w:r>
        <w:rPr>
          <w:rFonts w:hint="eastAsia"/>
        </w:rPr>
        <w:t>每轮对话</w:t>
      </w:r>
      <w:r w:rsidR="00F01D6F">
        <w:rPr>
          <w:rFonts w:hint="eastAsia"/>
        </w:rPr>
        <w:t>包括需要</w:t>
      </w:r>
      <w:r>
        <w:rPr>
          <w:rFonts w:hint="eastAsia"/>
        </w:rPr>
        <w:t>标注</w:t>
      </w:r>
      <w:r w:rsidR="00F01D6F">
        <w:rPr>
          <w:rFonts w:hint="eastAsia"/>
        </w:rPr>
        <w:t>召回内容，</w:t>
      </w:r>
      <w:r>
        <w:rPr>
          <w:rFonts w:hint="eastAsia"/>
        </w:rPr>
        <w:t>标准的用户画像，标准的风险提示，标准的回答合</w:t>
      </w:r>
      <w:proofErr w:type="gramStart"/>
      <w:r>
        <w:rPr>
          <w:rFonts w:hint="eastAsia"/>
        </w:rPr>
        <w:t>规</w:t>
      </w:r>
      <w:proofErr w:type="gramEnd"/>
      <w:r>
        <w:rPr>
          <w:rFonts w:hint="eastAsia"/>
        </w:rPr>
        <w:t>性，标准的可解释性标签。这些标注内容能完成后续各类指标的计算，多维度地测试多轮对</w:t>
      </w:r>
      <w:proofErr w:type="gramStart"/>
      <w:r>
        <w:rPr>
          <w:rFonts w:hint="eastAsia"/>
        </w:rPr>
        <w:t>话系统</w:t>
      </w:r>
      <w:proofErr w:type="gramEnd"/>
      <w:r>
        <w:rPr>
          <w:rFonts w:hint="eastAsia"/>
        </w:rPr>
        <w:t>的前后文一致性、用户画像跟随、风险合</w:t>
      </w:r>
      <w:proofErr w:type="gramStart"/>
      <w:r>
        <w:rPr>
          <w:rFonts w:hint="eastAsia"/>
        </w:rPr>
        <w:t>规</w:t>
      </w:r>
      <w:proofErr w:type="gramEnd"/>
      <w:r>
        <w:rPr>
          <w:rFonts w:hint="eastAsia"/>
        </w:rPr>
        <w:t>提示、回答可解释性能力。</w:t>
      </w:r>
    </w:p>
    <w:p w14:paraId="3A091C4E" w14:textId="31C782C9" w:rsidR="0097359F" w:rsidRPr="00FA758D" w:rsidRDefault="00F631C6" w:rsidP="003B1EC6">
      <w:pPr>
        <w:ind w:firstLine="420"/>
        <w:rPr>
          <w:rFonts w:hint="eastAsia"/>
        </w:rPr>
      </w:pPr>
      <w:r>
        <w:rPr>
          <w:noProof/>
          <w14:ligatures w14:val="standardContextual"/>
        </w:rPr>
        <w:drawing>
          <wp:inline distT="0" distB="0" distL="0" distR="0" wp14:anchorId="4DF125BF" wp14:editId="3E98E85A">
            <wp:extent cx="4746488" cy="2132091"/>
            <wp:effectExtent l="0" t="0" r="0" b="1905"/>
            <wp:docPr id="6955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9578" name=""/>
                    <pic:cNvPicPr/>
                  </pic:nvPicPr>
                  <pic:blipFill>
                    <a:blip r:embed="rId10"/>
                    <a:stretch>
                      <a:fillRect/>
                    </a:stretch>
                  </pic:blipFill>
                  <pic:spPr>
                    <a:xfrm>
                      <a:off x="0" y="0"/>
                      <a:ext cx="4753188" cy="2135101"/>
                    </a:xfrm>
                    <a:prstGeom prst="rect">
                      <a:avLst/>
                    </a:prstGeom>
                  </pic:spPr>
                </pic:pic>
              </a:graphicData>
            </a:graphic>
          </wp:inline>
        </w:drawing>
      </w:r>
    </w:p>
    <w:p w14:paraId="1E28776A" w14:textId="06C27461" w:rsidR="00FA758D" w:rsidRDefault="00FA758D" w:rsidP="00FA758D">
      <w:pPr>
        <w:pStyle w:val="2"/>
      </w:pPr>
      <w:r>
        <w:rPr>
          <w:rFonts w:hint="eastAsia"/>
        </w:rPr>
        <w:t>6.2</w:t>
      </w:r>
      <w:r w:rsidRPr="00762477">
        <w:t>评价指标</w:t>
      </w:r>
    </w:p>
    <w:p w14:paraId="5EFEDD65" w14:textId="65423B9F" w:rsidR="004858D9" w:rsidRDefault="00FA758D" w:rsidP="0097359F">
      <w:pPr>
        <w:pStyle w:val="4"/>
      </w:pPr>
      <w:r>
        <w:rPr>
          <w:rFonts w:hint="eastAsia"/>
        </w:rPr>
        <w:t xml:space="preserve">6.2.1 </w:t>
      </w:r>
      <w:r w:rsidR="004D39F8">
        <w:rPr>
          <w:rFonts w:hint="eastAsia"/>
        </w:rPr>
        <w:t>通用对话领域</w:t>
      </w:r>
      <w:r w:rsidR="004858D9">
        <w:rPr>
          <w:rFonts w:hint="eastAsia"/>
        </w:rPr>
        <w:t>长期记忆召回指标</w:t>
      </w:r>
    </w:p>
    <w:p w14:paraId="0C93162F" w14:textId="4689E618" w:rsidR="00EF37E8" w:rsidRPr="00EF37E8" w:rsidRDefault="00EF37E8" w:rsidP="00EF37E8">
      <w:pPr>
        <w:ind w:firstLine="420"/>
      </w:pPr>
      <w:r w:rsidRPr="00EF37E8">
        <w:t>为了系统评估</w:t>
      </w:r>
      <w:r>
        <w:rPr>
          <w:rFonts w:hint="eastAsia"/>
        </w:rPr>
        <w:t>第四章</w:t>
      </w:r>
      <w:r w:rsidRPr="00EF37E8">
        <w:t>提出的长期记忆表征与检索方法在记忆召回任务中的性能，本文选取</w:t>
      </w:r>
      <w:r w:rsidRPr="00EF37E8">
        <w:t xml:space="preserve"> </w:t>
      </w:r>
      <w:proofErr w:type="spellStart"/>
      <w:r w:rsidRPr="00EF37E8">
        <w:t>LoCoMo</w:t>
      </w:r>
      <w:proofErr w:type="spellEnd"/>
      <w:r w:rsidRPr="00EF37E8">
        <w:t xml:space="preserve"> </w:t>
      </w:r>
      <w:r w:rsidRPr="00EF37E8">
        <w:t>数据集中每轮对话所标注的历史对话证据作为标准答案（</w:t>
      </w:r>
      <w:r w:rsidRPr="00EF37E8">
        <w:t>Ground Truth</w:t>
      </w:r>
      <w:r w:rsidRPr="00EF37E8">
        <w:t>），以此作为衡量记忆是否被成功召回的依据。针对</w:t>
      </w:r>
      <w:r w:rsidRPr="00EF37E8">
        <w:t xml:space="preserve"> </w:t>
      </w:r>
      <w:proofErr w:type="spellStart"/>
      <w:r w:rsidRPr="00EF37E8">
        <w:t>LoCoMo</w:t>
      </w:r>
      <w:proofErr w:type="spellEnd"/>
      <w:r w:rsidRPr="00EF37E8">
        <w:t xml:space="preserve"> </w:t>
      </w:r>
      <w:r w:rsidRPr="00EF37E8">
        <w:t>数据集中的每轮对话内容，采用第四章提出的方法进行流式处理：首先通过嵌入模型将当前对话内容编码为文本向量表示，随后基于向量相似度执行历史记忆检索。</w:t>
      </w:r>
    </w:p>
    <w:p w14:paraId="40CED84D" w14:textId="6AEF4321" w:rsidR="00EF37E8" w:rsidRPr="00EF37E8" w:rsidRDefault="00EF37E8" w:rsidP="00EF37E8">
      <w:pPr>
        <w:ind w:firstLine="420"/>
      </w:pPr>
      <w:r w:rsidRPr="00EF37E8">
        <w:t>由于本文关注的是系统在历史记忆检索场景下的召回能力，即是否能够准确找回与当前</w:t>
      </w:r>
      <w:r w:rsidRPr="00EF37E8">
        <w:lastRenderedPageBreak/>
        <w:t>对话相关的历史证据，因此选用</w:t>
      </w:r>
      <w:r w:rsidRPr="00EF37E8">
        <w:rPr>
          <w:b/>
          <w:bCs/>
        </w:rPr>
        <w:t>召回率（</w:t>
      </w:r>
      <w:r w:rsidRPr="00EF37E8">
        <w:rPr>
          <w:b/>
          <w:bCs/>
        </w:rPr>
        <w:t>Recall</w:t>
      </w:r>
      <w:r w:rsidRPr="00EF37E8">
        <w:rPr>
          <w:b/>
          <w:bCs/>
        </w:rPr>
        <w:t>）作为核心评价指标</w:t>
      </w:r>
      <w:r w:rsidRPr="00EF37E8">
        <w:t>。召回</w:t>
      </w:r>
      <w:proofErr w:type="gramStart"/>
      <w:r w:rsidRPr="00EF37E8">
        <w:t>率能够</w:t>
      </w:r>
      <w:proofErr w:type="gramEnd"/>
      <w:r w:rsidRPr="00EF37E8">
        <w:t>直接反映系统在候选结果中覆盖真实相关记忆的能力，是衡量记忆召回性能的关键指标。具体而言，本文采用</w:t>
      </w:r>
      <w:r w:rsidRPr="00EF37E8">
        <w:t xml:space="preserve"> Recall@5 </w:t>
      </w:r>
      <w:r w:rsidRPr="00EF37E8">
        <w:t>作为评估标准。该指标衡量在前</w:t>
      </w:r>
      <w:r w:rsidRPr="00EF37E8">
        <w:t xml:space="preserve"> 5 </w:t>
      </w:r>
      <w:proofErr w:type="gramStart"/>
      <w:r w:rsidRPr="00EF37E8">
        <w:t>个</w:t>
      </w:r>
      <w:proofErr w:type="gramEnd"/>
      <w:r w:rsidRPr="00EF37E8">
        <w:t>检索结果中成功包含真实历史对话证据的比例，能够评估系统在有限候选数量约束下的记忆提取能力。</w:t>
      </w:r>
      <w:r w:rsidRPr="00EF37E8">
        <w:t xml:space="preserve">Recall@5 </w:t>
      </w:r>
      <w:r w:rsidRPr="00EF37E8">
        <w:t>的计算公式如公式</w:t>
      </w:r>
      <w:r w:rsidRPr="00EF37E8">
        <w:t xml:space="preserve"> (6-1) </w:t>
      </w:r>
      <w:r w:rsidRPr="00EF37E8">
        <w:t>所示：</w:t>
      </w:r>
    </w:p>
    <w:p w14:paraId="2E48E689" w14:textId="7E40EDB3" w:rsidR="00EF37E8" w:rsidRPr="00EF37E8" w:rsidRDefault="00EE7FEC" w:rsidP="00EF37E8">
      <w:pPr>
        <w:ind w:firstLine="420"/>
        <w:rPr>
          <w:rFonts w:hint="eastAsia"/>
          <w:i/>
        </w:rPr>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m:t>
          </m:r>
        </m:oMath>
      </m:oMathPara>
    </w:p>
    <w:p w14:paraId="4C62478E" w14:textId="0B169B3E" w:rsidR="00EF37E8" w:rsidRPr="00EF37E8" w:rsidRDefault="00EF37E8" w:rsidP="00EF37E8">
      <w:pPr>
        <w:rPr>
          <w:rFonts w:hint="eastAsia"/>
        </w:rPr>
      </w:pPr>
      <w:r w:rsidRPr="00EF37E8">
        <w:t>其中，</w:t>
      </w:r>
      <w:r w:rsidRPr="00EF37E8">
        <w:t xml:space="preserve">“Relevant Samples in Top 5” </w:t>
      </w:r>
      <w:r w:rsidRPr="00EF37E8">
        <w:t>表示当前文本向量所召回的前</w:t>
      </w:r>
      <w:r w:rsidRPr="00EF37E8">
        <w:t xml:space="preserve"> 5 </w:t>
      </w:r>
      <w:r w:rsidRPr="00EF37E8">
        <w:t>条最相关历史对话中，实际包含历史对话证据的数量；</w:t>
      </w:r>
      <w:r w:rsidRPr="00EF37E8">
        <w:t xml:space="preserve">“Ground Truth Samples” </w:t>
      </w:r>
      <w:r w:rsidRPr="00EF37E8">
        <w:t>表示</w:t>
      </w:r>
      <w:r w:rsidRPr="00EF37E8">
        <w:t xml:space="preserve"> </w:t>
      </w:r>
      <w:proofErr w:type="spellStart"/>
      <w:r w:rsidRPr="00EF37E8">
        <w:t>LoCoMo</w:t>
      </w:r>
      <w:proofErr w:type="spellEnd"/>
      <w:r w:rsidRPr="00EF37E8">
        <w:t xml:space="preserve"> </w:t>
      </w:r>
      <w:r w:rsidRPr="00EF37E8">
        <w:t>数据集中为当前轮对话所标注的历史对话证据总数</w:t>
      </w:r>
      <w:r>
        <w:rPr>
          <w:rFonts w:hint="eastAsia"/>
        </w:rPr>
        <w:t>。</w:t>
      </w:r>
      <w:r w:rsidRPr="00EF37E8">
        <w:t>因此，</w:t>
      </w:r>
      <w:r w:rsidRPr="00EF37E8">
        <w:t xml:space="preserve">Recall@5 </w:t>
      </w:r>
      <w:r w:rsidRPr="00EF37E8">
        <w:t>能够有效刻画系统在长期记忆检索场景下的召回覆盖能力，从而量化本文方法在记忆召回任务中的整体性能表现。</w:t>
      </w:r>
    </w:p>
    <w:p w14:paraId="221F24A6" w14:textId="1A4E6415" w:rsidR="00FA758D" w:rsidRDefault="00FA758D" w:rsidP="0009306F">
      <w:pPr>
        <w:pStyle w:val="4"/>
      </w:pPr>
      <w:r>
        <w:rPr>
          <w:rFonts w:hint="eastAsia"/>
        </w:rPr>
        <w:t xml:space="preserve">6.2.2 </w:t>
      </w:r>
      <w:r w:rsidR="004D39F8">
        <w:rPr>
          <w:rFonts w:hint="eastAsia"/>
        </w:rPr>
        <w:t>经济金融领域</w:t>
      </w:r>
      <w:r w:rsidR="004858D9">
        <w:rPr>
          <w:rFonts w:hint="eastAsia"/>
        </w:rPr>
        <w:t>多轮对话体验指标</w:t>
      </w:r>
    </w:p>
    <w:p w14:paraId="008D2E65" w14:textId="77777777" w:rsidR="00320685" w:rsidRPr="00320685" w:rsidRDefault="00320685" w:rsidP="00320685">
      <w:pPr>
        <w:ind w:firstLine="420"/>
      </w:pPr>
      <w:r w:rsidRPr="00320685">
        <w:t>本研究面向经济金融领域的多轮对话助手，构建了一套可复现的自动化评测体系，旨在从</w:t>
      </w:r>
      <w:r w:rsidRPr="00320685">
        <w:rPr>
          <w:b/>
          <w:bCs/>
        </w:rPr>
        <w:t>上下文连续性、用户画像对齐、风险披露、内容合</w:t>
      </w:r>
      <w:proofErr w:type="gramStart"/>
      <w:r w:rsidRPr="00320685">
        <w:rPr>
          <w:b/>
          <w:bCs/>
        </w:rPr>
        <w:t>规</w:t>
      </w:r>
      <w:proofErr w:type="gramEnd"/>
      <w:r w:rsidRPr="00320685">
        <w:rPr>
          <w:b/>
          <w:bCs/>
        </w:rPr>
        <w:t>性与决策辅助解释度</w:t>
      </w:r>
      <w:r w:rsidRPr="00320685">
        <w:t>五个维度，对模型的对话体验与金融任务适配性进行量化评价。与单轮问答不同，多轮金融对话更强调条件的持续遵循（如风险偏好、回撤约束）、适当性（画像对齐）、监管相关要求（风险提示与合规约束）以及可审计解释（决策依据与执行路径）。因此，本文的评测不仅关注</w:t>
      </w:r>
      <w:r w:rsidRPr="00320685">
        <w:t>“</w:t>
      </w:r>
      <w:r w:rsidRPr="00320685">
        <w:t>回答是否看似合理</w:t>
      </w:r>
      <w:r w:rsidRPr="00320685">
        <w:t>”</w:t>
      </w:r>
      <w:r w:rsidRPr="00320685">
        <w:t>，更关注</w:t>
      </w:r>
      <w:r w:rsidRPr="00320685">
        <w:t>“</w:t>
      </w:r>
      <w:r w:rsidRPr="00320685">
        <w:t>是否满足金融场景中的关键过程约束</w:t>
      </w:r>
      <w:r w:rsidRPr="00320685">
        <w:t>”</w:t>
      </w:r>
      <w:r w:rsidRPr="00320685">
        <w:t>。</w:t>
      </w:r>
    </w:p>
    <w:p w14:paraId="43398E31" w14:textId="77777777" w:rsidR="00320685" w:rsidRPr="00320685" w:rsidRDefault="00320685" w:rsidP="00320685">
      <w:pPr>
        <w:ind w:firstLine="420"/>
      </w:pPr>
      <w:r w:rsidRPr="00320685">
        <w:t>在实现层面，本研究采用</w:t>
      </w:r>
      <w:r w:rsidRPr="00320685">
        <w:t>“</w:t>
      </w:r>
      <w:r w:rsidRPr="00320685">
        <w:rPr>
          <w:b/>
          <w:bCs/>
        </w:rPr>
        <w:t>先结构化，再统计</w:t>
      </w:r>
      <w:r w:rsidRPr="00320685">
        <w:t>”</w:t>
      </w:r>
      <w:r w:rsidRPr="00320685">
        <w:t>的总体流程：首先基于对话执行轨迹</w:t>
      </w:r>
      <w:r w:rsidRPr="00320685">
        <w:t xml:space="preserve"> </w:t>
      </w:r>
      <w:proofErr w:type="spellStart"/>
      <w:r w:rsidRPr="00320685">
        <w:t>dialog_trace.jsonl</w:t>
      </w:r>
      <w:proofErr w:type="spellEnd"/>
      <w:r w:rsidRPr="00320685">
        <w:t xml:space="preserve"> </w:t>
      </w:r>
      <w:r w:rsidRPr="00320685">
        <w:t>将每一轮交互映射为可计算字段，并</w:t>
      </w:r>
      <w:proofErr w:type="gramStart"/>
      <w:r w:rsidRPr="00320685">
        <w:t>构建轮级中间</w:t>
      </w:r>
      <w:proofErr w:type="gramEnd"/>
      <w:r w:rsidRPr="00320685">
        <w:t>表</w:t>
      </w:r>
      <w:r w:rsidRPr="00320685">
        <w:t xml:space="preserve"> </w:t>
      </w:r>
      <w:proofErr w:type="spellStart"/>
      <w:r w:rsidRPr="00320685">
        <w:t>turn_eval</w:t>
      </w:r>
      <w:proofErr w:type="spellEnd"/>
      <w:r w:rsidRPr="00320685">
        <w:t>；随后分别计算五类指标（</w:t>
      </w:r>
      <w:r w:rsidRPr="00320685">
        <w:t>M1–M5</w:t>
      </w:r>
      <w:r w:rsidRPr="00320685">
        <w:t>），输出</w:t>
      </w:r>
      <w:r w:rsidRPr="00320685">
        <w:t xml:space="preserve"> micro</w:t>
      </w:r>
      <w:r w:rsidRPr="00320685">
        <w:t>、</w:t>
      </w:r>
      <w:r w:rsidRPr="00320685">
        <w:t>macro</w:t>
      </w:r>
      <w:r w:rsidRPr="00320685">
        <w:t>、</w:t>
      </w:r>
      <w:r w:rsidRPr="00320685">
        <w:t xml:space="preserve">counts </w:t>
      </w:r>
      <w:r w:rsidRPr="00320685">
        <w:t>与按对话分解的统计结果。该流程的意义在于将原本难以审计的对话输出，转化为具备明确来源和证据指向的结构化记录，从而为后续的误差归因、系统消融与可复现实验提供基础。</w:t>
      </w:r>
    </w:p>
    <w:p w14:paraId="62361328" w14:textId="0C64DEB1" w:rsidR="00CE2B64" w:rsidRDefault="00320685" w:rsidP="00CE2B64">
      <w:pPr>
        <w:ind w:firstLine="420"/>
        <w:rPr>
          <w:rFonts w:hint="eastAsia"/>
        </w:rPr>
      </w:pPr>
      <w:r w:rsidRPr="00320685">
        <w:t>为统一叙述，设对话集合为</w:t>
      </w:r>
      <w:r w:rsidRPr="00320685">
        <w:t xml:space="preserve"> </w:t>
      </w:r>
      <m:oMath>
        <m:r>
          <m:rPr>
            <m:scr m:val="script"/>
          </m:rPr>
          <w:rPr>
            <w:rFonts w:ascii="Cambria Math" w:hAnsi="Cambria Math"/>
          </w:rPr>
          <m:t>D</m:t>
        </m:r>
      </m:oMath>
      <w:r w:rsidRPr="00320685">
        <w:t>，对话</w:t>
      </w:r>
      <w:r w:rsidRPr="00320685">
        <w:t xml:space="preserve"> </w:t>
      </w:r>
      <m:oMath>
        <m:r>
          <w:rPr>
            <w:rFonts w:ascii="Cambria Math" w:hAnsi="Cambria Math"/>
          </w:rPr>
          <m:t>d∈</m:t>
        </m:r>
        <m:r>
          <m:rPr>
            <m:scr m:val="script"/>
          </m:rPr>
          <w:rPr>
            <w:rFonts w:ascii="Cambria Math" w:hAnsi="Cambria Math"/>
          </w:rPr>
          <m:t>D</m:t>
        </m:r>
      </m:oMath>
      <w:r w:rsidRPr="00320685">
        <w:t>的轮集合为</w:t>
      </w:r>
      <w:r w:rsidRPr="00320685">
        <w:t xml:space="preserve"> </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。对任意轮</w:t>
      </w:r>
      <w:r w:rsidRPr="00320685">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w:r w:rsidRPr="00320685">
        <w:t xml:space="preserve"> </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w:r w:rsidRPr="00320685">
        <w:t xml:space="preserve"> </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∈ok,timeout,error</m:t>
        </m:r>
      </m:oMath>
      <w:r w:rsidRPr="00320685">
        <w:t>表示轮状态。评测框架为每个指标设定独立的</w:t>
      </w:r>
      <w:r w:rsidRPr="00320685">
        <w:t>“</w:t>
      </w:r>
      <w:r w:rsidRPr="00320685">
        <w:t>可评估标记</w:t>
      </w:r>
      <w:r w:rsidRPr="00320685">
        <w:t>”</w:t>
      </w:r>
      <w:r w:rsidRPr="00320685">
        <w:t>（</w:t>
      </w:r>
      <w:r w:rsidRPr="00320685">
        <w:t>eligible</w:t>
      </w:r>
      <w:r w:rsidRPr="00320685">
        <w:t>），仅当满足可评估条件时，该轮或该对话才进入对应指标的分母，从而减少缺失字段或异常轮次对统计结果的干扰。此处的</w:t>
      </w:r>
      <w:r w:rsidRPr="00320685">
        <w:t xml:space="preserve"> eligible </w:t>
      </w:r>
      <w:r w:rsidRPr="00320685">
        <w:t>机制构成本文评测体系的重要设计之一，后文将进一步讨论其方法学意义。</w:t>
      </w:r>
      <w:r>
        <w:rPr>
          <w:rFonts w:hint="eastAsia"/>
        </w:rPr>
        <w:t>如下本文展开阐述五个指标：</w:t>
      </w:r>
    </w:p>
    <w:p w14:paraId="0180AAD2" w14:textId="00B7ECA7" w:rsidR="00CE2B64" w:rsidRDefault="00CE2B64" w:rsidP="00CE2B64">
      <w:pPr>
        <w:pStyle w:val="a7"/>
        <w:numPr>
          <w:ilvl w:val="0"/>
          <w:numId w:val="13"/>
        </w:numPr>
        <w:ind w:firstLineChars="0"/>
        <w:rPr>
          <w:rFonts w:hint="eastAsia"/>
        </w:rPr>
      </w:pPr>
      <w:r w:rsidRPr="00CE2B64">
        <w:t>上下文关联度与连续性（</w:t>
      </w:r>
      <w:r w:rsidRPr="00CE2B64">
        <w:t>Contextual Continuity</w:t>
      </w:r>
      <w:r w:rsidRPr="00CE2B64">
        <w:t>）</w:t>
      </w:r>
    </w:p>
    <w:p w14:paraId="2D4707F0" w14:textId="77777777" w:rsidR="00CE2B64" w:rsidRPr="00CE2B64" w:rsidRDefault="00CE2B64" w:rsidP="00CE2B64">
      <w:pPr>
        <w:ind w:firstLine="420"/>
      </w:pPr>
      <w:r w:rsidRPr="00CE2B64">
        <w:t>金融多轮对话的连续性主要体现为：模型能否在后续轮次</w:t>
      </w:r>
      <w:r w:rsidRPr="00CE2B64">
        <w:rPr>
          <w:b/>
          <w:bCs/>
        </w:rPr>
        <w:t>引用并遵循</w:t>
      </w:r>
      <w:r w:rsidRPr="00CE2B64">
        <w:t>先前给出的关键条件，并避免与用户硬约束冲突。为将</w:t>
      </w:r>
      <w:proofErr w:type="gramStart"/>
      <w:r w:rsidRPr="00CE2B64">
        <w:t>该能力</w:t>
      </w:r>
      <w:proofErr w:type="gramEnd"/>
      <w:r w:rsidRPr="00CE2B64">
        <w:t>操作化为可计算信号，本文以</w:t>
      </w:r>
      <w:r w:rsidRPr="00CE2B64">
        <w:t xml:space="preserve"> GT </w:t>
      </w:r>
      <w:r w:rsidRPr="00CE2B64">
        <w:t>给出的</w:t>
      </w:r>
      <w:r w:rsidRPr="00CE2B64">
        <w:t>“</w:t>
      </w:r>
      <w:r w:rsidRPr="00CE2B64">
        <w:t>记忆键需求</w:t>
      </w:r>
      <w:r w:rsidRPr="00CE2B64">
        <w:t>”</w:t>
      </w:r>
      <w:r w:rsidRPr="00CE2B64">
        <w:t>为锚点。</w:t>
      </w:r>
    </w:p>
    <w:p w14:paraId="19084A45" w14:textId="1324A31B" w:rsidR="00CE2B64" w:rsidRPr="00CE2B64" w:rsidRDefault="00CE2B64" w:rsidP="00CE2B64">
      <w:r w:rsidRPr="00CE2B64">
        <w:t>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要求的记忆键集合为</w:t>
      </w:r>
    </w:p>
    <w:p w14:paraId="6E1608DD" w14:textId="32FED796" w:rsidR="00CE2B64" w:rsidRPr="00CE2B64" w:rsidRDefault="00E815EE" w:rsidP="00CE2B64">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m:t xml:space="preserve"> </m:t>
              </m:r>
              <w:proofErr w:type="spellStart"/>
              <m:r>
                <m:rPr>
                  <m:nor/>
                </m:rPr>
                <m:t>memory_required_keys_gt</m:t>
              </m:r>
              <w:proofErr w:type="spellEnd"/>
            </m:e>
          </m:d>
          <m:r>
            <w:rPr>
              <w:i/>
            </w:rPr>
            <w:br/>
          </m:r>
        </m:oMath>
      </m:oMathPara>
    </w:p>
    <w:p w14:paraId="5E5EF148" w14:textId="77777777" w:rsidR="00CE2B64" w:rsidRPr="00CE2B64" w:rsidRDefault="00CE2B64" w:rsidP="00CE2B64">
      <w:r w:rsidRPr="00CE2B64">
        <w:t>通过解析函数将</w:t>
      </w:r>
      <w:r w:rsidRPr="00CE2B64">
        <w:t xml:space="preserve"> key </w:t>
      </w:r>
      <w:r w:rsidRPr="00CE2B64">
        <w:t>映射为目标文本证据，得到可解析集合</w:t>
      </w:r>
    </w:p>
    <w:p w14:paraId="7B5B3FAE" w14:textId="6E2D2538" w:rsidR="00CE2B64" w:rsidRPr="00CE2B64" w:rsidRDefault="00CE2B64" w:rsidP="00CE2B64">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r>
            <w:br/>
          </m:r>
        </m:oMath>
      </m:oMathPara>
    </w:p>
    <w:p w14:paraId="76A6DEF5" w14:textId="258DB27D" w:rsidR="00CE2B64" w:rsidRPr="00CE2B64" w:rsidRDefault="00CE2B64" w:rsidP="00CE2B64">
      <w:r w:rsidRPr="00CE2B64">
        <w:t>对每个</w:t>
      </w:r>
      <w:r w:rsidRPr="00CE2B64">
        <w:t xml:space="preserve"> </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7AC45ACE" w14:textId="1024B8E6" w:rsidR="00CE2B64" w:rsidRPr="00CE2B64" w:rsidRDefault="00E815EE" w:rsidP="00CE2B64">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m:t>
              </m:r>
              <m:r>
                <m:rPr>
                  <m:nor/>
                </m:rPr>
                <m:t>出现在</m:t>
              </m:r>
              <m:r>
                <m:rPr>
                  <m:nor/>
                </m:rPr>
                <m:t xml:space="preserve"> </m:t>
              </m:r>
              <w:proofErr w:type="spellStart"/>
              <m:r>
                <m:rPr>
                  <m:nor/>
                </m:rPr>
                <m:t>short_term</m:t>
              </m:r>
              <w:proofErr w:type="spellEnd"/>
              <m:r>
                <m:rPr>
                  <m:nor/>
                </m:rPr>
                <m:t xml:space="preserve"> </m:t>
              </m:r>
              <m:r>
                <w:rPr>
                  <w:rFonts w:ascii="Cambria Math" w:hAnsi="Cambria Math"/>
                </w:rPr>
                <m:t>∨</m:t>
              </m:r>
              <m:r>
                <m:rPr>
                  <m:nor/>
                </m:rPr>
                <m:t xml:space="preserve"> long_term </m:t>
              </m:r>
              <m:r>
                <w:rPr>
                  <w:rFonts w:ascii="Cambria Math" w:hAnsi="Cambria Math"/>
                </w:rPr>
                <m:t>∨</m:t>
              </m:r>
              <m:r>
                <m:rPr>
                  <m:nor/>
                </m:rPr>
                <m:t xml:space="preserve"> profile</m:t>
              </m:r>
            </m:e>
          </m:d>
          <m:r>
            <w:rPr>
              <w:i/>
            </w:rPr>
            <w:br/>
          </m:r>
        </m:oMath>
      </m:oMathPara>
    </w:p>
    <w:p w14:paraId="59DC9023" w14:textId="77777777" w:rsidR="00CE2B64" w:rsidRPr="00CE2B64" w:rsidRDefault="00CE2B64" w:rsidP="00CE2B64">
      <w:r w:rsidRPr="00CE2B64">
        <w:lastRenderedPageBreak/>
        <w:t>其中</w:t>
      </w:r>
      <w:r w:rsidRPr="00CE2B64">
        <w:t xml:space="preserve"> </w:t>
      </w:r>
      <w:proofErr w:type="spellStart"/>
      <w:r w:rsidRPr="00CE2B64">
        <w:t>short_term</w:t>
      </w:r>
      <w:proofErr w:type="spellEnd"/>
      <w:r w:rsidRPr="00CE2B64">
        <w:t>/</w:t>
      </w:r>
      <w:proofErr w:type="spellStart"/>
      <w:r w:rsidRPr="00CE2B64">
        <w:t>long_term</w:t>
      </w:r>
      <w:proofErr w:type="spellEnd"/>
      <w:r w:rsidRPr="00CE2B64">
        <w:t xml:space="preserve">/profile </w:t>
      </w:r>
      <w:r w:rsidRPr="00CE2B64">
        <w:t>分别对应短期上下文、长期记忆与用户画像注入来源。</w:t>
      </w:r>
    </w:p>
    <w:p w14:paraId="7D927FEE" w14:textId="77777777" w:rsidR="00CE2B64" w:rsidRPr="00CE2B64" w:rsidRDefault="00CE2B64" w:rsidP="00CE2B64">
      <w:r w:rsidRPr="00CE2B64">
        <w:t>令</w:t>
      </w:r>
    </w:p>
    <w:p w14:paraId="7842B8E8" w14:textId="299A3A57" w:rsidR="00CE2B64" w:rsidRPr="00CE2B64" w:rsidRDefault="00CE2B64" w:rsidP="00CE2B64">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r>
            <w:br/>
          </m:r>
        </m:oMath>
      </m:oMathPara>
    </w:p>
    <w:p w14:paraId="32BC8867" w14:textId="77777777" w:rsidR="00CE2B64" w:rsidRPr="00CE2B64" w:rsidRDefault="00CE2B64" w:rsidP="00CE2B64">
      <w:proofErr w:type="gramStart"/>
      <w:r w:rsidRPr="00CE2B64">
        <w:t>则轮级</w:t>
      </w:r>
      <w:proofErr w:type="gramEnd"/>
      <w:r w:rsidRPr="00CE2B64">
        <w:t>关键条件覆盖率（</w:t>
      </w:r>
      <w:r w:rsidRPr="00CE2B64">
        <w:t>Key Coverage</w:t>
      </w:r>
      <w:r w:rsidRPr="00CE2B64">
        <w:t>）定义为：</w:t>
      </w:r>
    </w:p>
    <w:p w14:paraId="05C9B575" w14:textId="5A3A4F64" w:rsidR="00CE2B64" w:rsidRPr="00CE2B64" w:rsidRDefault="00E815EE" w:rsidP="00CE2B64">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i/>
            </w:rPr>
            <w:br/>
          </m:r>
        </m:oMath>
      </m:oMathPara>
    </w:p>
    <w:p w14:paraId="2642FB68" w14:textId="77777777" w:rsidR="00CE2B64" w:rsidRPr="00CE2B64" w:rsidRDefault="00CE2B64" w:rsidP="00CE2B64">
      <w:proofErr w:type="gramStart"/>
      <w:r w:rsidRPr="00CE2B64">
        <w:t>轮级严格</w:t>
      </w:r>
      <w:proofErr w:type="gramEnd"/>
      <w:r w:rsidRPr="00CE2B64">
        <w:t>命中（</w:t>
      </w:r>
      <w:r w:rsidRPr="00CE2B64">
        <w:t>Strict Key Hit</w:t>
      </w:r>
      <w:r w:rsidRPr="00CE2B64">
        <w:t>）定义为：</w:t>
      </w:r>
    </w:p>
    <w:p w14:paraId="72B39D92" w14:textId="546E8B00" w:rsidR="00CE2B64" w:rsidRPr="00CE2B64" w:rsidRDefault="00E815EE" w:rsidP="00CE2B64">
      <m:oMathPara>
        <m:oMath>
          <m:sSub>
            <m:sSubPr>
              <m:ctrlPr>
                <w:rPr>
                  <w:rFonts w:ascii="Cambria Math" w:hAnsi="Cambria Math"/>
                </w:rPr>
              </m:ctrlPr>
            </m:sSubPr>
            <m:e>
              <m:r>
                <m:rPr>
                  <m:sty m:val="p"/>
                </m:rPr>
                <w:rPr>
                  <w:rFonts w:ascii="Cambria Math" w:hAnsi="Cambria Math"/>
                </w:rPr>
                <m:t>SKH</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e>
          </m:d>
          <m:r>
            <w:rPr>
              <w:i/>
            </w:rPr>
            <w:br/>
          </m:r>
        </m:oMath>
      </m:oMathPara>
    </w:p>
    <w:p w14:paraId="6FB0CD3E" w14:textId="77777777" w:rsidR="00CE2B64" w:rsidRPr="00CE2B64" w:rsidRDefault="00CE2B64" w:rsidP="00CE2B64">
      <w:r w:rsidRPr="00CE2B64">
        <w:t>此外，为刻画</w:t>
      </w:r>
      <w:r w:rsidRPr="00CE2B64">
        <w:t>“</w:t>
      </w:r>
      <w:r w:rsidRPr="00CE2B64">
        <w:t>引用了条件但违反约束</w:t>
      </w:r>
      <w:r w:rsidRPr="00CE2B64">
        <w:t>”</w:t>
      </w:r>
      <w:r w:rsidRPr="00CE2B64">
        <w:t>的情况，本文定义</w:t>
      </w:r>
      <w:proofErr w:type="gramStart"/>
      <w:r w:rsidRPr="00CE2B64">
        <w:t>轮级约束</w:t>
      </w:r>
      <w:proofErr w:type="gramEnd"/>
      <w:r w:rsidRPr="00CE2B64">
        <w:t>冲突指示变量：</w:t>
      </w:r>
    </w:p>
    <w:p w14:paraId="10F1F591" w14:textId="11F56DC1" w:rsidR="00CE2B64" w:rsidRDefault="00E815EE" w:rsidP="00CE2B64">
      <w:pPr>
        <w:rPr>
          <w:rFonts w:hint="eastAsia"/>
        </w:rPr>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 xml:space="preserve"> </m:t>
              </m:r>
              <m:r>
                <m:rPr>
                  <m:nor/>
                </m:rPr>
                <m:t>与用户</m:t>
              </m:r>
              <m:r>
                <m:rPr>
                  <m:nor/>
                </m:rPr>
                <m:t xml:space="preserve"> constraints </m:t>
              </m:r>
              <m:r>
                <m:rPr>
                  <m:nor/>
                </m:rPr>
                <m:t>存在规则冲突</m:t>
              </m:r>
            </m:e>
          </m:d>
        </m:oMath>
      </m:oMathPara>
    </w:p>
    <w:p w14:paraId="400B9CA2" w14:textId="20B84B91" w:rsidR="00CE2B64" w:rsidRDefault="00CE2B64" w:rsidP="00CE2B64">
      <w:pPr>
        <w:ind w:firstLine="420"/>
        <w:rPr>
          <w:rFonts w:hint="eastAsia"/>
        </w:rPr>
      </w:pPr>
      <w:r w:rsidRPr="00CE2B64">
        <w:t xml:space="preserve">M1 </w:t>
      </w:r>
      <w:r w:rsidRPr="00CE2B64">
        <w:t>将连续性拆解为</w:t>
      </w:r>
      <w:r w:rsidRPr="00CE2B64">
        <w:t>“</w:t>
      </w:r>
      <w:r w:rsidRPr="00CE2B64">
        <w:rPr>
          <w:b/>
          <w:bCs/>
        </w:rPr>
        <w:t>覆盖（有没有用到）</w:t>
      </w:r>
      <w:r w:rsidRPr="00CE2B64">
        <w:t>”</w:t>
      </w:r>
      <w:r w:rsidRPr="00CE2B64">
        <w:t>与</w:t>
      </w:r>
      <w:r w:rsidRPr="00CE2B64">
        <w:t>“</w:t>
      </w:r>
      <w:r w:rsidRPr="00CE2B64">
        <w:rPr>
          <w:b/>
          <w:bCs/>
        </w:rPr>
        <w:t>一致性（有没有用错）</w:t>
      </w:r>
      <w:r w:rsidRPr="00CE2B64">
        <w:t>”</w:t>
      </w:r>
      <w:r w:rsidRPr="00CE2B64">
        <w:t>。覆盖率衡量模型是否正确调取关键条件；冲突率直接刻画回复是否违反用户硬约束，从而避免仅凭关键词出现而高估连续性。其局限在于命中判定较多依赖字符串</w:t>
      </w:r>
      <w:r w:rsidRPr="00CE2B64">
        <w:t>/</w:t>
      </w:r>
      <w:r w:rsidRPr="00CE2B64">
        <w:t>关键词匹配，可能低估语义等价表达；约束冲突检测为启发式规则，可能存在漏检与误检。因此，本文在结果呈现中建议同时报告</w:t>
      </w:r>
      <w:r w:rsidRPr="00CE2B64">
        <w:t xml:space="preserve"> </w:t>
      </w:r>
      <m:oMath>
        <m:r>
          <m:rPr>
            <m:sty m:val="p"/>
          </m:rPr>
          <w:rPr>
            <w:rFonts w:ascii="Cambria Math" w:hAnsi="Cambria Math"/>
          </w:rPr>
          <m:t>KC</m:t>
        </m:r>
      </m:oMath>
      <w:r w:rsidRPr="00CE2B64">
        <w:t>、</w:t>
      </w:r>
      <m:oMath>
        <m:r>
          <m:rPr>
            <m:sty m:val="p"/>
          </m:rPr>
          <w:rPr>
            <w:rFonts w:ascii="Cambria Math" w:hAnsi="Cambria Math"/>
          </w:rPr>
          <m:t>SKH</m:t>
        </m:r>
      </m:oMath>
      <w:r w:rsidRPr="00CE2B64">
        <w:t xml:space="preserve"> </w:t>
      </w:r>
      <w:r w:rsidRPr="00CE2B64">
        <w:t>与</w:t>
      </w:r>
      <w:r w:rsidRPr="00CE2B64">
        <w:t xml:space="preserve"> </w:t>
      </w:r>
      <m:oMath>
        <m:r>
          <m:rPr>
            <m:sty m:val="p"/>
          </m:rPr>
          <w:rPr>
            <w:rFonts w:ascii="Cambria Math" w:hAnsi="Cambria Math"/>
          </w:rPr>
          <m:t>CR</m:t>
        </m:r>
      </m:oMath>
      <w:r w:rsidRPr="00CE2B64">
        <w:t>并结合案例复核。</w:t>
      </w:r>
    </w:p>
    <w:p w14:paraId="2F0777E2" w14:textId="58FCBA63" w:rsidR="00CE2B64" w:rsidRDefault="00CE2B64" w:rsidP="00CE2B64">
      <w:pPr>
        <w:pStyle w:val="a7"/>
        <w:numPr>
          <w:ilvl w:val="0"/>
          <w:numId w:val="13"/>
        </w:numPr>
        <w:ind w:firstLineChars="0"/>
      </w:pPr>
      <w:r w:rsidRPr="00CE2B64">
        <w:t>用户画像对齐度（</w:t>
      </w:r>
      <w:r w:rsidRPr="00CE2B64">
        <w:t>Profile Alignment</w:t>
      </w:r>
      <w:r w:rsidRPr="00CE2B64">
        <w:t>）</w:t>
      </w:r>
    </w:p>
    <w:p w14:paraId="5C784399" w14:textId="77777777" w:rsidR="00CE2B64" w:rsidRDefault="00CE2B64" w:rsidP="00CE2B64"/>
    <w:p w14:paraId="6F8C93DD" w14:textId="77777777" w:rsidR="00CE2B64" w:rsidRDefault="00CE2B64" w:rsidP="00CE2B64">
      <w:pPr>
        <w:ind w:firstLine="420"/>
      </w:pPr>
      <w:r w:rsidRPr="00CE2B64">
        <w:t>金融建议的适当性依赖用户画像（风险等级、期限、流动性）以及约束</w:t>
      </w:r>
      <w:r w:rsidRPr="00CE2B64">
        <w:t>/</w:t>
      </w:r>
      <w:r w:rsidRPr="00CE2B64">
        <w:t>偏好要素。由于画像常跨多轮逐步显露，</w:t>
      </w:r>
      <w:r w:rsidRPr="00CE2B64">
        <w:t xml:space="preserve">M2 </w:t>
      </w:r>
      <w:r w:rsidRPr="00CE2B64">
        <w:t>采用</w:t>
      </w:r>
      <w:r w:rsidRPr="00CE2B64">
        <w:rPr>
          <w:b/>
          <w:bCs/>
        </w:rPr>
        <w:t>对话级</w:t>
      </w:r>
      <w:r w:rsidRPr="00CE2B64">
        <w:t>评估。</w:t>
      </w:r>
    </w:p>
    <w:p w14:paraId="394F5F3B" w14:textId="0729F444" w:rsidR="00CE2B64" w:rsidRPr="00CE2B64" w:rsidRDefault="00CE2B64" w:rsidP="00CE2B64">
      <w:pPr>
        <w:ind w:firstLine="420"/>
      </w:pPr>
      <w:r w:rsidRPr="00CE2B64">
        <w:t>对每个对话</w:t>
      </w:r>
      <w:r w:rsidRPr="00CE2B64">
        <w:t xml:space="preserve"> </w:t>
      </w:r>
      <m:oMath>
        <m:r>
          <w:rPr>
            <w:rFonts w:ascii="Cambria Math" w:hAnsi="Cambria Math"/>
          </w:rPr>
          <m:t>d</m:t>
        </m:r>
      </m:oMath>
      <w:r w:rsidRPr="00CE2B64">
        <w:t>，设</w:t>
      </w:r>
      <w:r w:rsidRPr="00CE2B64">
        <w:t xml:space="preserve"> GT </w:t>
      </w:r>
      <w:r w:rsidRPr="00CE2B64">
        <w:t>离散画像字段为</w:t>
      </w:r>
      <w:r w:rsidRPr="00CE2B64">
        <w:t xml:space="preserve"> </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w:r w:rsidRPr="00CE2B64">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5051F5E" w14:textId="3E66789F" w:rsidR="00CE2B64" w:rsidRPr="00CE2B64" w:rsidRDefault="00E815EE" w:rsidP="00CE2B64">
      <m:oMathPara>
        <m:oMath>
          <m:r>
            <w:rPr>
              <w:rFonts w:ascii="Cambria Math" w:hAnsi="Cambria Math"/>
            </w:rPr>
            <m:t>f∈risk,horizon,liquidity</m:t>
          </m:r>
          <m:r>
            <w:rPr>
              <w:i/>
            </w:rPr>
            <w:br/>
          </m:r>
        </m:oMath>
      </m:oMathPara>
    </w:p>
    <w:p w14:paraId="20913730" w14:textId="77777777" w:rsidR="00CE2B64" w:rsidRPr="00CE2B64" w:rsidRDefault="00CE2B64" w:rsidP="00CE2B64">
      <w:pPr>
        <w:ind w:firstLine="420"/>
      </w:pPr>
      <w:r w:rsidRPr="00CE2B64">
        <w:t>离散字段准确率定义为：</w:t>
      </w:r>
    </w:p>
    <w:p w14:paraId="7DFEDE56" w14:textId="4EA11521" w:rsidR="00CE2B64" w:rsidRPr="00CE2B64" w:rsidRDefault="00E815EE" w:rsidP="00CE2B64">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r>
            <w:rPr>
              <w:i/>
            </w:rPr>
            <w:br/>
          </m:r>
        </m:oMath>
      </m:oMathPara>
    </w:p>
    <w:p w14:paraId="35A48865" w14:textId="5E99D002" w:rsidR="00CE2B64" w:rsidRPr="00CE2B64" w:rsidRDefault="00CE2B64" w:rsidP="00CE2B64">
      <w:pPr>
        <w:ind w:firstLine="420"/>
      </w:pPr>
      <w:r w:rsidRPr="00CE2B64">
        <w:t>对集合字段（约束</w:t>
      </w:r>
      <w:r w:rsidRPr="00CE2B64">
        <w:t>/</w:t>
      </w:r>
      <w:r w:rsidRPr="00CE2B64">
        <w:t>偏好），设</w:t>
      </w:r>
      <w:r w:rsidRPr="00CE2B64">
        <w:t xml:space="preserve"> GT </w:t>
      </w:r>
      <w:r w:rsidRPr="00CE2B64">
        <w:t>集合为</w:t>
      </w:r>
      <w:r w:rsidRPr="00CE2B64">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04116DFA" w14:textId="4AA3236C" w:rsidR="00CE2B64" w:rsidRPr="00CE2B64" w:rsidRDefault="00CE2B64" w:rsidP="00CE2B64">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w:br/>
          </m:r>
        </m:oMath>
      </m:oMathPara>
    </w:p>
    <w:p w14:paraId="2BB4B6C9" w14:textId="77777777" w:rsidR="00CE2B64" w:rsidRPr="00CE2B64" w:rsidRDefault="00CE2B64" w:rsidP="00CE2B64">
      <w:pPr>
        <w:ind w:firstLine="420"/>
      </w:pPr>
      <w:r w:rsidRPr="00CE2B64">
        <w:t xml:space="preserve">F1 </w:t>
      </w:r>
      <w:r w:rsidRPr="00CE2B64">
        <w:t>定义为：</w:t>
      </w:r>
    </w:p>
    <w:p w14:paraId="4ED501E1" w14:textId="57114B92" w:rsidR="00CE2B64" w:rsidRPr="00CE2B64" w:rsidRDefault="00CE2B64" w:rsidP="00CE2B64">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w:br/>
          </m:r>
        </m:oMath>
      </m:oMathPara>
    </w:p>
    <w:p w14:paraId="4A241A39" w14:textId="77777777" w:rsidR="00CE2B64" w:rsidRPr="00CE2B64" w:rsidRDefault="00CE2B64" w:rsidP="00CE2B64">
      <w:pPr>
        <w:ind w:firstLine="420"/>
      </w:pPr>
      <w:r w:rsidRPr="00CE2B64">
        <w:t>综合画像得分定义为：</w:t>
      </w:r>
    </w:p>
    <w:p w14:paraId="309F327D" w14:textId="77777777" w:rsidR="00CE2B64" w:rsidRPr="00CE2B64" w:rsidRDefault="00CE2B64" w:rsidP="00CE2B64">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oMath>
      </m:oMathPara>
    </w:p>
    <w:p w14:paraId="24237F23" w14:textId="77777777" w:rsidR="00CE2B64" w:rsidRDefault="00CE2B64" w:rsidP="00CE2B64"/>
    <w:p w14:paraId="5EB9E4A4" w14:textId="6853CF06" w:rsidR="00CE2B64" w:rsidRDefault="00CE2B64" w:rsidP="00CE2B64">
      <w:pPr>
        <w:ind w:firstLine="420"/>
        <w:rPr>
          <w:rFonts w:hint="eastAsia"/>
        </w:rPr>
      </w:pPr>
      <w:r w:rsidRPr="00CE2B64">
        <w:t xml:space="preserve">M2 </w:t>
      </w:r>
      <w:r w:rsidRPr="00CE2B64">
        <w:t>同时约束</w:t>
      </w:r>
      <w:r w:rsidRPr="00CE2B64">
        <w:t>“</w:t>
      </w:r>
      <w:r w:rsidRPr="00CE2B64">
        <w:t>关键画像方向是否正确</w:t>
      </w:r>
      <w:r w:rsidRPr="00CE2B64">
        <w:t>”</w:t>
      </w:r>
      <w:r w:rsidRPr="00CE2B64">
        <w:t>（离散准确率）与</w:t>
      </w:r>
      <w:r w:rsidRPr="00CE2B64">
        <w:t>“</w:t>
      </w:r>
      <w:r w:rsidRPr="00CE2B64">
        <w:t>画像要素是否充分且不过度</w:t>
      </w:r>
      <w:r w:rsidRPr="00CE2B64">
        <w:lastRenderedPageBreak/>
        <w:t>泛化</w:t>
      </w:r>
      <w:r w:rsidRPr="00CE2B64">
        <w:t>”</w:t>
      </w:r>
      <w:r w:rsidRPr="00CE2B64">
        <w:t>（集合</w:t>
      </w:r>
      <w:r w:rsidRPr="00CE2B64">
        <w:t xml:space="preserve"> F1</w:t>
      </w:r>
      <w:r w:rsidRPr="00CE2B64">
        <w:t>），因此更贴近金融适当性评价。其主要局限在于回退推断可能引入噪声；同时模型可通过频繁复述画像字段获得更高的集合命中，存在一定策略性空间。因此本文建议在实验报告中除综合分外，必须拆分呈现三类准确率与两类</w:t>
      </w:r>
      <w:r w:rsidRPr="00CE2B64">
        <w:t xml:space="preserve"> F1</w:t>
      </w:r>
      <w:r w:rsidRPr="00CE2B64">
        <w:t>，以定位系统性偏差来源。</w:t>
      </w:r>
    </w:p>
    <w:p w14:paraId="5EEFF615" w14:textId="5DFC6D59" w:rsidR="00CE2B64" w:rsidRDefault="00CE2B64" w:rsidP="00CE2B64">
      <w:pPr>
        <w:pStyle w:val="a7"/>
        <w:numPr>
          <w:ilvl w:val="0"/>
          <w:numId w:val="13"/>
        </w:numPr>
        <w:ind w:firstLineChars="0"/>
        <w:rPr>
          <w:rFonts w:hint="eastAsia"/>
        </w:rPr>
      </w:pPr>
      <w:r w:rsidRPr="00CE2B64">
        <w:t>风险提示覆盖率（</w:t>
      </w:r>
      <w:r w:rsidRPr="00CE2B64">
        <w:t>Risk Disclosure Coverage</w:t>
      </w:r>
      <w:r w:rsidRPr="00CE2B64">
        <w:t>）</w:t>
      </w:r>
    </w:p>
    <w:p w14:paraId="34A0728B" w14:textId="041C6D99" w:rsidR="00CE2B64" w:rsidRPr="00CE2B64" w:rsidRDefault="00CE2B64" w:rsidP="00CE2B64">
      <w:pPr>
        <w:ind w:firstLine="420"/>
      </w:pPr>
      <w:r w:rsidRPr="00CE2B64">
        <w:t>金融对话需要充分的风险披露。</w:t>
      </w:r>
      <w:r w:rsidRPr="00CE2B64">
        <w:t xml:space="preserve">M3 </w:t>
      </w:r>
      <w:r w:rsidRPr="00CE2B64">
        <w:t>将披露质量定义为</w:t>
      </w:r>
      <w:r w:rsidRPr="00CE2B64">
        <w:t>“</w:t>
      </w:r>
      <w:r w:rsidRPr="00CE2B64">
        <w:t>应披露风险标签</w:t>
      </w:r>
      <w:r w:rsidRPr="00CE2B64">
        <w:t>”</w:t>
      </w:r>
      <w:r w:rsidRPr="00CE2B64">
        <w:t>的覆盖程度。对轮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风险标签集合为</w:t>
      </w:r>
      <w:r w:rsidRPr="00CE2B64">
        <w:t xml:space="preserve"> </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0A570216" w14:textId="77777777" w:rsidR="00CE2B64" w:rsidRPr="00CE2B64" w:rsidRDefault="00CE2B64" w:rsidP="00CE2B64">
      <w:pPr>
        <w:ind w:firstLine="420"/>
      </w:pPr>
      <w:proofErr w:type="gramStart"/>
      <w:r w:rsidRPr="00CE2B64">
        <w:t>轮级风险</w:t>
      </w:r>
      <w:proofErr w:type="gramEnd"/>
      <w:r w:rsidRPr="00CE2B64">
        <w:t>覆盖率定义为：</w:t>
      </w:r>
    </w:p>
    <w:p w14:paraId="46F7B353" w14:textId="619B6AB3" w:rsidR="00CE2B64" w:rsidRPr="00CE2B64" w:rsidRDefault="00E815EE" w:rsidP="00CE2B64">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R</m:t>
                  </m:r>
                </m:e>
                <m:sub>
                  <m:r>
                    <w:rPr>
                      <w:rFonts w:ascii="Cambria Math" w:hAnsi="Cambria Math"/>
                    </w:rPr>
                    <m:t>d,t</m:t>
                  </m:r>
                </m:sub>
              </m:sSub>
              <m:ctrlPr>
                <w:rPr>
                  <w:rFonts w:ascii="Cambria Math" w:hAnsi="Cambria Math"/>
                </w:rPr>
              </m:ctrlPr>
            </m:e>
            <m:e>
              <m:r>
                <w:rPr>
                  <w:rFonts w:ascii="Cambria Math" w:hAnsi="Cambria Math"/>
                </w:rPr>
                <m:t>&gt;0</m:t>
              </m:r>
            </m:e>
          </m:d>
          <m:r>
            <w:rPr>
              <w:i/>
            </w:rPr>
            <w:br/>
          </m:r>
        </m:oMath>
      </m:oMathPara>
    </w:p>
    <w:p w14:paraId="27A74CDF" w14:textId="77777777" w:rsidR="00CE2B64" w:rsidRPr="00CE2B64" w:rsidRDefault="00CE2B64" w:rsidP="00CE2B64">
      <w:pPr>
        <w:ind w:firstLine="420"/>
      </w:pPr>
      <w:proofErr w:type="gramStart"/>
      <w:r w:rsidRPr="00CE2B64">
        <w:t>轮级严格</w:t>
      </w:r>
      <w:proofErr w:type="gramEnd"/>
      <w:r w:rsidRPr="00CE2B64">
        <w:t>覆盖指示变量定义为：</w:t>
      </w:r>
    </w:p>
    <w:p w14:paraId="2CB5FA96" w14:textId="03D5D415" w:rsidR="00CE2B64" w:rsidRDefault="00E815EE" w:rsidP="00CE2B64">
      <w:pPr>
        <w:ind w:left="420"/>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21AED6E6" w14:textId="3013D9F7" w:rsidR="00CE2B64" w:rsidRDefault="00CE2B64" w:rsidP="00CE2B64">
      <w:pPr>
        <w:ind w:left="420" w:firstLine="420"/>
        <w:rPr>
          <w:rFonts w:hint="eastAsia"/>
        </w:rPr>
      </w:pPr>
      <w:r w:rsidRPr="00CE2B64">
        <w:t xml:space="preserve">M3 </w:t>
      </w:r>
      <w:r w:rsidRPr="00CE2B64">
        <w:t>的优势是与金融合</w:t>
      </w:r>
      <w:proofErr w:type="gramStart"/>
      <w:r w:rsidRPr="00CE2B64">
        <w:t>规</w:t>
      </w:r>
      <w:proofErr w:type="gramEnd"/>
      <w:r w:rsidRPr="00CE2B64">
        <w:t>实践直接对应：</w:t>
      </w:r>
      <w:r w:rsidRPr="00CE2B64">
        <w:t xml:space="preserve">GT </w:t>
      </w:r>
      <w:r w:rsidRPr="00CE2B64">
        <w:t>风险标签可视为</w:t>
      </w:r>
      <w:r w:rsidRPr="00CE2B64">
        <w:t>“</w:t>
      </w:r>
      <w:r w:rsidRPr="00CE2B64">
        <w:t>应披露清单</w:t>
      </w:r>
      <w:r w:rsidRPr="00CE2B64">
        <w:t>”</w:t>
      </w:r>
      <w:r w:rsidRPr="00CE2B64">
        <w:t>，覆盖率反映披露是否全面，严格覆盖率对</w:t>
      </w:r>
      <w:r w:rsidRPr="00CE2B64">
        <w:t>“</w:t>
      </w:r>
      <w:r w:rsidRPr="00CE2B64">
        <w:t>缺项</w:t>
      </w:r>
      <w:r w:rsidRPr="00CE2B64">
        <w:t>”</w:t>
      </w:r>
      <w:r w:rsidRPr="00CE2B64">
        <w:t>更敏感。其局限在于风险标签抽取与命中常依赖关键词或规则触发，可能低估隐式披露，也可能将模板化披露视为高覆盖。因此本文建议结合严格覆盖率与样例检查，避免对高覆盖分数做过度解释。</w:t>
      </w:r>
      <w:r>
        <w:tab/>
      </w:r>
    </w:p>
    <w:p w14:paraId="2FECA751" w14:textId="3EAF28F3" w:rsidR="00CE2B64" w:rsidRDefault="00CE2B64" w:rsidP="00CE2B64">
      <w:pPr>
        <w:pStyle w:val="a7"/>
        <w:numPr>
          <w:ilvl w:val="0"/>
          <w:numId w:val="13"/>
        </w:numPr>
        <w:ind w:firstLineChars="0"/>
        <w:rPr>
          <w:rFonts w:hint="eastAsia"/>
        </w:rPr>
      </w:pPr>
      <w:r w:rsidRPr="00CE2B64">
        <w:t>内容合</w:t>
      </w:r>
      <w:proofErr w:type="gramStart"/>
      <w:r w:rsidRPr="00CE2B64">
        <w:t>规</w:t>
      </w:r>
      <w:proofErr w:type="gramEnd"/>
      <w:r w:rsidRPr="00CE2B64">
        <w:t>性（</w:t>
      </w:r>
      <w:r w:rsidRPr="00CE2B64">
        <w:t>Compliance</w:t>
      </w:r>
      <w:r w:rsidRPr="00CE2B64">
        <w:t>）</w:t>
      </w:r>
    </w:p>
    <w:p w14:paraId="0BF8A2B3" w14:textId="6F3A95DC" w:rsidR="00CE2B64" w:rsidRDefault="00CE2B64" w:rsidP="00727BC0">
      <w:pPr>
        <w:ind w:firstLine="420"/>
      </w:pPr>
      <w:r w:rsidRPr="00CE2B64">
        <w:t>合</w:t>
      </w:r>
      <w:proofErr w:type="gramStart"/>
      <w:r w:rsidRPr="00CE2B64">
        <w:t>规</w:t>
      </w:r>
      <w:proofErr w:type="gramEnd"/>
      <w:r w:rsidRPr="00CE2B64">
        <w:t>性不仅体现在整体等级一致，也体现在是否触碰红线表达。</w:t>
      </w:r>
      <w:r w:rsidRPr="00CE2B64">
        <w:t xml:space="preserve">M4 </w:t>
      </w:r>
      <w:r w:rsidRPr="00CE2B64">
        <w:t>设计为三项互补指标。对可评估轮</w:t>
      </w:r>
      <w:r w:rsidRPr="00CE2B64">
        <w:t xml:space="preserve"> </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Pr="00CE2B64">
        <w:t xml:space="preserve"> GT </w:t>
      </w:r>
      <w:r w:rsidRPr="00CE2B64">
        <w:t>合</w:t>
      </w:r>
      <w:proofErr w:type="gramStart"/>
      <w:r w:rsidRPr="00CE2B64">
        <w:t>规</w:t>
      </w:r>
      <w:proofErr w:type="gramEnd"/>
      <w:r w:rsidRPr="00CE2B64">
        <w:t>标签为</w:t>
      </w:r>
      <w:r w:rsidRPr="00CE2B64">
        <w:t xml:space="preserve">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535D8C7A" w14:textId="77777777" w:rsidR="00D41D70" w:rsidRDefault="00D41D70" w:rsidP="00CE2B64"/>
    <w:p w14:paraId="0D515BAA" w14:textId="3FFD21D5" w:rsidR="00D41D70" w:rsidRPr="00D41D70" w:rsidRDefault="007200F2" w:rsidP="00CE2B64">
      <w:pPr>
        <w:rPr>
          <w:rFonts w:hint="eastAsia"/>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v</m:t>
              </m:r>
            </m:sub>
          </m:sSub>
          <m:r>
            <m:rPr>
              <m:sty m:val="p"/>
            </m:rPr>
            <w:rPr>
              <w:rFonts w:ascii="Cambria Math" w:hAnsi="Cambria Math"/>
            </w:rPr>
            <m:t>io</m:t>
          </m:r>
          <m:r>
            <m:rPr>
              <m:sty m:val="p"/>
            </m:rPr>
            <w:rPr>
              <w:rFonts w:ascii="Cambria Math" w:hAnsi="Cambria Math"/>
            </w:rPr>
            <m:t>lation</m:t>
          </m:r>
          <m:r>
            <w:rPr>
              <w:rFonts w:ascii="Cambria Math" w:hAnsi="Cambria Math"/>
            </w:rPr>
            <m:t>,</m:t>
          </m:r>
          <m:r>
            <m:rPr>
              <m:sty m:val="p"/>
            </m:rPr>
            <w:rPr>
              <w:rFonts w:ascii="Cambria Math" w:hAnsi="Cambria Math"/>
            </w:rPr>
            <m:t>seve</m:t>
          </m:r>
          <m:sSub>
            <m:sSubPr>
              <m:ctrlPr>
                <w:rPr>
                  <w:rFonts w:ascii="Cambria Math" w:hAnsi="Cambria Math"/>
                  <w:i/>
                </w:rPr>
              </m:ctrlPr>
            </m:sSubPr>
            <m:e>
              <m:r>
                <m:rPr>
                  <m:sty m:val="p"/>
                </m:rPr>
                <w:rPr>
                  <w:rFonts w:ascii="Cambria Math" w:hAnsi="Cambria Math"/>
                </w:rPr>
                <m:t>r</m:t>
              </m:r>
              <m:ctrlPr>
                <w:rPr>
                  <w:rFonts w:ascii="Cambria Math" w:hAnsi="Cambria Math"/>
                </w:rPr>
              </m:ctrlPr>
            </m:e>
            <m:sub>
              <m:r>
                <w:rPr>
                  <w:rFonts w:ascii="Cambria Math" w:hAnsi="Cambria Math"/>
                </w:rPr>
                <m:t>v</m:t>
              </m:r>
            </m:sub>
          </m:sSub>
          <m:r>
            <m:rPr>
              <m:sty m:val="p"/>
            </m:rPr>
            <w:rPr>
              <w:rFonts w:ascii="Cambria Math" w:hAnsi="Cambria Math"/>
            </w:rPr>
            <m:t>i</m:t>
          </m:r>
          <m:r>
            <m:rPr>
              <m:sty m:val="p"/>
            </m:rPr>
            <w:rPr>
              <w:rFonts w:ascii="Cambria Math" w:hAnsi="Cambria Math"/>
            </w:rPr>
            <m:t>olation</m:t>
          </m:r>
        </m:oMath>
      </m:oMathPara>
    </w:p>
    <w:p w14:paraId="5C86775B" w14:textId="46E2FEAF" w:rsidR="00CE2B64" w:rsidRPr="00CE2B64" w:rsidRDefault="00CE2B64" w:rsidP="00CE2B64">
      <w:r w:rsidRPr="00CE2B64">
        <w:t>合</w:t>
      </w:r>
      <w:proofErr w:type="gramStart"/>
      <w:r w:rsidRPr="00CE2B64">
        <w:t>规</w:t>
      </w:r>
      <w:proofErr w:type="gramEnd"/>
      <w:r w:rsidRPr="00CE2B64">
        <w:t>标签准确率定义为：</w:t>
      </w:r>
    </w:p>
    <w:p w14:paraId="2D9DBF18" w14:textId="2FFFFBD9" w:rsidR="00CE2B64" w:rsidRPr="00CE2B64" w:rsidRDefault="00E815EE" w:rsidP="00CE2B64">
      <m:oMathPara>
        <m:oMath>
          <m:r>
            <m:rPr>
              <m:sty m:val="p"/>
            </m:rPr>
            <w:rPr>
              <w:rFonts w:ascii="Cambria Math" w:hAnsi="Cambria Math"/>
            </w:rPr>
            <m:t>CompAcc</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d,t</m:t>
              </m:r>
            </m:sub>
          </m:sSub>
          <m:r>
            <w:rPr>
              <w:rFonts w:ascii="Cambria Math" w:hAnsi="Cambria Math"/>
            </w:rPr>
            <m:t>)</m:t>
          </m:r>
          <m:r>
            <w:rPr>
              <w:i/>
            </w:rPr>
            <w:br/>
          </m:r>
        </m:oMath>
      </m:oMathPara>
    </w:p>
    <w:p w14:paraId="17B8B7D0" w14:textId="77777777" w:rsidR="00CE2B64" w:rsidRPr="00CE2B64" w:rsidRDefault="00CE2B64" w:rsidP="00CE2B64">
      <w:r w:rsidRPr="00CE2B64">
        <w:t>严重违规率定义为：</w:t>
      </w:r>
    </w:p>
    <w:p w14:paraId="247073F7" w14:textId="465E1889" w:rsidR="00CE2B64" w:rsidRPr="00CE2B64" w:rsidRDefault="00E815EE" w:rsidP="00CE2B64">
      <m:oMathPara>
        <m:oMath>
          <m:r>
            <m:rPr>
              <m:sty m:val="p"/>
            </m:rPr>
            <w:rPr>
              <w:rFonts w:ascii="Cambria Math" w:hAnsi="Cambria Math"/>
            </w:rPr>
            <m:t>SevereRate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=severe</m:t>
          </m:r>
          <m:r>
            <m:rPr>
              <m:sty m:val="p"/>
            </m:rPr>
            <w:rPr>
              <w:rFonts w:ascii="Cambria Math" w:hAnsi="Cambria Math"/>
            </w:rPr>
            <m:t>_</m:t>
          </m:r>
          <m:r>
            <w:rPr>
              <w:rFonts w:ascii="Cambria Math" w:hAnsi="Cambria Math"/>
            </w:rPr>
            <m:t>violation)</m:t>
          </m:r>
          <m:r>
            <w:rPr>
              <w:i/>
            </w:rPr>
            <w:br/>
          </m:r>
        </m:oMath>
      </m:oMathPara>
    </w:p>
    <w:p w14:paraId="091D9690" w14:textId="77777777" w:rsidR="00CE2B64" w:rsidRPr="00CE2B64" w:rsidRDefault="00CE2B64" w:rsidP="00CE2B64">
      <w:r w:rsidRPr="00CE2B64">
        <w:t>禁区命中率定义为：</w:t>
      </w:r>
    </w:p>
    <w:p w14:paraId="203960D4" w14:textId="68F4DBEE" w:rsidR="00CE2B64" w:rsidRDefault="00E815EE" w:rsidP="00CE2B64">
      <m:oMathPara>
        <m:oMath>
          <m:r>
            <m:rPr>
              <m:sty m:val="p"/>
            </m:rPr>
            <w:rPr>
              <w:rFonts w:ascii="Cambria Math" w:hAnsi="Cambria Math"/>
            </w:rPr>
            <m:t>ForbiddenHitRate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forbidden</m:t>
              </m:r>
              <m:r>
                <m:rPr>
                  <m:sty m:val="p"/>
                </m:rPr>
                <w:rPr>
                  <w:rFonts w:ascii="Cambria Math" w:hAnsi="Cambria Math"/>
                </w:rPr>
                <m:t>_</m:t>
              </m:r>
              <m:r>
                <w:rPr>
                  <w:rFonts w:ascii="Cambria Math" w:hAnsi="Cambria Math"/>
                </w:rPr>
                <m:t>hit</m:t>
              </m:r>
            </m:e>
          </m:nary>
          <m:sSub>
            <m:sSubPr>
              <m:ctrlPr>
                <w:rPr>
                  <w:rFonts w:ascii="Cambria Math" w:hAnsi="Cambria Math"/>
                </w:rPr>
              </m:ctrlPr>
            </m:sSubPr>
            <m:e>
              <m:r>
                <w:rPr>
                  <w:rFonts w:ascii="Cambria Math" w:hAnsi="Cambria Math"/>
                </w:rPr>
                <m:t>s</m:t>
              </m:r>
            </m:e>
            <m:sub>
              <m:r>
                <w:rPr>
                  <w:rFonts w:ascii="Cambria Math" w:hAnsi="Cambria Math"/>
                </w:rPr>
                <m:t>d,t</m:t>
              </m:r>
            </m:sub>
          </m:sSub>
          <m:r>
            <m:rPr>
              <m:sty m:val="p"/>
            </m:rPr>
            <w:rPr>
              <w:rFonts w:ascii="Cambria Math" w:hAnsi="Cambria Math"/>
            </w:rPr>
            <m:t>∣</m:t>
          </m:r>
          <m:r>
            <w:rPr>
              <w:rFonts w:ascii="Cambria Math" w:hAnsi="Cambria Math"/>
            </w:rPr>
            <m:t>&gt;0)</m:t>
          </m:r>
          <m:r>
            <w:rPr>
              <w:i/>
            </w:rPr>
            <w:br/>
          </m:r>
        </m:oMath>
      </m:oMathPara>
      <w:r w:rsidR="00727BC0" w:rsidRPr="00727BC0">
        <w:t>反映整体合</w:t>
      </w:r>
      <w:proofErr w:type="gramStart"/>
      <w:r w:rsidR="00727BC0" w:rsidRPr="00727BC0">
        <w:t>规</w:t>
      </w:r>
      <w:proofErr w:type="gramEnd"/>
      <w:r w:rsidR="00727BC0" w:rsidRPr="00727BC0">
        <w:t>等级一致性，但可能掩盖少量极端风险事件；因此本文强调</w:t>
      </w:r>
      <w:r w:rsidR="00727BC0" w:rsidRPr="00727BC0">
        <w:t xml:space="preserve"> </w:t>
      </w:r>
      <m:oMath>
        <m:r>
          <m:rPr>
            <m:sty m:val="p"/>
          </m:rPr>
          <w:rPr>
            <w:rFonts w:ascii="Cambria Math" w:hAnsi="Cambria Math"/>
          </w:rPr>
          <m:t>SevereRate</m:t>
        </m:r>
      </m:oMath>
      <w:r w:rsidR="00727BC0" w:rsidRPr="00727BC0">
        <w:t>作为核心安全指标，用于重点惩罚严重违规。同时，</w:t>
      </w:r>
      <m:oMath>
        <m:r>
          <m:rPr>
            <m:sty m:val="p"/>
          </m:rPr>
          <w:rPr>
            <w:rFonts w:ascii="Cambria Math" w:hAnsi="Cambria Math"/>
          </w:rPr>
          <m:t>ForbiddenHitRate</m:t>
        </m:r>
      </m:oMath>
      <w:r w:rsidR="00727BC0" w:rsidRPr="00727BC0">
        <w:t xml:space="preserve"> </w:t>
      </w:r>
      <w:r w:rsidR="00727BC0" w:rsidRPr="00727BC0">
        <w:t>提供审计友好特性：禁区命中可定位到触发短语以支持人工复核。其局限在于：若</w:t>
      </w:r>
      <w:r w:rsidR="00727BC0" w:rsidRPr="00727BC0">
        <w:t xml:space="preserve"> GT </w:t>
      </w:r>
      <w:r w:rsidR="00727BC0" w:rsidRPr="00727BC0">
        <w:t>合</w:t>
      </w:r>
      <w:proofErr w:type="gramStart"/>
      <w:r w:rsidR="00727BC0" w:rsidRPr="00727BC0">
        <w:t>规</w:t>
      </w:r>
      <w:proofErr w:type="gramEnd"/>
      <w:r w:rsidR="00727BC0" w:rsidRPr="00727BC0">
        <w:t>标签存在噪声，会影响准确率；禁区列表若覆盖不足或对同义改写不敏感，可能漏检。</w:t>
      </w:r>
    </w:p>
    <w:p w14:paraId="123E7681" w14:textId="77777777" w:rsidR="00727BC0" w:rsidRDefault="00727BC0" w:rsidP="00CE2B64">
      <w:pPr>
        <w:rPr>
          <w:rFonts w:hint="eastAsia"/>
        </w:rPr>
      </w:pPr>
    </w:p>
    <w:p w14:paraId="0F15D94B" w14:textId="1A3BD6C5" w:rsidR="00727BC0" w:rsidRDefault="00CE2B64" w:rsidP="00727BC0">
      <w:pPr>
        <w:pStyle w:val="a7"/>
        <w:numPr>
          <w:ilvl w:val="0"/>
          <w:numId w:val="13"/>
        </w:numPr>
        <w:ind w:firstLineChars="0"/>
        <w:rPr>
          <w:rFonts w:hint="eastAsia"/>
        </w:rPr>
      </w:pPr>
      <w:r w:rsidRPr="00CE2B64">
        <w:t>决策辅助解释度（</w:t>
      </w:r>
      <w:r w:rsidRPr="00CE2B64">
        <w:t>Explainability</w:t>
      </w:r>
      <w:r w:rsidRPr="00CE2B64">
        <w:t>）</w:t>
      </w:r>
    </w:p>
    <w:p w14:paraId="1D2E6F3B" w14:textId="7732A65F" w:rsidR="00727BC0" w:rsidRPr="00727BC0" w:rsidRDefault="00727BC0" w:rsidP="00727BC0">
      <w:pPr>
        <w:ind w:firstLine="420"/>
      </w:pPr>
      <w:r w:rsidRPr="00727BC0">
        <w:t>金融对话的高质量解释应包含依据、风险收益权衡、可执行步骤与边界声明等要素。</w:t>
      </w:r>
      <w:r w:rsidRPr="00727BC0">
        <w:t xml:space="preserve">M5 </w:t>
      </w:r>
      <w:r w:rsidRPr="00727BC0">
        <w:t>以</w:t>
      </w:r>
      <w:r w:rsidRPr="00727BC0">
        <w:t xml:space="preserve"> GT rubric </w:t>
      </w:r>
      <w:r w:rsidRPr="00727BC0">
        <w:t>要素集合为锚点，评估模型解释要素的覆盖情况。对轮</w:t>
      </w:r>
      <w:r w:rsidRPr="00727BC0">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727BC0">
        <w:t>，设</w:t>
      </w:r>
      <w:r w:rsidRPr="00727BC0">
        <w:t xml:space="preserve"> GT </w:t>
      </w:r>
      <w:r w:rsidRPr="00727BC0">
        <w:t>要素集合为</w:t>
      </w:r>
      <w:r w:rsidRPr="00727BC0">
        <w:t xml:space="preserve"> </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w:r w:rsidRPr="00727BC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96DE87A" w14:textId="77777777" w:rsidR="00727BC0" w:rsidRPr="00727BC0" w:rsidRDefault="00727BC0" w:rsidP="00727BC0">
      <w:pPr>
        <w:ind w:firstLine="420"/>
      </w:pPr>
      <w:proofErr w:type="gramStart"/>
      <w:r w:rsidRPr="00727BC0">
        <w:lastRenderedPageBreak/>
        <w:t>轮级要素</w:t>
      </w:r>
      <w:proofErr w:type="gramEnd"/>
      <w:r w:rsidRPr="00727BC0">
        <w:t>命中率定义为：</w:t>
      </w:r>
    </w:p>
    <w:p w14:paraId="287C5315" w14:textId="7558423C" w:rsidR="00727BC0" w:rsidRPr="00727BC0" w:rsidRDefault="00E815EE" w:rsidP="00727BC0">
      <w:pPr>
        <w:ind w:firstLine="420"/>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E</m:t>
                  </m:r>
                </m:e>
                <m:sub>
                  <m:r>
                    <w:rPr>
                      <w:rFonts w:ascii="Cambria Math" w:hAnsi="Cambria Math"/>
                    </w:rPr>
                    <m:t>d,t</m:t>
                  </m:r>
                </m:sub>
              </m:sSub>
              <m:ctrlPr>
                <w:rPr>
                  <w:rFonts w:ascii="Cambria Math" w:hAnsi="Cambria Math"/>
                </w:rPr>
              </m:ctrlPr>
            </m:e>
            <m:e>
              <m:r>
                <w:rPr>
                  <w:rFonts w:ascii="Cambria Math" w:hAnsi="Cambria Math"/>
                </w:rPr>
                <m:t>&gt;0</m:t>
              </m:r>
            </m:e>
          </m:d>
          <m:r>
            <w:rPr>
              <w:i/>
            </w:rPr>
            <w:br/>
          </m:r>
        </m:oMath>
      </m:oMathPara>
    </w:p>
    <w:p w14:paraId="448C2066" w14:textId="77777777" w:rsidR="00727BC0" w:rsidRPr="00727BC0" w:rsidRDefault="00727BC0" w:rsidP="00727BC0">
      <w:pPr>
        <w:ind w:firstLine="420"/>
      </w:pPr>
      <w:r w:rsidRPr="00727BC0">
        <w:t>为便于与人工评分尺度对齐，本文定义启发式</w:t>
      </w:r>
      <w:r w:rsidRPr="00727BC0">
        <w:t xml:space="preserve"> 1–5 </w:t>
      </w:r>
      <w:r w:rsidRPr="00727BC0">
        <w:t>分映射：</w:t>
      </w:r>
    </w:p>
    <w:p w14:paraId="5EA3D3AE" w14:textId="4DFCAAD4" w:rsidR="00727BC0" w:rsidRDefault="00727BC0" w:rsidP="00727BC0">
      <w:pPr>
        <w:ind w:firstLine="420"/>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oMath>
      </m:oMathPara>
    </w:p>
    <w:p w14:paraId="63160203" w14:textId="207722D8" w:rsidR="00727BC0" w:rsidRPr="00CE2B64" w:rsidRDefault="00727BC0" w:rsidP="00727BC0">
      <w:pPr>
        <w:ind w:firstLine="420"/>
        <w:rPr>
          <w:rFonts w:hint="eastAsia"/>
        </w:rPr>
      </w:pPr>
      <w:r w:rsidRPr="00727BC0">
        <w:t xml:space="preserve">M5 </w:t>
      </w:r>
      <w:r w:rsidRPr="00727BC0">
        <w:t>的优势在于其解释性评估可复现、可审计：</w:t>
      </w:r>
      <w:r w:rsidRPr="00727BC0">
        <w:t xml:space="preserve">rubric </w:t>
      </w:r>
      <w:r w:rsidRPr="00727BC0">
        <w:t>要素将</w:t>
      </w:r>
      <w:r w:rsidRPr="00727BC0">
        <w:t>“</w:t>
      </w:r>
      <w:r w:rsidRPr="00727BC0">
        <w:t>解释度</w:t>
      </w:r>
      <w:r w:rsidRPr="00727BC0">
        <w:t>”</w:t>
      </w:r>
      <w:r w:rsidRPr="00727BC0">
        <w:t>拆解为具体可计算单元，便于系统迭代与对比。然而，需要注意</w:t>
      </w:r>
      <w:r w:rsidRPr="00727BC0">
        <w:t xml:space="preserve"> </w:t>
      </w:r>
      <m:oMath>
        <m:r>
          <m:rPr>
            <m:sty m:val="p"/>
          </m:rPr>
          <w:rPr>
            <w:rFonts w:ascii="Cambria Math" w:hAnsi="Cambria Math"/>
          </w:rPr>
          <m:t>ER</m:t>
        </m:r>
      </m:oMath>
      <w:r w:rsidRPr="00727BC0">
        <w:t>衡量的是</w:t>
      </w:r>
      <w:r w:rsidRPr="00727BC0">
        <w:t>“</w:t>
      </w:r>
      <w:r w:rsidRPr="00727BC0">
        <w:t>要素覆盖</w:t>
      </w:r>
      <w:r w:rsidRPr="00727BC0">
        <w:t>”</w:t>
      </w:r>
      <w:r w:rsidRPr="00727BC0">
        <w:t>而非</w:t>
      </w:r>
      <w:r w:rsidRPr="00727BC0">
        <w:t>“</w:t>
      </w:r>
      <w:r w:rsidRPr="00727BC0">
        <w:t>解释质量</w:t>
      </w:r>
      <w:r w:rsidRPr="00727BC0">
        <w:t>”</w:t>
      </w:r>
      <w:r w:rsidRPr="00727BC0">
        <w:t>，高命中并不必然意味着信息充分或推理严谨；同时模型可能通过模板化结构提高命中率。因此本文建议在实验章节中结合案例分析，展示命中高但内容空泛的反例，以防读者将高分等同于高质量解释。</w:t>
      </w:r>
    </w:p>
    <w:p w14:paraId="1179D0FD" w14:textId="7D931CAF" w:rsidR="00FA758D" w:rsidRDefault="00FA758D" w:rsidP="00FA758D">
      <w:pPr>
        <w:pStyle w:val="2"/>
      </w:pPr>
      <w:r>
        <w:rPr>
          <w:rFonts w:hint="eastAsia"/>
        </w:rPr>
        <w:t>6.3</w:t>
      </w:r>
      <w:r w:rsidRPr="00762477">
        <w:t>对比结果</w:t>
      </w:r>
    </w:p>
    <w:p w14:paraId="4B396A83" w14:textId="43891EC2" w:rsidR="00F631C6" w:rsidRDefault="004858D9" w:rsidP="004858D9">
      <w:pPr>
        <w:rPr>
          <w:rFonts w:hint="eastAsia"/>
        </w:rPr>
      </w:pPr>
      <w:r>
        <w:rPr>
          <w:rFonts w:hint="eastAsia"/>
        </w:rPr>
        <w:t xml:space="preserve">6.3.1 </w:t>
      </w:r>
      <w:r>
        <w:rPr>
          <w:rFonts w:hint="eastAsia"/>
        </w:rPr>
        <w:t>长期对话记忆表征与建模</w:t>
      </w:r>
      <w:r w:rsidR="00F631C6">
        <w:rPr>
          <w:rFonts w:hint="eastAsia"/>
        </w:rPr>
        <w:t>召回效果</w:t>
      </w:r>
    </w:p>
    <w:p w14:paraId="038F69A0" w14:textId="53CF44CC" w:rsidR="004858D9" w:rsidRDefault="004858D9" w:rsidP="004858D9">
      <w:r>
        <w:rPr>
          <w:rFonts w:hint="eastAsia"/>
        </w:rPr>
        <w:t>（</w:t>
      </w:r>
      <w:r>
        <w:rPr>
          <w:rFonts w:hint="eastAsia"/>
        </w:rPr>
        <w:t>1</w:t>
      </w:r>
      <w:r>
        <w:rPr>
          <w:rFonts w:hint="eastAsia"/>
        </w:rPr>
        <w:t>）说明是在</w:t>
      </w:r>
      <w:proofErr w:type="spellStart"/>
      <w:r>
        <w:rPr>
          <w:rFonts w:hint="eastAsia"/>
        </w:rPr>
        <w:t>locomo</w:t>
      </w:r>
      <w:proofErr w:type="spellEnd"/>
      <w:r>
        <w:rPr>
          <w:rFonts w:hint="eastAsia"/>
        </w:rPr>
        <w:t>上评测，说明对比的</w:t>
      </w:r>
      <w:r>
        <w:rPr>
          <w:rFonts w:hint="eastAsia"/>
        </w:rPr>
        <w:t>method</w:t>
      </w:r>
    </w:p>
    <w:p w14:paraId="55894657" w14:textId="7D531793" w:rsidR="00E56E7B" w:rsidRDefault="00E56E7B" w:rsidP="00E56E7B">
      <w:pPr>
        <w:ind w:firstLine="420"/>
      </w:pPr>
      <w:r>
        <w:rPr>
          <w:rFonts w:hint="eastAsia"/>
        </w:rPr>
        <w:t>本文</w:t>
      </w:r>
      <w:r w:rsidRPr="00E56E7B">
        <w:t>比较了两种不同的话语嵌入策略。第一种是</w:t>
      </w:r>
      <w:r w:rsidRPr="00E56E7B">
        <w:rPr>
          <w:b/>
          <w:bCs/>
        </w:rPr>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w:t>
      </w:r>
      <w:proofErr w:type="gramStart"/>
      <w:r w:rsidRPr="00E56E7B">
        <w:t>交互中</w:t>
      </w:r>
      <w:proofErr w:type="gramEnd"/>
      <w:r w:rsidRPr="00E56E7B">
        <w:t>的上下文信息。我们将这种方法称为</w:t>
      </w:r>
      <w:r w:rsidRPr="00E56E7B">
        <w:rPr>
          <w:b/>
          <w:bCs/>
        </w:rPr>
        <w:t>固定窗口嵌入方法</w:t>
      </w:r>
      <w:r w:rsidRPr="00E56E7B">
        <w:t>。在我们提出的方法中，</w:t>
      </w:r>
      <w:r>
        <w:rPr>
          <w:rFonts w:hint="eastAsia"/>
        </w:rPr>
        <w:t>“</w:t>
      </w:r>
      <w:r w:rsidRPr="00E56E7B">
        <w:t>动态窗口选择器（</w:t>
      </w:r>
      <w:r w:rsidRPr="00E56E7B">
        <w:t>Dynamic Window Selector</w:t>
      </w:r>
      <w:r w:rsidRPr="00E56E7B">
        <w:t>）</w:t>
      </w:r>
      <w:r>
        <w:t>”</w:t>
      </w:r>
      <w:r w:rsidRPr="00E56E7B">
        <w:rPr>
          <w:b/>
          <w:bCs/>
        </w:rPr>
        <w:t>和</w:t>
      </w:r>
      <w:r>
        <w:rPr>
          <w:rFonts w:hint="eastAsia"/>
          <w:b/>
          <w:bCs/>
        </w:rPr>
        <w:t>“</w:t>
      </w:r>
      <w:r w:rsidRPr="00E56E7B">
        <w:t>上下文生成器（</w:t>
      </w:r>
      <w:r w:rsidRPr="00E56E7B">
        <w:t>Context Generator</w:t>
      </w:r>
      <w:r w:rsidRPr="00E56E7B">
        <w:t>）</w:t>
      </w:r>
      <w:r>
        <w:rPr>
          <w:rFonts w:hint="eastAsia"/>
        </w:rPr>
        <w:t>”</w:t>
      </w:r>
      <w:r w:rsidRPr="00E56E7B">
        <w:rPr>
          <w:b/>
          <w:bCs/>
        </w:rPr>
        <w:t>均基于</w:t>
      </w:r>
      <w:r w:rsidRPr="00E56E7B">
        <w:rPr>
          <w:b/>
          <w:bCs/>
        </w:rPr>
        <w:t xml:space="preserve"> Llama-3.3-70B-Instruct [15] </w:t>
      </w:r>
      <w:r w:rsidRPr="00E56E7B">
        <w:rPr>
          <w:b/>
          <w:bCs/>
        </w:rPr>
        <w:t>实现，而</w:t>
      </w:r>
      <w:r>
        <w:rPr>
          <w:rFonts w:hint="eastAsia"/>
          <w:b/>
          <w:bCs/>
        </w:rPr>
        <w:t>“</w:t>
      </w:r>
      <w:r w:rsidRPr="00E56E7B">
        <w:t>窗口优化器（</w:t>
      </w:r>
      <w:r w:rsidRPr="00E56E7B">
        <w:t>Window Refiner</w:t>
      </w:r>
      <w:r w:rsidRPr="00E56E7B">
        <w:t>）</w:t>
      </w:r>
      <w:r>
        <w:t>”</w:t>
      </w:r>
      <w:r w:rsidRPr="00E56E7B">
        <w:t>则采用</w:t>
      </w:r>
      <w:r w:rsidRPr="00E56E7B">
        <w:t xml:space="preserve"> BGE-M3-Reranker [2] </w:t>
      </w:r>
      <w:r w:rsidRPr="00E56E7B">
        <w:t>实现。所有方法均使用相同的底层嵌入模型</w:t>
      </w:r>
      <w:r w:rsidRPr="00E56E7B">
        <w:t xml:space="preserve"> BGE-M3 [2]</w:t>
      </w:r>
      <w:r w:rsidRPr="00E56E7B">
        <w:t>，从而确保性能差异仅来源于上下文处理策略的不同，而非嵌入模型本身的差异。</w:t>
      </w:r>
    </w:p>
    <w:p w14:paraId="0F3F04F4" w14:textId="77777777" w:rsidR="00E56E7B" w:rsidRPr="00E56E7B" w:rsidRDefault="00E56E7B" w:rsidP="00E56E7B">
      <w:pPr>
        <w:ind w:firstLine="420"/>
      </w:pPr>
      <w:r w:rsidRPr="00E56E7B">
        <w:rPr>
          <w:rFonts w:hint="eastAsia"/>
        </w:rPr>
        <w:t>如图</w:t>
      </w:r>
      <w:r>
        <w:rPr>
          <w:rFonts w:hint="eastAsia"/>
        </w:rPr>
        <w:t>--</w:t>
      </w:r>
      <w:r w:rsidRPr="00E56E7B">
        <w:rPr>
          <w:rFonts w:hint="eastAsia"/>
        </w:rPr>
        <w:t>所示，</w:t>
      </w:r>
      <w:r>
        <w:rPr>
          <w:rFonts w:hint="eastAsia"/>
        </w:rPr>
        <w:t>“</w:t>
      </w:r>
      <w:r w:rsidRPr="00E56E7B">
        <w:rPr>
          <w:rFonts w:hint="eastAsia"/>
        </w:rPr>
        <w:t>单话语嵌入方法</w:t>
      </w:r>
      <w:r>
        <w:t>”</w:t>
      </w:r>
      <w:r w:rsidRPr="00E56E7B">
        <w:rPr>
          <w:rFonts w:hint="eastAsia"/>
        </w:rPr>
        <w:t>的</w:t>
      </w:r>
      <w:r w:rsidRPr="00E56E7B">
        <w:rPr>
          <w:rFonts w:hint="eastAsia"/>
        </w:rPr>
        <w:t xml:space="preserve"> Recall@5 </w:t>
      </w:r>
      <w:r w:rsidRPr="00E56E7B">
        <w:rPr>
          <w:rFonts w:hint="eastAsia"/>
        </w:rPr>
        <w:t>为</w:t>
      </w:r>
      <w:r w:rsidRPr="00E56E7B">
        <w:rPr>
          <w:rFonts w:hint="eastAsia"/>
        </w:rPr>
        <w:t xml:space="preserve"> 58%</w:t>
      </w:r>
      <w:r w:rsidRPr="00E56E7B">
        <w:rPr>
          <w:rFonts w:hint="eastAsia"/>
        </w:rPr>
        <w:t>。当窗口大小为</w:t>
      </w:r>
      <w:r w:rsidRPr="00E56E7B">
        <w:rPr>
          <w:rFonts w:hint="eastAsia"/>
        </w:rPr>
        <w:t xml:space="preserve"> 1 </w:t>
      </w:r>
      <w:r w:rsidRPr="00E56E7B">
        <w:rPr>
          <w:rFonts w:hint="eastAsia"/>
        </w:rPr>
        <w:t>或</w:t>
      </w:r>
      <w:r w:rsidRPr="00E56E7B">
        <w:rPr>
          <w:rFonts w:hint="eastAsia"/>
        </w:rPr>
        <w:t xml:space="preserve"> 2 </w:t>
      </w:r>
      <w:r w:rsidRPr="00E56E7B">
        <w:rPr>
          <w:rFonts w:hint="eastAsia"/>
        </w:rPr>
        <w:t>时，</w:t>
      </w:r>
      <w:r>
        <w:rPr>
          <w:rFonts w:hint="eastAsia"/>
        </w:rPr>
        <w:t>“</w:t>
      </w:r>
      <w:r w:rsidRPr="00E56E7B">
        <w:rPr>
          <w:rFonts w:hint="eastAsia"/>
        </w:rPr>
        <w:t>固定窗口嵌入方法</w:t>
      </w:r>
      <w:r>
        <w:rPr>
          <w:rFonts w:hint="eastAsia"/>
        </w:rPr>
        <w:t>”</w:t>
      </w:r>
      <w:r w:rsidRPr="00E56E7B">
        <w:rPr>
          <w:rFonts w:hint="eastAsia"/>
        </w:rPr>
        <w:t>表现更佳，在窗口大小为</w:t>
      </w:r>
      <w:r w:rsidRPr="00E56E7B">
        <w:rPr>
          <w:rFonts w:hint="eastAsia"/>
        </w:rPr>
        <w:t xml:space="preserve"> 1 </w:t>
      </w:r>
      <w:r w:rsidRPr="00E56E7B">
        <w:rPr>
          <w:rFonts w:hint="eastAsia"/>
        </w:rPr>
        <w:t>时达到</w:t>
      </w:r>
      <w:r w:rsidRPr="00E56E7B">
        <w:rPr>
          <w:rFonts w:hint="eastAsia"/>
        </w:rPr>
        <w:t xml:space="preserve"> 61% </w:t>
      </w:r>
      <w:r w:rsidRPr="00E56E7B">
        <w:rPr>
          <w:rFonts w:hint="eastAsia"/>
        </w:rPr>
        <w:t>的</w:t>
      </w:r>
      <w:r w:rsidRPr="00E56E7B">
        <w:rPr>
          <w:rFonts w:hint="eastAsia"/>
        </w:rPr>
        <w:t xml:space="preserve"> Recall@5</w:t>
      </w:r>
      <w:r w:rsidRPr="00E56E7B">
        <w:rPr>
          <w:rFonts w:hint="eastAsia"/>
        </w:rPr>
        <w:t>。然而，随着窗口大小进一步增大，性能反而下降。这表明，较</w:t>
      </w:r>
    </w:p>
    <w:p w14:paraId="6F466FD5" w14:textId="16C4996F" w:rsidR="00E56E7B" w:rsidRPr="00E56E7B" w:rsidRDefault="00E56E7B" w:rsidP="00E56E7B">
      <w:pPr>
        <w:ind w:firstLine="420"/>
        <w:rPr>
          <w:rFonts w:hint="eastAsia"/>
        </w:rPr>
      </w:pPr>
      <w:r w:rsidRPr="00E56E7B">
        <w:rPr>
          <w:rFonts w:hint="eastAsia"/>
        </w:rPr>
        <w:t>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54BEEA10" w14:textId="03CE2182" w:rsidR="00E56E7B" w:rsidRDefault="00E56E7B" w:rsidP="00E56E7B">
      <w:pPr>
        <w:ind w:firstLine="420"/>
      </w:pPr>
      <w:r w:rsidRPr="00E56E7B">
        <w:rPr>
          <w:rFonts w:hint="eastAsia"/>
        </w:rPr>
        <w:t>我们提出的方法取得了</w:t>
      </w:r>
      <w:r w:rsidRPr="00E56E7B">
        <w:rPr>
          <w:rFonts w:hint="eastAsia"/>
        </w:rPr>
        <w:t xml:space="preserve"> 68% </w:t>
      </w:r>
      <w:r w:rsidRPr="00E56E7B">
        <w:rPr>
          <w:rFonts w:hint="eastAsia"/>
        </w:rPr>
        <w:t>的</w:t>
      </w:r>
      <w:r w:rsidRPr="00E56E7B">
        <w:rPr>
          <w:rFonts w:hint="eastAsia"/>
        </w:rPr>
        <w:t xml:space="preserve"> Recall@5</w:t>
      </w:r>
      <w:r w:rsidRPr="00E56E7B">
        <w:rPr>
          <w:rFonts w:hint="eastAsia"/>
        </w:rPr>
        <w:t>，相比固定窗口嵌入方法（窗口大小为</w:t>
      </w:r>
      <w:r w:rsidRPr="00E56E7B">
        <w:rPr>
          <w:rFonts w:hint="eastAsia"/>
        </w:rPr>
        <w:t xml:space="preserve"> 2 </w:t>
      </w:r>
      <w:r w:rsidRPr="00E56E7B">
        <w:rPr>
          <w:rFonts w:hint="eastAsia"/>
        </w:rPr>
        <w:t>时为</w:t>
      </w:r>
      <w:r w:rsidRPr="00E56E7B">
        <w:rPr>
          <w:rFonts w:hint="eastAsia"/>
        </w:rPr>
        <w:t xml:space="preserve"> 61%</w:t>
      </w:r>
      <w:r w:rsidRPr="00E56E7B">
        <w:rPr>
          <w:rFonts w:hint="eastAsia"/>
        </w:rPr>
        <w:t>）提升了</w:t>
      </w:r>
      <w:r w:rsidRPr="00E56E7B">
        <w:rPr>
          <w:rFonts w:hint="eastAsia"/>
        </w:rPr>
        <w:t xml:space="preserve"> 7 </w:t>
      </w:r>
      <w:proofErr w:type="gramStart"/>
      <w:r w:rsidRPr="00E56E7B">
        <w:rPr>
          <w:rFonts w:hint="eastAsia"/>
        </w:rPr>
        <w:t>个</w:t>
      </w:r>
      <w:proofErr w:type="gramEnd"/>
      <w:r w:rsidRPr="00E56E7B">
        <w:rPr>
          <w:rFonts w:hint="eastAsia"/>
        </w:rPr>
        <w:t>百分点，相比单话语方法（</w:t>
      </w:r>
      <w:r w:rsidRPr="00E56E7B">
        <w:rPr>
          <w:rFonts w:hint="eastAsia"/>
        </w:rPr>
        <w:t>58%</w:t>
      </w:r>
      <w:r w:rsidRPr="00E56E7B">
        <w:rPr>
          <w:rFonts w:hint="eastAsia"/>
        </w:rPr>
        <w:t>）提升了</w:t>
      </w:r>
      <w:r w:rsidRPr="00E56E7B">
        <w:rPr>
          <w:rFonts w:hint="eastAsia"/>
        </w:rPr>
        <w:t xml:space="preserve"> 10 </w:t>
      </w:r>
      <w:proofErr w:type="gramStart"/>
      <w:r w:rsidRPr="00E56E7B">
        <w:rPr>
          <w:rFonts w:hint="eastAsia"/>
        </w:rPr>
        <w:t>个</w:t>
      </w:r>
      <w:proofErr w:type="gramEnd"/>
      <w:r w:rsidRPr="00E56E7B">
        <w:rPr>
          <w:rFonts w:hint="eastAsia"/>
        </w:rPr>
        <w:t>百分点，验证了我们动态上下文感知策略的有效性。</w:t>
      </w:r>
    </w:p>
    <w:tbl>
      <w:tblPr>
        <w:tblStyle w:val="aa"/>
        <w:tblpPr w:leftFromText="180" w:rightFromText="180" w:vertAnchor="text" w:horzAnchor="margin" w:tblpY="38"/>
        <w:tblW w:w="0" w:type="auto"/>
        <w:tblLook w:val="04A0" w:firstRow="1" w:lastRow="0" w:firstColumn="1" w:lastColumn="0" w:noHBand="0" w:noVBand="1"/>
      </w:tblPr>
      <w:tblGrid>
        <w:gridCol w:w="4148"/>
        <w:gridCol w:w="4148"/>
      </w:tblGrid>
      <w:tr w:rsidR="009C0BED" w14:paraId="2E980DC6" w14:textId="77777777" w:rsidTr="00E56E7B">
        <w:tc>
          <w:tcPr>
            <w:tcW w:w="4148" w:type="dxa"/>
          </w:tcPr>
          <w:p w14:paraId="29261CDF" w14:textId="65775E37" w:rsidR="00E56E7B" w:rsidRPr="00E56E7B" w:rsidRDefault="009C0BED" w:rsidP="00E56E7B">
            <w:pPr>
              <w:rPr>
                <w:rFonts w:hint="eastAsia"/>
              </w:rPr>
            </w:pPr>
            <w:r>
              <w:rPr>
                <w:noProof/>
                <w14:ligatures w14:val="standardContextual"/>
              </w:rPr>
              <w:drawing>
                <wp:inline distT="0" distB="0" distL="0" distR="0" wp14:anchorId="2F664829" wp14:editId="2491F81E">
                  <wp:extent cx="2277425" cy="1376127"/>
                  <wp:effectExtent l="0" t="0" r="8890" b="0"/>
                  <wp:docPr id="1127257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7665" name=""/>
                          <pic:cNvPicPr/>
                        </pic:nvPicPr>
                        <pic:blipFill>
                          <a:blip r:embed="rId11"/>
                          <a:stretch>
                            <a:fillRect/>
                          </a:stretch>
                        </pic:blipFill>
                        <pic:spPr>
                          <a:xfrm>
                            <a:off x="0" y="0"/>
                            <a:ext cx="2294758" cy="1386601"/>
                          </a:xfrm>
                          <a:prstGeom prst="rect">
                            <a:avLst/>
                          </a:prstGeom>
                        </pic:spPr>
                      </pic:pic>
                    </a:graphicData>
                  </a:graphic>
                </wp:inline>
              </w:drawing>
            </w:r>
          </w:p>
        </w:tc>
        <w:tc>
          <w:tcPr>
            <w:tcW w:w="4148" w:type="dxa"/>
          </w:tcPr>
          <w:p w14:paraId="362E7054" w14:textId="353B2DE0" w:rsidR="00E56E7B" w:rsidRDefault="009C0BED" w:rsidP="00E56E7B">
            <w:pPr>
              <w:rPr>
                <w:rFonts w:hint="eastAsia"/>
              </w:rPr>
            </w:pPr>
            <w:r>
              <w:rPr>
                <w:noProof/>
                <w14:ligatures w14:val="standardContextual"/>
              </w:rPr>
              <w:drawing>
                <wp:inline distT="0" distB="0" distL="0" distR="0" wp14:anchorId="3A5BBBBF" wp14:editId="36A9B1A1">
                  <wp:extent cx="2476123" cy="1382217"/>
                  <wp:effectExtent l="0" t="0" r="635" b="8890"/>
                  <wp:docPr id="608129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29168" name=""/>
                          <pic:cNvPicPr/>
                        </pic:nvPicPr>
                        <pic:blipFill>
                          <a:blip r:embed="rId12"/>
                          <a:stretch>
                            <a:fillRect/>
                          </a:stretch>
                        </pic:blipFill>
                        <pic:spPr>
                          <a:xfrm>
                            <a:off x="0" y="0"/>
                            <a:ext cx="2507058" cy="1399486"/>
                          </a:xfrm>
                          <a:prstGeom prst="rect">
                            <a:avLst/>
                          </a:prstGeom>
                        </pic:spPr>
                      </pic:pic>
                    </a:graphicData>
                  </a:graphic>
                </wp:inline>
              </w:drawing>
            </w:r>
          </w:p>
        </w:tc>
      </w:tr>
    </w:tbl>
    <w:p w14:paraId="4988891C" w14:textId="27103652" w:rsidR="00E56E7B" w:rsidRPr="00E56E7B" w:rsidRDefault="00E56E7B" w:rsidP="009C0BED">
      <w:pPr>
        <w:ind w:firstLine="420"/>
        <w:rPr>
          <w:rFonts w:hint="eastAsia"/>
        </w:rPr>
      </w:pPr>
      <w:r w:rsidRPr="00E56E7B">
        <w:rPr>
          <w:rFonts w:hint="eastAsia"/>
        </w:rPr>
        <w:t>图</w:t>
      </w:r>
      <w:r w:rsidRPr="00E56E7B">
        <w:rPr>
          <w:rFonts w:hint="eastAsia"/>
        </w:rPr>
        <w:t>5</w:t>
      </w:r>
      <w:r w:rsidRPr="00E56E7B">
        <w:rPr>
          <w:rFonts w:hint="eastAsia"/>
        </w:rPr>
        <w:t>对比了测试集中不同多轮对话场景下，固定窗口嵌入方法（窗口大小</w:t>
      </w:r>
      <w:r w:rsidRPr="00E56E7B">
        <w:rPr>
          <w:rFonts w:hint="eastAsia"/>
        </w:rPr>
        <w:t xml:space="preserve"> = 1</w:t>
      </w:r>
      <w:r w:rsidRPr="00E56E7B">
        <w:rPr>
          <w:rFonts w:hint="eastAsia"/>
        </w:rPr>
        <w:t>）与我们方法的</w:t>
      </w:r>
      <w:r w:rsidRPr="00E56E7B">
        <w:rPr>
          <w:rFonts w:hint="eastAsia"/>
        </w:rPr>
        <w:t xml:space="preserve"> Recall@5 </w:t>
      </w:r>
      <w:r w:rsidRPr="00E56E7B">
        <w:rPr>
          <w:rFonts w:hint="eastAsia"/>
        </w:rPr>
        <w:t>表现。可以看出，在大多数对话案例中，我们的方法均优于固定窗口方法，</w:t>
      </w:r>
      <w:r w:rsidRPr="00E56E7B">
        <w:rPr>
          <w:rFonts w:hint="eastAsia"/>
        </w:rPr>
        <w:lastRenderedPageBreak/>
        <w:t>最大提升幅度可达</w:t>
      </w:r>
      <w:r w:rsidRPr="00E56E7B">
        <w:rPr>
          <w:rFonts w:hint="eastAsia"/>
        </w:rPr>
        <w:t xml:space="preserve"> 12%</w:t>
      </w:r>
      <w:r w:rsidRPr="00E56E7B">
        <w:rPr>
          <w:rFonts w:hint="eastAsia"/>
        </w:rPr>
        <w:t>。此外，我们方法在不同对话之间的</w:t>
      </w:r>
      <w:r w:rsidRPr="00E56E7B">
        <w:rPr>
          <w:rFonts w:hint="eastAsia"/>
        </w:rPr>
        <w:t xml:space="preserve"> Recall@5 </w:t>
      </w:r>
      <w:r w:rsidRPr="00E56E7B">
        <w:rPr>
          <w:rFonts w:hint="eastAsia"/>
        </w:rPr>
        <w:t>标准差为</w:t>
      </w:r>
      <w:r w:rsidRPr="00E56E7B">
        <w:rPr>
          <w:rFonts w:hint="eastAsia"/>
        </w:rPr>
        <w:t xml:space="preserve"> 0.049</w:t>
      </w:r>
      <w:r w:rsidRPr="00E56E7B">
        <w:rPr>
          <w:rFonts w:hint="eastAsia"/>
        </w:rPr>
        <w:t>，而固定窗口嵌入方法为</w:t>
      </w:r>
      <w:r w:rsidRPr="00E56E7B">
        <w:rPr>
          <w:rFonts w:hint="eastAsia"/>
        </w:rPr>
        <w:t xml:space="preserve"> 0.073</w:t>
      </w:r>
      <w:r w:rsidRPr="00E56E7B">
        <w:rPr>
          <w:rFonts w:hint="eastAsia"/>
        </w:rPr>
        <w:t>，下降约</w:t>
      </w:r>
      <w:r w:rsidRPr="00E56E7B">
        <w:rPr>
          <w:rFonts w:hint="eastAsia"/>
        </w:rPr>
        <w:t xml:space="preserve"> 32%</w:t>
      </w:r>
      <w:r w:rsidRPr="00E56E7B">
        <w:rPr>
          <w:rFonts w:hint="eastAsia"/>
        </w:rPr>
        <w:t>。这一结果表明，我们的方法在多样化对话场景下具有更强的鲁棒性和稳定性。</w:t>
      </w:r>
    </w:p>
    <w:p w14:paraId="1600DA9B" w14:textId="77777777" w:rsidR="00E56E7B" w:rsidRPr="00E56E7B" w:rsidRDefault="00E56E7B" w:rsidP="00E56E7B">
      <w:pPr>
        <w:ind w:firstLine="420"/>
        <w:rPr>
          <w:rFonts w:hint="eastAsia"/>
        </w:rPr>
      </w:pPr>
      <w:r w:rsidRPr="00E56E7B">
        <w:rPr>
          <w:rFonts w:hint="eastAsia"/>
        </w:rPr>
        <w:t>图</w:t>
      </w:r>
      <w:r w:rsidRPr="00E56E7B">
        <w:rPr>
          <w:rFonts w:hint="eastAsia"/>
        </w:rPr>
        <w:t>6</w:t>
      </w:r>
      <w:r w:rsidRPr="00E56E7B">
        <w:rPr>
          <w:rFonts w:hint="eastAsia"/>
        </w:rPr>
        <w:t>展示了在固定窗口嵌入方法下，不同对话达到最高</w:t>
      </w:r>
      <w:r w:rsidRPr="00E56E7B">
        <w:rPr>
          <w:rFonts w:hint="eastAsia"/>
        </w:rPr>
        <w:t xml:space="preserve"> Recall@5 </w:t>
      </w:r>
      <w:r w:rsidRPr="00E56E7B">
        <w:rPr>
          <w:rFonts w:hint="eastAsia"/>
        </w:rPr>
        <w:t>时对应的最优窗口大小分布。相比之下，图</w:t>
      </w:r>
      <w:r w:rsidRPr="00E56E7B">
        <w:rPr>
          <w:rFonts w:hint="eastAsia"/>
        </w:rPr>
        <w:t>7</w:t>
      </w:r>
      <w:r w:rsidRPr="00E56E7B">
        <w:rPr>
          <w:rFonts w:hint="eastAsia"/>
        </w:rPr>
        <w:t>给出了我们方法为每个话语预测的窗口大小。如图</w:t>
      </w:r>
      <w:r w:rsidRPr="00E56E7B">
        <w:rPr>
          <w:rFonts w:hint="eastAsia"/>
        </w:rPr>
        <w:t>6</w:t>
      </w:r>
      <w:r w:rsidRPr="00E56E7B">
        <w:rPr>
          <w:rFonts w:hint="eastAsia"/>
        </w:rPr>
        <w:t>所示，不同对话在不同窗口大小下达到最佳召回效果，这说明全局固定的窗口大小难以在不同类型或领域的对话中实现良好泛化，凸显了固定窗口策略在应对动态演化对话时的适应性不足。实际上，不同对话内容对上下文信息的需求存在差异，因此有必要根据当前话语动态调整窗口大小。图</w:t>
      </w:r>
      <w:r w:rsidRPr="00E56E7B">
        <w:rPr>
          <w:rFonts w:hint="eastAsia"/>
        </w:rPr>
        <w:t>7</w:t>
      </w:r>
      <w:r w:rsidRPr="00E56E7B">
        <w:rPr>
          <w:rFonts w:hint="eastAsia"/>
        </w:rPr>
        <w:t>进一步表明，我们的方法选择了更为多样化的窗口大小分布，并明显不同于固定窗口方法的最优分布。这一结果体现了模型良好的泛化能力，能够在不同对话场景中自适应地捕捉上下文信息。</w:t>
      </w:r>
    </w:p>
    <w:p w14:paraId="39CF2135" w14:textId="6320B8C5" w:rsidR="00E56E7B" w:rsidRPr="00E56E7B" w:rsidRDefault="009C0BED" w:rsidP="009C0BED">
      <w:pPr>
        <w:ind w:firstLine="420"/>
        <w:jc w:val="center"/>
      </w:pPr>
      <w:r>
        <w:rPr>
          <w:noProof/>
          <w14:ligatures w14:val="standardContextual"/>
        </w:rPr>
        <w:drawing>
          <wp:inline distT="0" distB="0" distL="0" distR="0" wp14:anchorId="795D5BE4" wp14:editId="56B6D161">
            <wp:extent cx="3160326" cy="1752143"/>
            <wp:effectExtent l="0" t="0" r="2540" b="635"/>
            <wp:docPr id="1995843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43267" name=""/>
                    <pic:cNvPicPr/>
                  </pic:nvPicPr>
                  <pic:blipFill>
                    <a:blip r:embed="rId13"/>
                    <a:stretch>
                      <a:fillRect/>
                    </a:stretch>
                  </pic:blipFill>
                  <pic:spPr>
                    <a:xfrm>
                      <a:off x="0" y="0"/>
                      <a:ext cx="3168222" cy="1756521"/>
                    </a:xfrm>
                    <a:prstGeom prst="rect">
                      <a:avLst/>
                    </a:prstGeom>
                  </pic:spPr>
                </pic:pic>
              </a:graphicData>
            </a:graphic>
          </wp:inline>
        </w:drawing>
      </w:r>
    </w:p>
    <w:p w14:paraId="12E2F1AE" w14:textId="5A39D13C" w:rsidR="00E56E7B" w:rsidRPr="00E56E7B" w:rsidRDefault="00E56E7B" w:rsidP="00E56E7B">
      <w:pPr>
        <w:ind w:firstLine="420"/>
        <w:rPr>
          <w:rFonts w:hint="eastAsia"/>
        </w:rPr>
      </w:pPr>
      <w:r w:rsidRPr="00E56E7B">
        <w:rPr>
          <w:rFonts w:hint="eastAsia"/>
        </w:rPr>
        <w:t>为验证本文提出的三个模块的有效性，本节进行了消融实验。如图</w:t>
      </w:r>
      <w:r w:rsidRPr="00E56E7B">
        <w:rPr>
          <w:rFonts w:hint="eastAsia"/>
        </w:rPr>
        <w:t>9</w:t>
      </w:r>
      <w:r w:rsidRPr="00E56E7B">
        <w:rPr>
          <w:rFonts w:hint="eastAsia"/>
        </w:rPr>
        <w:t>所示，我们在方法的基线配置上，逐步移除窗口优化器（</w:t>
      </w:r>
      <w:r w:rsidRPr="00E56E7B">
        <w:rPr>
          <w:rFonts w:hint="eastAsia"/>
        </w:rPr>
        <w:t>Window Refiner</w:t>
      </w:r>
      <w:r w:rsidRPr="00E56E7B">
        <w:rPr>
          <w:rFonts w:hint="eastAsia"/>
        </w:rPr>
        <w:t>）和动态窗口选择器（</w:t>
      </w:r>
      <w:r w:rsidRPr="00E56E7B">
        <w:rPr>
          <w:rFonts w:hint="eastAsia"/>
        </w:rPr>
        <w:t>Dynamic Window Selector</w:t>
      </w:r>
      <w:r w:rsidRPr="00E56E7B">
        <w:rPr>
          <w:rFonts w:hint="eastAsia"/>
        </w:rPr>
        <w:t>）。实验结果表明，随着模块的逐步移除，模型性能持续下降。值得注意的是，仅保留上下文生成器（</w:t>
      </w:r>
      <w:r w:rsidRPr="00E56E7B">
        <w:rPr>
          <w:rFonts w:hint="eastAsia"/>
        </w:rPr>
        <w:t>Context Generator</w:t>
      </w:r>
      <w:r w:rsidRPr="00E56E7B">
        <w:rPr>
          <w:rFonts w:hint="eastAsia"/>
        </w:rPr>
        <w:t>）模块的配置，仍显著优于固定窗口基线方法，说明该模块对整体性能提升贡献最大。另外两个模块则为上下文生成器提供了互补性的增强作用。</w:t>
      </w:r>
    </w:p>
    <w:p w14:paraId="3B3D97BE" w14:textId="6C7A88C9" w:rsidR="004858D9" w:rsidRDefault="004858D9" w:rsidP="009C0BED">
      <w:pPr>
        <w:pStyle w:val="4"/>
      </w:pPr>
      <w:r>
        <w:rPr>
          <w:rFonts w:hint="eastAsia"/>
        </w:rPr>
        <w:t xml:space="preserve">6.3.2 </w:t>
      </w:r>
      <w:r w:rsidR="009D1CDE">
        <w:rPr>
          <w:rFonts w:hint="eastAsia"/>
        </w:rPr>
        <w:t>经济</w:t>
      </w:r>
      <w:r>
        <w:rPr>
          <w:rFonts w:hint="eastAsia"/>
        </w:rPr>
        <w:t>金融对话数据集的多轮对话体验指标</w:t>
      </w:r>
    </w:p>
    <w:p w14:paraId="14B44F1C" w14:textId="166B86BC" w:rsidR="004858D9" w:rsidRDefault="004858D9" w:rsidP="004858D9">
      <w:r>
        <w:rPr>
          <w:rFonts w:hint="eastAsia"/>
        </w:rPr>
        <w:t>（</w:t>
      </w:r>
      <w:r>
        <w:rPr>
          <w:rFonts w:hint="eastAsia"/>
        </w:rPr>
        <w:t>1</w:t>
      </w:r>
      <w:r>
        <w:rPr>
          <w:rFonts w:hint="eastAsia"/>
        </w:rPr>
        <w:t>）说明在</w:t>
      </w:r>
      <w:proofErr w:type="spellStart"/>
      <w:r>
        <w:rPr>
          <w:rFonts w:hint="eastAsia"/>
        </w:rPr>
        <w:t>MemFinConv</w:t>
      </w:r>
      <w:proofErr w:type="spellEnd"/>
      <w:r>
        <w:rPr>
          <w:rFonts w:hint="eastAsia"/>
        </w:rPr>
        <w:t>指标，横向对比的</w:t>
      </w:r>
      <w:r>
        <w:rPr>
          <w:rFonts w:hint="eastAsia"/>
        </w:rPr>
        <w:t>method</w:t>
      </w:r>
    </w:p>
    <w:p w14:paraId="4FF683F1" w14:textId="617A1488" w:rsidR="00E43A94" w:rsidRDefault="00E43A94" w:rsidP="004858D9">
      <w:pPr>
        <w:rPr>
          <w:rFonts w:hint="eastAsia"/>
        </w:rPr>
      </w:pPr>
      <w:r>
        <w:rPr>
          <w:rFonts w:hint="eastAsia"/>
        </w:rPr>
        <w:t xml:space="preserve">LLM + </w:t>
      </w:r>
      <w:r>
        <w:rPr>
          <w:rFonts w:hint="eastAsia"/>
        </w:rPr>
        <w:t>单轮</w:t>
      </w:r>
      <w:r w:rsidR="00D65EB8">
        <w:rPr>
          <w:rFonts w:hint="eastAsia"/>
        </w:rPr>
        <w:t xml:space="preserve"> </w:t>
      </w:r>
      <w:r w:rsidR="00343099">
        <w:rPr>
          <w:rFonts w:hint="eastAsia"/>
        </w:rPr>
        <w:t>√</w:t>
      </w:r>
      <w:r w:rsidR="00343099">
        <w:rPr>
          <w:rFonts w:hint="eastAsia"/>
        </w:rPr>
        <w:t xml:space="preserve"> -&gt; </w:t>
      </w:r>
      <w:r w:rsidR="00343099">
        <w:rPr>
          <w:rFonts w:hint="eastAsia"/>
        </w:rPr>
        <w:t>国内</w:t>
      </w:r>
      <w:r w:rsidR="00343099">
        <w:rPr>
          <w:rFonts w:hint="eastAsia"/>
        </w:rPr>
        <w:t xml:space="preserve">GLM </w:t>
      </w:r>
      <w:proofErr w:type="spellStart"/>
      <w:r w:rsidR="00343099">
        <w:rPr>
          <w:rFonts w:hint="eastAsia"/>
        </w:rPr>
        <w:t>kimi</w:t>
      </w:r>
      <w:proofErr w:type="spellEnd"/>
      <w:r w:rsidR="00343099">
        <w:rPr>
          <w:rFonts w:hint="eastAsia"/>
        </w:rPr>
        <w:t xml:space="preserve"> </w:t>
      </w:r>
      <w:proofErr w:type="spellStart"/>
      <w:r w:rsidR="00343099">
        <w:rPr>
          <w:rFonts w:hint="eastAsia"/>
        </w:rPr>
        <w:t>qwen</w:t>
      </w:r>
      <w:proofErr w:type="spellEnd"/>
      <w:r w:rsidR="00343099">
        <w:rPr>
          <w:rFonts w:hint="eastAsia"/>
        </w:rPr>
        <w:t xml:space="preserve"> </w:t>
      </w:r>
      <w:r w:rsidR="00343099">
        <w:rPr>
          <w:rFonts w:hint="eastAsia"/>
        </w:rPr>
        <w:t>国外</w:t>
      </w:r>
      <w:proofErr w:type="spellStart"/>
      <w:r w:rsidR="00343099">
        <w:rPr>
          <w:rFonts w:hint="eastAsia"/>
        </w:rPr>
        <w:t>gpt</w:t>
      </w:r>
      <w:proofErr w:type="spellEnd"/>
      <w:r w:rsidR="00343099">
        <w:rPr>
          <w:rFonts w:hint="eastAsia"/>
        </w:rPr>
        <w:t xml:space="preserve"> </w:t>
      </w:r>
      <w:proofErr w:type="spellStart"/>
      <w:r w:rsidR="00343099">
        <w:rPr>
          <w:rFonts w:hint="eastAsia"/>
        </w:rPr>
        <w:t>claude</w:t>
      </w:r>
      <w:proofErr w:type="spellEnd"/>
      <w:r w:rsidR="00343099">
        <w:rPr>
          <w:rFonts w:hint="eastAsia"/>
        </w:rPr>
        <w:t xml:space="preserve"> </w:t>
      </w:r>
      <w:proofErr w:type="spellStart"/>
      <w:r w:rsidR="00343099">
        <w:rPr>
          <w:rFonts w:hint="eastAsia"/>
        </w:rPr>
        <w:t>gemini</w:t>
      </w:r>
      <w:proofErr w:type="spellEnd"/>
      <w:r w:rsidR="00343099">
        <w:rPr>
          <w:rFonts w:hint="eastAsia"/>
        </w:rPr>
        <w:t xml:space="preserve"> </w:t>
      </w:r>
    </w:p>
    <w:p w14:paraId="143FF181" w14:textId="054DF663" w:rsidR="00E43A94" w:rsidRDefault="00E43A94" w:rsidP="004858D9">
      <w:pPr>
        <w:rPr>
          <w:rFonts w:hint="eastAsia"/>
        </w:rPr>
      </w:pPr>
      <w:r>
        <w:rPr>
          <w:rFonts w:hint="eastAsia"/>
        </w:rPr>
        <w:t xml:space="preserve">LLM </w:t>
      </w:r>
      <w:r w:rsidR="00343099">
        <w:rPr>
          <w:rFonts w:hint="eastAsia"/>
        </w:rPr>
        <w:t xml:space="preserve">+ </w:t>
      </w:r>
      <w:r w:rsidR="00343099">
        <w:rPr>
          <w:rFonts w:hint="eastAsia"/>
        </w:rPr>
        <w:t>多轮</w:t>
      </w:r>
      <w:r w:rsidR="00343099">
        <w:rPr>
          <w:rFonts w:hint="eastAsia"/>
        </w:rPr>
        <w:t xml:space="preserve"> </w:t>
      </w:r>
      <w:r w:rsidR="00343099">
        <w:rPr>
          <w:rFonts w:hint="eastAsia"/>
        </w:rPr>
        <w:t>？</w:t>
      </w:r>
      <w:r w:rsidR="00343099">
        <w:rPr>
          <w:rFonts w:hint="eastAsia"/>
        </w:rPr>
        <w:t xml:space="preserve"> -&gt; </w:t>
      </w:r>
      <w:r w:rsidR="00343099">
        <w:rPr>
          <w:rFonts w:hint="eastAsia"/>
        </w:rPr>
        <w:t>需要吗？</w:t>
      </w:r>
    </w:p>
    <w:p w14:paraId="33F7A509" w14:textId="3D3E5A93" w:rsidR="00E43A94" w:rsidRDefault="00E43A94" w:rsidP="004858D9">
      <w:pPr>
        <w:rPr>
          <w:rFonts w:hint="eastAsia"/>
        </w:rPr>
      </w:pPr>
      <w:r>
        <w:rPr>
          <w:rFonts w:hint="eastAsia"/>
        </w:rPr>
        <w:t>LLM + Mem</w:t>
      </w:r>
      <w:r w:rsidR="00D65EB8">
        <w:rPr>
          <w:rFonts w:hint="eastAsia"/>
        </w:rPr>
        <w:t>0</w:t>
      </w:r>
      <w:r w:rsidR="00343099">
        <w:rPr>
          <w:rFonts w:hint="eastAsia"/>
        </w:rPr>
        <w:t xml:space="preserve"> </w:t>
      </w:r>
      <w:r w:rsidR="00343099">
        <w:rPr>
          <w:rFonts w:hint="eastAsia"/>
        </w:rPr>
        <w:t>√</w:t>
      </w:r>
      <w:r w:rsidR="00343099">
        <w:rPr>
          <w:rFonts w:hint="eastAsia"/>
        </w:rPr>
        <w:t xml:space="preserve"> -&gt; </w:t>
      </w:r>
      <w:r w:rsidR="00343099">
        <w:rPr>
          <w:rFonts w:hint="eastAsia"/>
        </w:rPr>
        <w:t>国内换</w:t>
      </w:r>
      <w:r w:rsidR="00343099">
        <w:rPr>
          <w:rFonts w:hint="eastAsia"/>
        </w:rPr>
        <w:t xml:space="preserve">LLM </w:t>
      </w:r>
    </w:p>
    <w:p w14:paraId="4EB1A0E1" w14:textId="5C411910" w:rsidR="00343099" w:rsidRDefault="00343099" w:rsidP="00343099">
      <w:pPr>
        <w:tabs>
          <w:tab w:val="left" w:pos="2627"/>
        </w:tabs>
        <w:rPr>
          <w:rFonts w:hint="eastAsia"/>
        </w:rPr>
      </w:pPr>
      <w:proofErr w:type="spellStart"/>
      <w:proofErr w:type="gramStart"/>
      <w:r>
        <w:t>F</w:t>
      </w:r>
      <w:r>
        <w:rPr>
          <w:rFonts w:hint="eastAsia"/>
        </w:rPr>
        <w:t>ingpt</w:t>
      </w:r>
      <w:proofErr w:type="spellEnd"/>
      <w:r>
        <w:rPr>
          <w:rFonts w:hint="eastAsia"/>
        </w:rPr>
        <w:t xml:space="preserve"> ?</w:t>
      </w:r>
      <w:proofErr w:type="gramEnd"/>
      <w:r>
        <w:rPr>
          <w:rFonts w:hint="eastAsia"/>
        </w:rPr>
        <w:t xml:space="preserve"> </w:t>
      </w:r>
      <w:r>
        <w:rPr>
          <w:rFonts w:hint="eastAsia"/>
        </w:rPr>
        <w:t>需要找哪个</w:t>
      </w:r>
      <w:r>
        <w:tab/>
      </w:r>
    </w:p>
    <w:p w14:paraId="11C8B07E" w14:textId="4B08282C" w:rsidR="00343099" w:rsidRDefault="00343099" w:rsidP="004858D9">
      <w:pPr>
        <w:rPr>
          <w:rFonts w:hint="eastAsia"/>
        </w:rPr>
      </w:pPr>
      <w:r>
        <w:t>O</w:t>
      </w:r>
      <w:r>
        <w:rPr>
          <w:rFonts w:hint="eastAsia"/>
        </w:rPr>
        <w:t xml:space="preserve">ther Agent </w:t>
      </w:r>
      <w:r>
        <w:rPr>
          <w:rFonts w:hint="eastAsia"/>
        </w:rPr>
        <w:t>？</w:t>
      </w:r>
      <w:r>
        <w:rPr>
          <w:rFonts w:hint="eastAsia"/>
        </w:rPr>
        <w:t xml:space="preserve">-&gt; </w:t>
      </w:r>
      <w:r>
        <w:rPr>
          <w:rFonts w:hint="eastAsia"/>
        </w:rPr>
        <w:t>找哪个</w:t>
      </w:r>
    </w:p>
    <w:p w14:paraId="20AAF00D" w14:textId="0823F169" w:rsidR="00D65EB8" w:rsidRDefault="00343099" w:rsidP="004858D9">
      <w:pPr>
        <w:rPr>
          <w:rFonts w:hint="eastAsia"/>
        </w:rPr>
      </w:pPr>
      <w:proofErr w:type="spellStart"/>
      <w:r>
        <w:rPr>
          <w:rFonts w:hint="eastAsia"/>
        </w:rPr>
        <w:t>MemFinAgent</w:t>
      </w:r>
      <w:proofErr w:type="spellEnd"/>
      <w:r>
        <w:rPr>
          <w:rFonts w:hint="eastAsia"/>
        </w:rPr>
        <w:t xml:space="preserve"> </w:t>
      </w:r>
      <w:r>
        <w:rPr>
          <w:rFonts w:hint="eastAsia"/>
        </w:rPr>
        <w:t>√</w:t>
      </w:r>
      <w:r>
        <w:rPr>
          <w:rFonts w:hint="eastAsia"/>
        </w:rPr>
        <w:t xml:space="preserve"> </w:t>
      </w:r>
      <w:r>
        <w:rPr>
          <w:rFonts w:hint="eastAsia"/>
        </w:rPr>
        <w:t xml:space="preserve">-&gt; </w:t>
      </w:r>
      <w:r>
        <w:rPr>
          <w:rFonts w:hint="eastAsia"/>
        </w:rPr>
        <w:t>国内换</w:t>
      </w:r>
      <w:r>
        <w:rPr>
          <w:rFonts w:hint="eastAsia"/>
        </w:rPr>
        <w:t>LLM</w:t>
      </w:r>
    </w:p>
    <w:p w14:paraId="7A9909A7" w14:textId="4B1878F9" w:rsidR="004858D9" w:rsidRDefault="004858D9" w:rsidP="004858D9">
      <w:r>
        <w:rPr>
          <w:rFonts w:hint="eastAsia"/>
        </w:rPr>
        <w:t>（</w:t>
      </w:r>
      <w:r>
        <w:rPr>
          <w:rFonts w:hint="eastAsia"/>
        </w:rPr>
        <w:t>2</w:t>
      </w:r>
      <w:r>
        <w:rPr>
          <w:rFonts w:hint="eastAsia"/>
        </w:rPr>
        <w:t>）呈现实验结果，说明</w:t>
      </w:r>
      <w:r>
        <w:rPr>
          <w:rFonts w:hint="eastAsia"/>
        </w:rPr>
        <w:t>Agent</w:t>
      </w:r>
      <w:r>
        <w:rPr>
          <w:rFonts w:hint="eastAsia"/>
        </w:rPr>
        <w:t>系统在多轮对话的体验上优于通用、专业、带记忆的</w:t>
      </w:r>
      <w:r>
        <w:rPr>
          <w:rFonts w:hint="eastAsia"/>
        </w:rPr>
        <w:t>Agent</w:t>
      </w:r>
      <w:r>
        <w:rPr>
          <w:rFonts w:hint="eastAsia"/>
        </w:rPr>
        <w:t>，</w:t>
      </w:r>
      <w:proofErr w:type="spellStart"/>
      <w:r>
        <w:rPr>
          <w:rFonts w:hint="eastAsia"/>
        </w:rPr>
        <w:t>llm</w:t>
      </w:r>
      <w:proofErr w:type="spellEnd"/>
      <w:r>
        <w:rPr>
          <w:rFonts w:hint="eastAsia"/>
        </w:rPr>
        <w:t>等</w:t>
      </w:r>
    </w:p>
    <w:p w14:paraId="1422ACAA" w14:textId="5AC67035" w:rsidR="004858D9" w:rsidRDefault="004858D9" w:rsidP="004858D9">
      <w:r>
        <w:rPr>
          <w:rFonts w:hint="eastAsia"/>
        </w:rPr>
        <w:t xml:space="preserve">6.3.3 </w:t>
      </w:r>
      <w:r w:rsidR="009D1CDE">
        <w:rPr>
          <w:rFonts w:hint="eastAsia"/>
        </w:rPr>
        <w:t>示例分析</w:t>
      </w:r>
    </w:p>
    <w:p w14:paraId="5DF35CC0" w14:textId="7417B897" w:rsidR="009D1CDE" w:rsidRDefault="009D1CDE" w:rsidP="004858D9">
      <w:r>
        <w:rPr>
          <w:rFonts w:hint="eastAsia"/>
        </w:rPr>
        <w:t>（</w:t>
      </w:r>
      <w:r>
        <w:rPr>
          <w:rFonts w:hint="eastAsia"/>
        </w:rPr>
        <w:t>1</w:t>
      </w:r>
      <w:r>
        <w:rPr>
          <w:rFonts w:hint="eastAsia"/>
        </w:rPr>
        <w:t>）长期对话记忆表征与建模的示例</w:t>
      </w:r>
    </w:p>
    <w:p w14:paraId="2F41CA18" w14:textId="2A471832" w:rsidR="009D1CDE" w:rsidRDefault="009D1CDE" w:rsidP="004858D9">
      <w:r>
        <w:rPr>
          <w:rFonts w:hint="eastAsia"/>
        </w:rPr>
        <w:t>（</w:t>
      </w:r>
      <w:r>
        <w:rPr>
          <w:rFonts w:hint="eastAsia"/>
        </w:rPr>
        <w:t>3</w:t>
      </w:r>
      <w:r>
        <w:rPr>
          <w:rFonts w:hint="eastAsia"/>
        </w:rPr>
        <w:t>）经济金融多轮对</w:t>
      </w:r>
      <w:proofErr w:type="gramStart"/>
      <w:r>
        <w:rPr>
          <w:rFonts w:hint="eastAsia"/>
        </w:rPr>
        <w:t>话数据</w:t>
      </w:r>
      <w:proofErr w:type="gramEnd"/>
      <w:r>
        <w:rPr>
          <w:rFonts w:hint="eastAsia"/>
        </w:rPr>
        <w:t>集的示例</w:t>
      </w:r>
    </w:p>
    <w:p w14:paraId="0A44C7FB" w14:textId="77777777" w:rsidR="009D1CDE" w:rsidRPr="004858D9" w:rsidRDefault="009D1CDE" w:rsidP="004858D9"/>
    <w:p w14:paraId="38CAB4BB" w14:textId="77777777" w:rsidR="009D1CDE" w:rsidRPr="00762477" w:rsidRDefault="009D1CDE" w:rsidP="009D1CDE">
      <w:pPr>
        <w:rPr>
          <w:sz w:val="24"/>
        </w:rPr>
      </w:pPr>
      <w:r>
        <w:rPr>
          <w:rFonts w:hint="eastAsia"/>
        </w:rPr>
        <w:t>7</w:t>
      </w:r>
      <w:r>
        <w:rPr>
          <w:rFonts w:hint="eastAsia"/>
        </w:rPr>
        <w:t>、</w:t>
      </w:r>
      <w:r w:rsidRPr="00762477">
        <w:rPr>
          <w:b/>
          <w:bCs/>
          <w:sz w:val="24"/>
        </w:rPr>
        <w:t>产品可行性与市场分析</w:t>
      </w:r>
    </w:p>
    <w:p w14:paraId="532A3FF1" w14:textId="0CE555F3" w:rsidR="009D1CDE" w:rsidRDefault="009D1CDE" w:rsidP="009D1CDE">
      <w:pPr>
        <w:spacing w:beforeLines="50" w:before="156"/>
      </w:pPr>
      <w:r>
        <w:rPr>
          <w:rFonts w:hint="eastAsia"/>
        </w:rPr>
        <w:t xml:space="preserve">7.1 </w:t>
      </w:r>
      <w:r>
        <w:rPr>
          <w:rFonts w:hint="eastAsia"/>
        </w:rPr>
        <w:t>产品展示</w:t>
      </w:r>
    </w:p>
    <w:p w14:paraId="4E05CF87" w14:textId="69E2E7D4" w:rsidR="009D1CDE" w:rsidRDefault="009D1CDE" w:rsidP="009D1CDE">
      <w:pPr>
        <w:spacing w:beforeLines="50" w:before="156"/>
      </w:pPr>
      <w:r>
        <w:rPr>
          <w:rFonts w:hint="eastAsia"/>
        </w:rPr>
        <w:lastRenderedPageBreak/>
        <w:t xml:space="preserve">7.1.1 </w:t>
      </w:r>
      <w:r>
        <w:rPr>
          <w:rFonts w:hint="eastAsia"/>
        </w:rPr>
        <w:t>表示开源</w:t>
      </w:r>
    </w:p>
    <w:p w14:paraId="1E777AF8" w14:textId="3363983D" w:rsidR="009D1CDE" w:rsidRDefault="009D1CDE" w:rsidP="009D1CDE">
      <w:pPr>
        <w:spacing w:beforeLines="50" w:before="156"/>
      </w:pPr>
      <w:r>
        <w:rPr>
          <w:rFonts w:hint="eastAsia"/>
        </w:rPr>
        <w:t xml:space="preserve">7.1.2 </w:t>
      </w:r>
      <w:r>
        <w:rPr>
          <w:rFonts w:hint="eastAsia"/>
        </w:rPr>
        <w:t>产品完成度展示</w:t>
      </w:r>
    </w:p>
    <w:p w14:paraId="1D80F1F5" w14:textId="1C78B8C1" w:rsidR="009D1CDE" w:rsidRDefault="009D1CDE" w:rsidP="009D1CDE">
      <w:pPr>
        <w:spacing w:beforeLines="50" w:before="156"/>
      </w:pPr>
      <w:r>
        <w:rPr>
          <w:rFonts w:hint="eastAsia"/>
        </w:rPr>
        <w:t xml:space="preserve">7.2 </w:t>
      </w:r>
      <w:r>
        <w:rPr>
          <w:rFonts w:hint="eastAsia"/>
        </w:rPr>
        <w:t>产品的成本与</w:t>
      </w:r>
      <w:r w:rsidR="00502E25">
        <w:rPr>
          <w:rFonts w:hint="eastAsia"/>
        </w:rPr>
        <w:t>收益</w:t>
      </w:r>
      <w:r>
        <w:rPr>
          <w:rFonts w:hint="eastAsia"/>
        </w:rPr>
        <w:t>分析</w:t>
      </w:r>
    </w:p>
    <w:p w14:paraId="50596C97" w14:textId="6AD93353" w:rsidR="009D1CDE" w:rsidRDefault="009D1CDE" w:rsidP="009D1CDE">
      <w:pPr>
        <w:spacing w:beforeLines="50" w:before="156"/>
      </w:pPr>
      <w:r>
        <w:rPr>
          <w:rFonts w:hint="eastAsia"/>
        </w:rPr>
        <w:t xml:space="preserve">7.3 </w:t>
      </w:r>
      <w:r>
        <w:rPr>
          <w:rFonts w:hint="eastAsia"/>
        </w:rPr>
        <w:t>产品的市场</w:t>
      </w:r>
      <w:r w:rsidR="00502E25">
        <w:rPr>
          <w:rFonts w:hint="eastAsia"/>
        </w:rPr>
        <w:t>分析</w:t>
      </w:r>
    </w:p>
    <w:p w14:paraId="06984AD7" w14:textId="77777777" w:rsidR="00502E25" w:rsidRPr="009D1CDE" w:rsidRDefault="00502E25" w:rsidP="009D1CDE">
      <w:pPr>
        <w:spacing w:beforeLines="50" w:before="156"/>
      </w:pPr>
    </w:p>
    <w:sectPr w:rsidR="00502E25" w:rsidRPr="009D1CD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96EDA"/>
    <w:multiLevelType w:val="hybridMultilevel"/>
    <w:tmpl w:val="5C3614D4"/>
    <w:lvl w:ilvl="0" w:tplc="3E66259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555D32"/>
    <w:multiLevelType w:val="hybridMultilevel"/>
    <w:tmpl w:val="C070FF4E"/>
    <w:lvl w:ilvl="0" w:tplc="B94C1D7E">
      <w:start w:val="3"/>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90223D"/>
    <w:multiLevelType w:val="hybridMultilevel"/>
    <w:tmpl w:val="D63440B8"/>
    <w:lvl w:ilvl="0" w:tplc="F8708BB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AE1007"/>
    <w:multiLevelType w:val="multilevel"/>
    <w:tmpl w:val="2758B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612A75"/>
    <w:multiLevelType w:val="multilevel"/>
    <w:tmpl w:val="E9D2BD4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842505516">
    <w:abstractNumId w:val="10"/>
  </w:num>
  <w:num w:numId="2" w16cid:durableId="1935672346">
    <w:abstractNumId w:val="2"/>
  </w:num>
  <w:num w:numId="3" w16cid:durableId="701245930">
    <w:abstractNumId w:val="5"/>
  </w:num>
  <w:num w:numId="4" w16cid:durableId="1789472681">
    <w:abstractNumId w:val="8"/>
  </w:num>
  <w:num w:numId="5" w16cid:durableId="226652261">
    <w:abstractNumId w:val="0"/>
  </w:num>
  <w:num w:numId="6" w16cid:durableId="1559322898">
    <w:abstractNumId w:val="4"/>
  </w:num>
  <w:num w:numId="7" w16cid:durableId="144860211">
    <w:abstractNumId w:val="9"/>
  </w:num>
  <w:num w:numId="8" w16cid:durableId="143743127">
    <w:abstractNumId w:val="7"/>
  </w:num>
  <w:num w:numId="9" w16cid:durableId="1031371895">
    <w:abstractNumId w:val="12"/>
  </w:num>
  <w:num w:numId="10" w16cid:durableId="372310915">
    <w:abstractNumId w:val="11"/>
  </w:num>
  <w:num w:numId="11" w16cid:durableId="163320961">
    <w:abstractNumId w:val="3"/>
  </w:num>
  <w:num w:numId="12" w16cid:durableId="1728216709">
    <w:abstractNumId w:val="6"/>
  </w:num>
  <w:num w:numId="13" w16cid:durableId="154432024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09306F"/>
    <w:rsid w:val="00182E94"/>
    <w:rsid w:val="00280F82"/>
    <w:rsid w:val="00282DDA"/>
    <w:rsid w:val="002D1CC8"/>
    <w:rsid w:val="0031744B"/>
    <w:rsid w:val="00320685"/>
    <w:rsid w:val="00343099"/>
    <w:rsid w:val="003B1EC6"/>
    <w:rsid w:val="00430744"/>
    <w:rsid w:val="00444897"/>
    <w:rsid w:val="00451A86"/>
    <w:rsid w:val="004858D9"/>
    <w:rsid w:val="004D39F8"/>
    <w:rsid w:val="004F34A5"/>
    <w:rsid w:val="00502E25"/>
    <w:rsid w:val="00557C4B"/>
    <w:rsid w:val="00587AFF"/>
    <w:rsid w:val="00593336"/>
    <w:rsid w:val="006D79D8"/>
    <w:rsid w:val="007200F2"/>
    <w:rsid w:val="00727BC0"/>
    <w:rsid w:val="007F1452"/>
    <w:rsid w:val="0097359F"/>
    <w:rsid w:val="009C0BED"/>
    <w:rsid w:val="009D1CDE"/>
    <w:rsid w:val="009F664F"/>
    <w:rsid w:val="00A50CC9"/>
    <w:rsid w:val="00A569AB"/>
    <w:rsid w:val="00B054D8"/>
    <w:rsid w:val="00BB23AA"/>
    <w:rsid w:val="00C07047"/>
    <w:rsid w:val="00CE2B64"/>
    <w:rsid w:val="00D41D70"/>
    <w:rsid w:val="00D609A2"/>
    <w:rsid w:val="00D65EB8"/>
    <w:rsid w:val="00D70381"/>
    <w:rsid w:val="00DB3E2E"/>
    <w:rsid w:val="00E43A94"/>
    <w:rsid w:val="00E56E7B"/>
    <w:rsid w:val="00E815EE"/>
    <w:rsid w:val="00EB2C00"/>
    <w:rsid w:val="00EE7FEC"/>
    <w:rsid w:val="00EF37E8"/>
    <w:rsid w:val="00F01D6F"/>
    <w:rsid w:val="00F61C74"/>
    <w:rsid w:val="00F631C6"/>
    <w:rsid w:val="00F96601"/>
    <w:rsid w:val="00FA758D"/>
    <w:rsid w:val="00FE50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 w:type="paragraph" w:styleId="a8">
    <w:name w:val="Date"/>
    <w:basedOn w:val="a"/>
    <w:next w:val="a"/>
    <w:link w:val="a9"/>
    <w:uiPriority w:val="99"/>
    <w:semiHidden/>
    <w:unhideWhenUsed/>
    <w:rsid w:val="00FA758D"/>
    <w:pPr>
      <w:ind w:leftChars="2500" w:left="100"/>
    </w:pPr>
  </w:style>
  <w:style w:type="character" w:customStyle="1" w:styleId="a9">
    <w:name w:val="日期 字符"/>
    <w:basedOn w:val="a0"/>
    <w:link w:val="a8"/>
    <w:uiPriority w:val="99"/>
    <w:semiHidden/>
    <w:rsid w:val="00FA758D"/>
    <w:rPr>
      <w:rFonts w:ascii="Times New Roman" w:eastAsia="宋体" w:hAnsi="Times New Roman" w:cs="Times New Roman"/>
      <w14:ligatures w14:val="none"/>
    </w:rPr>
  </w:style>
  <w:style w:type="table" w:styleId="aa">
    <w:name w:val="Table Grid"/>
    <w:basedOn w:val="a1"/>
    <w:uiPriority w:val="39"/>
    <w:rsid w:val="00282D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1522C-DBCD-4858-BD44-1026C350E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2573</TotalTime>
  <Pages>31</Pages>
  <Words>11665</Words>
  <Characters>16800</Characters>
  <Application>Microsoft Office Word</Application>
  <DocSecurity>0</DocSecurity>
  <Lines>600</Lines>
  <Paragraphs>482</Paragraphs>
  <ScaleCrop>false</ScaleCrop>
  <Company/>
  <LinksUpToDate>false</LinksUpToDate>
  <CharactersWithSpaces>27983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鉴 倪</cp:lastModifiedBy>
  <cp:revision>10</cp:revision>
  <dcterms:created xsi:type="dcterms:W3CDTF">2026-02-02T14:56:00Z</dcterms:created>
  <dcterms:modified xsi:type="dcterms:W3CDTF">2026-02-21T17:35:00Z</dcterms:modified>
</cp:coreProperties>
</file>