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243870E" w14:textId="77777777" w:rsidR="00B64541" w:rsidRDefault="00A53237" w:rsidP="00B64541">
      <w:pPr>
        <w:jc w:val="center"/>
        <w:rPr>
          <w:noProof/>
        </w:rPr>
      </w:pPr>
      <w:r>
        <w:rPr>
          <w:noProof/>
        </w:rPr>
        <mc:AlternateContent>
          <mc:Choice Requires="v">
            <w:object w:dxaOrig="56.25pt" w:dyaOrig="55.50pt" w14:anchorId="581D64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2.9pt;height:72.9pt;mso-width-percent:0;mso-height-percent:0;mso-width-percent:0;mso-height-percent:0" o:ole="">
                <v:imagedata r:id="rId8" o:title=""/>
              </v:shape>
              <o:OLEObject Type="Embed" ProgID="PBrush" ShapeID="_x0000_i1026" DrawAspect="Content" ObjectID="_1838727302" r:id="rId9"/>
            </w:object>
          </mc:Choice>
          <mc:Fallback>
            <w:object>
              <w:drawing>
                <wp:inline distT="0" distB="0" distL="0" distR="0" wp14:anchorId="52E5D868" wp14:editId="228D4853">
                  <wp:extent cx="925830" cy="925830"/>
                  <wp:effectExtent l="0" t="0" r="1270" b="1270"/>
                  <wp:docPr id="2"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a:extLst>
                              <a:ext uri="{837473B0-CC2E-450a-ABE3-18F120FF3D37}">
                                <a15:objectPr xmlns:a15="http://schemas.microsoft.com/office/drawing/2012/main" objectId="_1838727302" isActiveX="0" linkType=""/>
                              </a:ext>
                            </a:extLst>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25830" cy="925830"/>
                          </a:xfrm>
                          <a:prstGeom prst="rect">
                            <a:avLst/>
                          </a:prstGeom>
                          <a:noFill/>
                          <a:ln>
                            <a:noFill/>
                          </a:ln>
                        </pic:spPr>
                      </pic:pic>
                    </a:graphicData>
                  </a:graphic>
                </wp:inline>
              </w:drawing>
              <w:objectEmbed w:drawAspect="content" r:id="rId9" w:progId="PBrush" w:shapeId="2" w:fieldCodes=""/>
            </w:object>
          </mc:Fallback>
        </mc:AlternateContent>
      </w:r>
    </w:p>
    <w:p w14:paraId="34B9266A" w14:textId="4FD24F92" w:rsidR="00F445AB" w:rsidRDefault="00A53237" w:rsidP="00B64541">
      <w:pPr>
        <w:jc w:val="center"/>
      </w:pPr>
      <w:r>
        <w:rPr>
          <w:noProof/>
        </w:rPr>
        <mc:AlternateContent>
          <mc:Choice Requires="v">
            <w:object w:dxaOrig="211.45pt" w:dyaOrig="56.25pt" w14:anchorId="4428CCC1">
              <v:shape id="_x0000_i1025" type="#_x0000_t75" alt="" style="width:228pt;height:60pt;mso-width-percent:0;mso-height-percent:0;mso-width-percent:0;mso-height-percent:0" o:ole="">
                <v:imagedata r:id="rId11" o:title=""/>
              </v:shape>
              <o:OLEObject Type="Embed" ProgID="PBrush" ShapeID="_x0000_i1025" DrawAspect="Content" ObjectID="_1838727303" r:id="rId12"/>
            </w:object>
          </mc:Choice>
          <mc:Fallback>
            <w:object>
              <w:drawing>
                <wp:inline distT="0" distB="0" distL="0" distR="0" wp14:anchorId="71A62E18" wp14:editId="3A953171">
                  <wp:extent cx="2895600" cy="762000"/>
                  <wp:effectExtent l="0" t="0" r="0"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a:extLst>
                              <a:ext uri="{837473B0-CC2E-450a-ABE3-18F120FF3D37}">
                                <a15:objectPr xmlns:a15="http://schemas.microsoft.com/office/drawing/2012/main" objectId="_1838727303"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762000"/>
                          </a:xfrm>
                          <a:prstGeom prst="rect">
                            <a:avLst/>
                          </a:prstGeom>
                          <a:noFill/>
                          <a:ln>
                            <a:noFill/>
                          </a:ln>
                        </pic:spPr>
                      </pic:pic>
                    </a:graphicData>
                  </a:graphic>
                </wp:inline>
              </w:drawing>
              <w:objectEmbed w:drawAspect="content" r:id="rId12" w:progId="PBrush" w:shapeId="1" w:fieldCodes=""/>
            </w:object>
          </mc:Fallback>
        </mc:AlternateContent>
      </w:r>
    </w:p>
    <w:p w14:paraId="3E037C7C" w14:textId="77777777" w:rsidR="00F445AB" w:rsidRDefault="00F445AB" w:rsidP="00B64541">
      <w:pPr>
        <w:jc w:val="center"/>
        <w:rPr>
          <w:b/>
          <w:bCs/>
          <w:position w:val="4"/>
          <w:sz w:val="84"/>
        </w:rPr>
      </w:pPr>
      <w:r>
        <w:rPr>
          <w:rFonts w:hint="eastAsia"/>
          <w:b/>
          <w:bCs/>
          <w:position w:val="4"/>
          <w:sz w:val="84"/>
        </w:rPr>
        <w:t>专业硕士学位论文</w:t>
      </w:r>
    </w:p>
    <w:p w14:paraId="26CB81EE" w14:textId="77777777" w:rsidR="00F445AB" w:rsidRPr="00F445AB" w:rsidRDefault="00F445AB" w:rsidP="00F445AB">
      <w:pPr>
        <w:jc w:val="center"/>
        <w:rPr>
          <w:rFonts w:cs="Times New Roman"/>
          <w:b/>
          <w:bCs/>
        </w:rPr>
      </w:pPr>
      <w:proofErr w:type="gramStart"/>
      <w:r w:rsidRPr="00F445AB">
        <w:rPr>
          <w:rFonts w:cs="Times New Roman"/>
          <w:b/>
          <w:bCs/>
        </w:rPr>
        <w:t>THESIS  OF</w:t>
      </w:r>
      <w:proofErr w:type="gramEnd"/>
      <w:r w:rsidRPr="00F445AB">
        <w:rPr>
          <w:rFonts w:cs="Times New Roman"/>
          <w:b/>
          <w:bCs/>
        </w:rPr>
        <w:t xml:space="preserve">  PROFESSIONAL  MASTER  DEGREE</w:t>
      </w:r>
    </w:p>
    <w:p w14:paraId="68445BFA" w14:textId="77777777" w:rsidR="00F445AB" w:rsidRDefault="00F445AB" w:rsidP="00F445AB">
      <w:pPr>
        <w:rPr>
          <w:b/>
          <w:bCs/>
          <w:position w:val="4"/>
        </w:rPr>
      </w:pPr>
    </w:p>
    <w:p w14:paraId="218981D4" w14:textId="77777777" w:rsidR="00F445AB" w:rsidRDefault="00F445AB" w:rsidP="00F445AB">
      <w:pPr>
        <w:rPr>
          <w:b/>
          <w:bCs/>
          <w:position w:val="4"/>
        </w:rPr>
      </w:pPr>
    </w:p>
    <w:p w14:paraId="33466D18" w14:textId="77777777" w:rsidR="00F445AB" w:rsidRDefault="00F445AB" w:rsidP="00F445AB">
      <w:pPr>
        <w:rPr>
          <w:b/>
          <w:bCs/>
          <w:position w:val="4"/>
        </w:rPr>
      </w:pPr>
    </w:p>
    <w:p w14:paraId="2FD40BB5" w14:textId="77777777" w:rsidR="00F445AB" w:rsidRDefault="00F445AB" w:rsidP="00F445AB">
      <w:pPr>
        <w:rPr>
          <w:b/>
          <w:bCs/>
          <w:position w:val="4"/>
        </w:rPr>
      </w:pPr>
    </w:p>
    <w:p w14:paraId="74D1FE5C" w14:textId="77777777" w:rsidR="00F445AB" w:rsidRDefault="00F445AB" w:rsidP="00F445AB">
      <w:pPr>
        <w:rPr>
          <w:b/>
          <w:bCs/>
          <w:position w:val="4"/>
        </w:rPr>
      </w:pPr>
    </w:p>
    <w:p w14:paraId="371806EF" w14:textId="77777777" w:rsidR="00F445AB" w:rsidRDefault="00F445AB" w:rsidP="00F445AB">
      <w:pPr>
        <w:rPr>
          <w:b/>
          <w:bCs/>
          <w:position w:val="4"/>
        </w:rPr>
      </w:pPr>
    </w:p>
    <w:p w14:paraId="2FCECDE0" w14:textId="77777777" w:rsidR="00F445AB" w:rsidRDefault="00F445AB" w:rsidP="00F445AB">
      <w:pPr>
        <w:rPr>
          <w:b/>
          <w:bCs/>
          <w:position w:val="4"/>
        </w:rPr>
      </w:pPr>
    </w:p>
    <w:p w14:paraId="0FAD29BA" w14:textId="77777777" w:rsidR="00F445AB" w:rsidRDefault="00F445AB" w:rsidP="00F21C54">
      <w:pPr>
        <w:rPr>
          <w:b/>
          <w:bCs/>
          <w:position w:val="4"/>
        </w:rPr>
      </w:pPr>
    </w:p>
    <w:p w14:paraId="0126725B" w14:textId="0DD543FB" w:rsidR="00F445AB" w:rsidRDefault="00F445AB" w:rsidP="00572EF3">
      <w:pPr>
        <w:ind w:startChars="200" w:start="24pt"/>
        <w:rPr>
          <w:b/>
          <w:bCs/>
          <w:position w:val="4"/>
        </w:rPr>
      </w:pPr>
      <w:r>
        <w:rPr>
          <w:rFonts w:hint="eastAsia"/>
          <w:b/>
          <w:bCs/>
          <w:position w:val="4"/>
        </w:rPr>
        <w:t>论文题目：</w:t>
      </w:r>
      <w:r w:rsidR="008B7978" w:rsidRPr="008B7978">
        <w:rPr>
          <w:rFonts w:hint="eastAsia"/>
          <w:b/>
          <w:bCs/>
          <w:position w:val="4"/>
        </w:rPr>
        <w:t>面向证券投资的记忆增强智能体架构设计与决策机理研究</w:t>
      </w:r>
    </w:p>
    <w:p w14:paraId="3AFDBFDC" w14:textId="73DF2B08" w:rsidR="00F445AB" w:rsidRDefault="00F445AB" w:rsidP="00F21C54">
      <w:pPr>
        <w:ind w:startChars="200" w:start="24pt"/>
        <w:rPr>
          <w:b/>
          <w:bCs/>
          <w:position w:val="4"/>
        </w:rPr>
      </w:pPr>
      <w:r>
        <w:rPr>
          <w:noProof/>
        </w:rPr>
        <w:drawing>
          <wp:anchor distT="0" distB="0" distL="114300" distR="114300" simplePos="0" relativeHeight="251659264" behindDoc="0" locked="0" layoutInCell="1" allowOverlap="1" wp14:anchorId="20F798B8" wp14:editId="6F5EB465">
            <wp:simplePos x="0" y="0"/>
            <wp:positionH relativeFrom="column">
              <wp:posOffset>1000125</wp:posOffset>
            </wp:positionH>
            <wp:positionV relativeFrom="paragraph">
              <wp:posOffset>0</wp:posOffset>
            </wp:positionV>
            <wp:extent cx="3867150" cy="0"/>
            <wp:effectExtent l="0" t="0" r="0" b="0"/>
            <wp:wrapNone/>
            <wp:docPr id="7" name="Line 2"/>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867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33B63A9C" w14:textId="77777777" w:rsidR="00F445AB" w:rsidRDefault="00F445AB" w:rsidP="00F21C54">
      <w:pPr>
        <w:ind w:startChars="200" w:start="24pt"/>
        <w:rPr>
          <w:b/>
          <w:bCs/>
          <w:position w:val="4"/>
        </w:rPr>
      </w:pPr>
      <w:r>
        <w:rPr>
          <w:b/>
          <w:bCs/>
          <w:position w:val="4"/>
        </w:rPr>
        <w:t xml:space="preserve">  </w:t>
      </w:r>
    </w:p>
    <w:p w14:paraId="70F32FE3" w14:textId="586DD8C7" w:rsidR="00F445AB" w:rsidRDefault="00572EF3" w:rsidP="00572EF3">
      <w:pPr>
        <w:ind w:startChars="124" w:start="91.05pt" w:hangingChars="500" w:hanging="76.15pt"/>
        <w:rPr>
          <w:b/>
          <w:bCs/>
          <w:spacing w:val="40"/>
          <w:position w:val="4"/>
        </w:rPr>
      </w:pPr>
      <w:r>
        <w:rPr>
          <w:rFonts w:hint="eastAsia"/>
          <w:b/>
          <w:bCs/>
          <w:spacing w:val="30"/>
          <w:position w:val="4"/>
        </w:rPr>
        <w:t>（英文）：</w:t>
      </w:r>
      <w:r w:rsidR="008B7978" w:rsidRPr="008B7978">
        <w:rPr>
          <w:rFonts w:cs="Times New Roman"/>
          <w:b/>
          <w:bCs/>
          <w:spacing w:val="30"/>
          <w:position w:val="4"/>
        </w:rPr>
        <w:t>Research on Memory-Augmented Agent Architecture Design and Decision Mechanism for Securities Investment</w:t>
      </w:r>
    </w:p>
    <w:p w14:paraId="3C8100AA" w14:textId="77777777" w:rsidR="00F445AB" w:rsidRDefault="00F445AB" w:rsidP="00F21C54">
      <w:pPr>
        <w:ind w:startChars="200" w:start="24pt"/>
        <w:rPr>
          <w:b/>
          <w:bCs/>
          <w:position w:val="4"/>
        </w:rPr>
      </w:pPr>
      <w:r>
        <w:rPr>
          <w:noProof/>
        </w:rPr>
        <w:drawing>
          <wp:anchor distT="0" distB="0" distL="114300" distR="114300" simplePos="0" relativeHeight="251660288" behindDoc="0" locked="0" layoutInCell="1" allowOverlap="1" wp14:anchorId="0D884A3E" wp14:editId="4094E492">
            <wp:simplePos x="0" y="0"/>
            <wp:positionH relativeFrom="column">
              <wp:posOffset>1000125</wp:posOffset>
            </wp:positionH>
            <wp:positionV relativeFrom="paragraph">
              <wp:posOffset>0</wp:posOffset>
            </wp:positionV>
            <wp:extent cx="3933825" cy="0"/>
            <wp:effectExtent l="0" t="0" r="3175" b="0"/>
            <wp:wrapNone/>
            <wp:docPr id="6" name="Line 3"/>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Pr>
          <w:b/>
          <w:bCs/>
          <w:position w:val="4"/>
        </w:rPr>
        <w:t xml:space="preserve"> </w:t>
      </w:r>
    </w:p>
    <w:p w14:paraId="563C2805" w14:textId="0B0CDD13" w:rsidR="00F445AB" w:rsidRDefault="00F445AB" w:rsidP="00572EF3">
      <w:pPr>
        <w:ind w:startChars="200" w:start="24pt"/>
        <w:rPr>
          <w:b/>
          <w:bCs/>
          <w:position w:val="4"/>
        </w:rPr>
      </w:pPr>
      <w:r>
        <w:rPr>
          <w:b/>
          <w:bCs/>
          <w:position w:val="4"/>
        </w:rPr>
        <w:t xml:space="preserve">  </w:t>
      </w:r>
    </w:p>
    <w:p w14:paraId="5CD83609" w14:textId="20D6273B" w:rsidR="00F445AB" w:rsidRDefault="00F445AB" w:rsidP="00F21C54">
      <w:pPr>
        <w:ind w:startChars="200" w:start="24pt"/>
        <w:rPr>
          <w:b/>
          <w:bCs/>
          <w:position w:val="4"/>
        </w:rPr>
      </w:pPr>
      <w:r>
        <w:rPr>
          <w:rFonts w:hint="eastAsia"/>
          <w:b/>
          <w:bCs/>
          <w:position w:val="4"/>
        </w:rPr>
        <w:t>作</w:t>
      </w:r>
      <w:r>
        <w:rPr>
          <w:b/>
          <w:bCs/>
          <w:position w:val="4"/>
        </w:rPr>
        <w:t xml:space="preserve">    </w:t>
      </w:r>
      <w:r>
        <w:rPr>
          <w:rFonts w:hint="eastAsia"/>
          <w:b/>
          <w:bCs/>
          <w:position w:val="4"/>
        </w:rPr>
        <w:t>者：</w:t>
      </w:r>
      <w:r>
        <w:rPr>
          <w:b/>
          <w:bCs/>
          <w:position w:val="4"/>
        </w:rPr>
        <w:t xml:space="preserve">                  </w:t>
      </w:r>
      <w:r>
        <w:rPr>
          <w:rFonts w:hint="eastAsia"/>
          <w:b/>
          <w:bCs/>
          <w:position w:val="4"/>
        </w:rPr>
        <w:t xml:space="preserve"> </w:t>
      </w:r>
      <w:r>
        <w:rPr>
          <w:b/>
          <w:bCs/>
          <w:position w:val="4"/>
        </w:rPr>
        <w:t xml:space="preserve">   </w:t>
      </w:r>
      <w:r w:rsidR="00CB3D59">
        <w:rPr>
          <w:rFonts w:hint="eastAsia"/>
          <w:b/>
          <w:bCs/>
          <w:position w:val="4"/>
        </w:rPr>
        <w:t>倪鉴</w:t>
      </w:r>
      <w:r>
        <w:rPr>
          <w:rFonts w:hint="eastAsia"/>
          <w:b/>
          <w:bCs/>
          <w:position w:val="4"/>
        </w:rPr>
        <w:t xml:space="preserve"> </w:t>
      </w:r>
      <w:r>
        <w:rPr>
          <w:b/>
          <w:bCs/>
          <w:position w:val="4"/>
        </w:rPr>
        <w:t xml:space="preserve">          </w:t>
      </w:r>
    </w:p>
    <w:p w14:paraId="6D9DD886" w14:textId="77777777" w:rsidR="00F445AB" w:rsidRDefault="00F445AB" w:rsidP="00F21C54">
      <w:pPr>
        <w:ind w:startChars="200" w:start="24pt"/>
        <w:rPr>
          <w:b/>
          <w:bCs/>
          <w:position w:val="4"/>
        </w:rPr>
      </w:pPr>
      <w:r>
        <w:rPr>
          <w:noProof/>
        </w:rPr>
        <w:drawing>
          <wp:anchor distT="0" distB="0" distL="114300" distR="114300" simplePos="0" relativeHeight="251661312" behindDoc="0" locked="0" layoutInCell="1" allowOverlap="1" wp14:anchorId="2B1189C9" wp14:editId="5ADFA834">
            <wp:simplePos x="0" y="0"/>
            <wp:positionH relativeFrom="column">
              <wp:posOffset>1000125</wp:posOffset>
            </wp:positionH>
            <wp:positionV relativeFrom="paragraph">
              <wp:posOffset>0</wp:posOffset>
            </wp:positionV>
            <wp:extent cx="4000500" cy="0"/>
            <wp:effectExtent l="0" t="0" r="0" b="0"/>
            <wp:wrapNone/>
            <wp:docPr id="5" name="Line 4"/>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5B88840A" w14:textId="77777777" w:rsidR="00F445AB" w:rsidRDefault="00F445AB" w:rsidP="00F21C54">
      <w:pPr>
        <w:ind w:startChars="200" w:start="24pt"/>
        <w:rPr>
          <w:b/>
          <w:bCs/>
          <w:position w:val="4"/>
        </w:rPr>
      </w:pPr>
      <w:r>
        <w:rPr>
          <w:b/>
          <w:bCs/>
          <w:position w:val="4"/>
        </w:rPr>
        <w:t xml:space="preserve"> </w:t>
      </w:r>
    </w:p>
    <w:p w14:paraId="1F3E5B1C" w14:textId="2FBDC8FC" w:rsidR="00F445AB" w:rsidRDefault="00F445AB" w:rsidP="00F21C54">
      <w:pPr>
        <w:ind w:startChars="200" w:start="24pt"/>
        <w:rPr>
          <w:b/>
          <w:bCs/>
          <w:position w:val="4"/>
        </w:rPr>
      </w:pPr>
      <w:r>
        <w:rPr>
          <w:rFonts w:hint="eastAsia"/>
          <w:b/>
          <w:bCs/>
          <w:position w:val="4"/>
        </w:rPr>
        <w:t>指导教师：</w:t>
      </w:r>
      <w:r>
        <w:rPr>
          <w:b/>
          <w:bCs/>
          <w:position w:val="4"/>
        </w:rPr>
        <w:t xml:space="preserve">                     </w:t>
      </w:r>
      <w:r w:rsidR="00CB3D59">
        <w:rPr>
          <w:rFonts w:hint="eastAsia"/>
          <w:b/>
          <w:bCs/>
          <w:position w:val="4"/>
        </w:rPr>
        <w:t>莫际仙</w:t>
      </w:r>
      <w:r w:rsidR="00CB3D59">
        <w:rPr>
          <w:rFonts w:hint="eastAsia"/>
          <w:b/>
          <w:bCs/>
          <w:position w:val="4"/>
        </w:rPr>
        <w:t xml:space="preserve"> </w:t>
      </w:r>
      <w:r w:rsidR="00CB3D59">
        <w:rPr>
          <w:b/>
          <w:bCs/>
          <w:position w:val="4"/>
        </w:rPr>
        <w:t xml:space="preserve">  </w:t>
      </w:r>
      <w:r>
        <w:rPr>
          <w:b/>
          <w:bCs/>
          <w:position w:val="4"/>
        </w:rPr>
        <w:t xml:space="preserve">           </w:t>
      </w:r>
    </w:p>
    <w:p w14:paraId="2D565AA4" w14:textId="1ED44324" w:rsidR="00F445AB" w:rsidRDefault="00F445AB" w:rsidP="00CB3D59">
      <w:pPr>
        <w:ind w:startChars="200" w:start="24pt"/>
        <w:rPr>
          <w:b/>
          <w:bCs/>
          <w:position w:val="4"/>
        </w:rPr>
      </w:pPr>
      <w:r>
        <w:rPr>
          <w:noProof/>
        </w:rPr>
        <w:drawing>
          <wp:anchor distT="0" distB="0" distL="114300" distR="114300" simplePos="0" relativeHeight="251662336" behindDoc="0" locked="0" layoutInCell="1" allowOverlap="1" wp14:anchorId="5144B7F8" wp14:editId="54528035">
            <wp:simplePos x="0" y="0"/>
            <wp:positionH relativeFrom="column">
              <wp:posOffset>1000125</wp:posOffset>
            </wp:positionH>
            <wp:positionV relativeFrom="paragraph">
              <wp:posOffset>0</wp:posOffset>
            </wp:positionV>
            <wp:extent cx="3933825" cy="0"/>
            <wp:effectExtent l="0" t="0" r="3175" b="0"/>
            <wp:wrapNone/>
            <wp:docPr id="4" name="Line 5"/>
            <wp:cNvGraphicFramePr>
              <a:graphicFrameLocks xmlns:a="http://purl.oclc.org/ooxml/drawingml/main"/>
            </wp:cNvGraphicFramePr>
            <a:graphic xmlns:a="http://purl.oclc.org/ooxml/drawingml/main">
              <a:graphicData uri="http://schemas.microsoft.com/office/word/2010/wordprocessingShape">
                <wp:wsp>
                  <wp:cNvCnPr>
                    <a:cxnSpLocks/>
                  </wp:cNvCnPr>
                  <wp:spPr bwMode="auto">
                    <a:xfrm>
                      <a:off x="0" y="0"/>
                      <a:ext cx="3933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57C84E4" w14:textId="4CA89FF3" w:rsidR="00B12090" w:rsidRPr="00313A35" w:rsidRDefault="00F445AB" w:rsidP="00F21C54">
      <w:pPr>
        <w:ind w:startChars="200" w:start="24pt"/>
        <w:rPr>
          <w:rFonts w:eastAsia="华文行楷"/>
          <w:sz w:val="72"/>
        </w:rPr>
      </w:pPr>
      <w:r>
        <w:rPr>
          <w:b/>
          <w:bCs/>
          <w:position w:val="4"/>
        </w:rPr>
        <w:t xml:space="preserve">                     </w:t>
      </w:r>
      <w:r w:rsidR="00CB3D59">
        <w:rPr>
          <w:b/>
          <w:bCs/>
          <w:position w:val="4"/>
        </w:rPr>
        <w:t xml:space="preserve">                  2026 </w:t>
      </w:r>
      <w:r>
        <w:rPr>
          <w:rFonts w:hint="eastAsia"/>
          <w:b/>
          <w:bCs/>
          <w:position w:val="4"/>
        </w:rPr>
        <w:t>年</w:t>
      </w:r>
      <w:r>
        <w:rPr>
          <w:b/>
          <w:bCs/>
          <w:position w:val="4"/>
        </w:rPr>
        <w:t xml:space="preserve">  </w:t>
      </w:r>
      <w:r w:rsidR="00CB3D59">
        <w:rPr>
          <w:b/>
          <w:bCs/>
          <w:position w:val="4"/>
        </w:rPr>
        <w:t>4</w:t>
      </w:r>
      <w:r>
        <w:rPr>
          <w:rFonts w:hint="eastAsia"/>
          <w:b/>
          <w:bCs/>
          <w:position w:val="4"/>
        </w:rPr>
        <w:t xml:space="preserve"> </w:t>
      </w:r>
      <w:r>
        <w:rPr>
          <w:b/>
          <w:bCs/>
          <w:position w:val="4"/>
        </w:rPr>
        <w:t xml:space="preserve"> </w:t>
      </w:r>
      <w:r>
        <w:rPr>
          <w:rFonts w:hint="eastAsia"/>
          <w:b/>
          <w:bCs/>
          <w:position w:val="4"/>
        </w:rPr>
        <w:t>月</w:t>
      </w:r>
      <w:r>
        <w:rPr>
          <w:b/>
          <w:bCs/>
          <w:position w:val="4"/>
        </w:rPr>
        <w:t xml:space="preserve"> </w:t>
      </w:r>
      <w:r w:rsidR="00CB3D59">
        <w:rPr>
          <w:b/>
          <w:bCs/>
          <w:position w:val="4"/>
        </w:rPr>
        <w:t xml:space="preserve"> 26</w:t>
      </w:r>
      <w:r>
        <w:rPr>
          <w:rFonts w:hint="eastAsia"/>
          <w:b/>
          <w:bCs/>
          <w:position w:val="4"/>
        </w:rPr>
        <w:t xml:space="preserve"> </w:t>
      </w:r>
      <w:r>
        <w:rPr>
          <w:b/>
          <w:bCs/>
          <w:position w:val="4"/>
        </w:rPr>
        <w:t xml:space="preserve"> </w:t>
      </w:r>
      <w:r>
        <w:rPr>
          <w:rFonts w:hint="eastAsia"/>
          <w:b/>
          <w:bCs/>
          <w:position w:val="4"/>
        </w:rPr>
        <w:t>日</w:t>
      </w:r>
      <w:r>
        <w:rPr>
          <w:b/>
          <w:bCs/>
          <w:position w:val="4"/>
        </w:rPr>
        <w:t xml:space="preserve">  </w:t>
      </w:r>
    </w:p>
    <w:tbl>
      <w:tblPr>
        <w:tblpPr w:leftFromText="180" w:rightFromText="180" w:vertAnchor="text" w:horzAnchor="margin" w:tblpX="138" w:tblpY="30"/>
        <w:tblW w:w="0pt" w:type="dxa"/>
        <w:tblLook w:firstRow="1" w:lastRow="1" w:firstColumn="1" w:lastColumn="1" w:noHBand="0" w:noVBand="0"/>
      </w:tblPr>
      <w:tblGrid>
        <w:gridCol w:w="862"/>
        <w:gridCol w:w="1272"/>
        <w:gridCol w:w="828"/>
        <w:gridCol w:w="3951"/>
        <w:gridCol w:w="993"/>
      </w:tblGrid>
      <w:tr w:rsidR="00F21C54" w14:paraId="4C810F38" w14:textId="77777777" w:rsidTr="008801EF">
        <w:trPr>
          <w:trHeight w:val="1712"/>
        </w:trPr>
        <w:tc>
          <w:tcPr>
            <w:tcW w:w="395.30pt" w:type="dxa"/>
            <w:gridSpan w:val="5"/>
            <w:vAlign w:val="bottom"/>
          </w:tcPr>
          <w:p w14:paraId="77BE4C4D" w14:textId="77777777" w:rsidR="00F21C54" w:rsidRDefault="00F21C54" w:rsidP="00F21C54">
            <w:pPr>
              <w:jc w:val="center"/>
            </w:pPr>
            <w:r w:rsidRPr="00A153CD">
              <w:rPr>
                <w:noProof/>
              </w:rPr>
              <w:lastRenderedPageBreak/>
              <w:drawing>
                <wp:inline distT="0" distB="0" distL="0" distR="0" wp14:anchorId="4A2A34CD" wp14:editId="50387E7A">
                  <wp:extent cx="2453640" cy="457200"/>
                  <wp:effectExtent l="0" t="0" r="0" b="0"/>
                  <wp:docPr id="3" name="图片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3"/>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3640" cy="457200"/>
                          </a:xfrm>
                          <a:prstGeom prst="rect">
                            <a:avLst/>
                          </a:prstGeom>
                          <a:noFill/>
                          <a:ln>
                            <a:noFill/>
                          </a:ln>
                        </pic:spPr>
                      </pic:pic>
                    </a:graphicData>
                  </a:graphic>
                </wp:inline>
              </w:drawing>
            </w:r>
          </w:p>
          <w:p w14:paraId="5A821C35" w14:textId="77777777" w:rsidR="00F21C54" w:rsidRPr="005F2276" w:rsidRDefault="00F21C54" w:rsidP="00F21C54">
            <w:pPr>
              <w:jc w:val="center"/>
              <w:rPr>
                <w:rFonts w:ascii="黑体" w:eastAsia="黑体"/>
                <w:spacing w:val="30"/>
                <w:sz w:val="52"/>
                <w:szCs w:val="52"/>
              </w:rPr>
            </w:pPr>
            <w:r w:rsidRPr="005F2276">
              <w:rPr>
                <w:rFonts w:ascii="黑体" w:eastAsia="黑体" w:hint="eastAsia"/>
                <w:spacing w:val="30"/>
                <w:sz w:val="52"/>
                <w:szCs w:val="52"/>
              </w:rPr>
              <w:t>专业硕士学位论文</w:t>
            </w:r>
          </w:p>
        </w:tc>
      </w:tr>
      <w:tr w:rsidR="00F21C54" w14:paraId="0481B05D" w14:textId="77777777" w:rsidTr="008801EF">
        <w:trPr>
          <w:trHeight w:val="661"/>
        </w:trPr>
        <w:tc>
          <w:tcPr>
            <w:tcW w:w="106.70pt" w:type="dxa"/>
            <w:gridSpan w:val="2"/>
          </w:tcPr>
          <w:p w14:paraId="0E31BBC0" w14:textId="77777777" w:rsidR="00F21C54" w:rsidRPr="005F2276" w:rsidRDefault="00F21C54" w:rsidP="00F21C54">
            <w:pPr>
              <w:rPr>
                <w:sz w:val="28"/>
                <w:szCs w:val="28"/>
              </w:rPr>
            </w:pPr>
          </w:p>
        </w:tc>
        <w:tc>
          <w:tcPr>
            <w:tcW w:w="288.60pt" w:type="dxa"/>
            <w:gridSpan w:val="3"/>
          </w:tcPr>
          <w:p w14:paraId="24FC7783" w14:textId="77777777" w:rsidR="00F21C54" w:rsidRDefault="00F21C54" w:rsidP="00F21C54"/>
        </w:tc>
      </w:tr>
      <w:tr w:rsidR="00F21C54" w14:paraId="3CC05B53" w14:textId="77777777" w:rsidTr="00572EF3">
        <w:trPr>
          <w:trHeight w:val="784"/>
        </w:trPr>
        <w:tc>
          <w:tcPr>
            <w:tcW w:w="106.70pt" w:type="dxa"/>
            <w:gridSpan w:val="2"/>
            <w:vAlign w:val="bottom"/>
          </w:tcPr>
          <w:p w14:paraId="7E57961B" w14:textId="77777777" w:rsidR="00F21C54" w:rsidRDefault="00F21C54" w:rsidP="00F21C54">
            <w:pPr>
              <w:jc w:val="end"/>
            </w:pPr>
            <w:r w:rsidRPr="005F2276">
              <w:rPr>
                <w:rFonts w:hint="eastAsia"/>
                <w:sz w:val="28"/>
                <w:szCs w:val="28"/>
              </w:rPr>
              <w:t>（中文题目）</w:t>
            </w:r>
          </w:p>
        </w:tc>
        <w:tc>
          <w:tcPr>
            <w:tcW w:w="288.60pt" w:type="dxa"/>
            <w:gridSpan w:val="3"/>
            <w:vAlign w:val="center"/>
          </w:tcPr>
          <w:p w14:paraId="01267E1A" w14:textId="3FD65059" w:rsidR="00F21C54" w:rsidRDefault="008B7978" w:rsidP="00572EF3">
            <w:r w:rsidRPr="008B7978">
              <w:rPr>
                <w:rFonts w:hint="eastAsia"/>
                <w:b/>
                <w:bCs/>
                <w:position w:val="4"/>
              </w:rPr>
              <w:t>面向证券投资的记忆增强智能体架构设计与决策机理研究</w:t>
            </w:r>
          </w:p>
        </w:tc>
      </w:tr>
      <w:tr w:rsidR="00F21C54" w14:paraId="000438B2" w14:textId="77777777" w:rsidTr="008801EF">
        <w:trPr>
          <w:trHeight w:val="771"/>
        </w:trPr>
        <w:tc>
          <w:tcPr>
            <w:tcW w:w="106.70pt" w:type="dxa"/>
            <w:gridSpan w:val="2"/>
            <w:vAlign w:val="bottom"/>
          </w:tcPr>
          <w:p w14:paraId="3A7C5B9E" w14:textId="77777777" w:rsidR="00F21C54" w:rsidRDefault="00F21C54" w:rsidP="00F21C54">
            <w:pPr>
              <w:jc w:val="end"/>
            </w:pPr>
            <w:r w:rsidRPr="005F2276">
              <w:rPr>
                <w:rFonts w:hint="eastAsia"/>
                <w:sz w:val="28"/>
                <w:szCs w:val="28"/>
              </w:rPr>
              <w:t>（英文题目）</w:t>
            </w:r>
          </w:p>
        </w:tc>
        <w:tc>
          <w:tcPr>
            <w:tcW w:w="288.60pt" w:type="dxa"/>
            <w:gridSpan w:val="3"/>
            <w:vAlign w:val="bottom"/>
          </w:tcPr>
          <w:p w14:paraId="4FD380E2" w14:textId="55B7E31F" w:rsidR="00F21C54" w:rsidRDefault="008B7978" w:rsidP="00F21C54">
            <w:r w:rsidRPr="008B7978">
              <w:rPr>
                <w:rFonts w:cs="Times New Roman"/>
                <w:b/>
                <w:bCs/>
                <w:kern w:val="2"/>
              </w:rPr>
              <w:t>Research on Memory-Augmented Agent Architecture Design and Decision Mechanism for Securities Investment</w:t>
            </w:r>
          </w:p>
        </w:tc>
      </w:tr>
      <w:tr w:rsidR="00F21C54" w14:paraId="2A94CB33" w14:textId="77777777" w:rsidTr="008801EF">
        <w:trPr>
          <w:trHeight w:val="1984"/>
        </w:trPr>
        <w:tc>
          <w:tcPr>
            <w:tcW w:w="106.70pt" w:type="dxa"/>
            <w:gridSpan w:val="2"/>
          </w:tcPr>
          <w:p w14:paraId="3CFFA8EE" w14:textId="77777777" w:rsidR="00F21C54" w:rsidRDefault="00F21C54" w:rsidP="00F21C54"/>
        </w:tc>
        <w:tc>
          <w:tcPr>
            <w:tcW w:w="288.60pt" w:type="dxa"/>
            <w:gridSpan w:val="3"/>
          </w:tcPr>
          <w:p w14:paraId="37008901" w14:textId="7170B05B" w:rsidR="00F21C54" w:rsidRDefault="00F21C54" w:rsidP="00F21C54"/>
        </w:tc>
      </w:tr>
      <w:tr w:rsidR="00F21C54" w14:paraId="67359EA9" w14:textId="77777777" w:rsidTr="00CB3D59">
        <w:trPr>
          <w:trHeight w:val="680"/>
        </w:trPr>
        <w:tc>
          <w:tcPr>
            <w:tcW w:w="43.10pt" w:type="dxa"/>
          </w:tcPr>
          <w:p w14:paraId="29442338" w14:textId="77777777" w:rsidR="00F21C54" w:rsidRDefault="00F21C54" w:rsidP="00F21C54"/>
        </w:tc>
        <w:tc>
          <w:tcPr>
            <w:tcW w:w="105pt" w:type="dxa"/>
            <w:gridSpan w:val="2"/>
            <w:vAlign w:val="bottom"/>
          </w:tcPr>
          <w:p w14:paraId="3607DDF5" w14:textId="0ED71856" w:rsidR="00F21C54" w:rsidRPr="00F21C54" w:rsidRDefault="00F21C54" w:rsidP="00F21C54">
            <w:pPr>
              <w:jc w:val="end"/>
              <w:rPr>
                <w:spacing w:val="42"/>
                <w:sz w:val="28"/>
                <w:szCs w:val="28"/>
              </w:rPr>
            </w:pPr>
            <w:r w:rsidRPr="005F2276">
              <w:rPr>
                <w:rFonts w:hint="eastAsia"/>
                <w:spacing w:val="42"/>
                <w:sz w:val="28"/>
                <w:szCs w:val="28"/>
              </w:rPr>
              <w:t>作者学号：</w:t>
            </w:r>
          </w:p>
        </w:tc>
        <w:tc>
          <w:tcPr>
            <w:tcW w:w="197.55pt" w:type="dxa"/>
            <w:vAlign w:val="center"/>
          </w:tcPr>
          <w:p w14:paraId="66DAC5D6" w14:textId="35AEEE77" w:rsidR="00F21C54" w:rsidRDefault="00CB3D59" w:rsidP="00CB3D59">
            <w:pPr>
              <w:jc w:val="center"/>
            </w:pPr>
            <w:r>
              <w:rPr>
                <w:rFonts w:hint="eastAsia"/>
              </w:rPr>
              <w:t>2</w:t>
            </w:r>
            <w:r>
              <w:t>024104352</w:t>
            </w:r>
          </w:p>
        </w:tc>
        <w:tc>
          <w:tcPr>
            <w:tcW w:w="49.65pt" w:type="dxa"/>
            <w:vAlign w:val="bottom"/>
          </w:tcPr>
          <w:p w14:paraId="71E487AB" w14:textId="77777777" w:rsidR="00F21C54" w:rsidRDefault="00F21C54" w:rsidP="00F21C54"/>
        </w:tc>
      </w:tr>
      <w:tr w:rsidR="00F21C54" w14:paraId="0DC459A9" w14:textId="77777777" w:rsidTr="00CB3D59">
        <w:trPr>
          <w:trHeight w:val="680"/>
        </w:trPr>
        <w:tc>
          <w:tcPr>
            <w:tcW w:w="43.10pt" w:type="dxa"/>
          </w:tcPr>
          <w:p w14:paraId="0F1496AF" w14:textId="77777777" w:rsidR="00F21C54" w:rsidRDefault="00F21C54" w:rsidP="00F21C54"/>
        </w:tc>
        <w:tc>
          <w:tcPr>
            <w:tcW w:w="105pt" w:type="dxa"/>
            <w:gridSpan w:val="2"/>
            <w:vAlign w:val="bottom"/>
          </w:tcPr>
          <w:p w14:paraId="23E57086" w14:textId="77777777" w:rsidR="00F21C54" w:rsidRDefault="00F21C54" w:rsidP="00F21C54">
            <w:pPr>
              <w:jc w:val="end"/>
            </w:pPr>
            <w:r w:rsidRPr="005F2276">
              <w:rPr>
                <w:rFonts w:hint="eastAsia"/>
                <w:spacing w:val="42"/>
                <w:sz w:val="28"/>
                <w:szCs w:val="28"/>
              </w:rPr>
              <w:t>作者姓名：</w:t>
            </w:r>
          </w:p>
        </w:tc>
        <w:tc>
          <w:tcPr>
            <w:tcW w:w="197.55pt" w:type="dxa"/>
            <w:vAlign w:val="center"/>
          </w:tcPr>
          <w:p w14:paraId="341A79F4" w14:textId="6D2EA7BE" w:rsidR="00F21C54" w:rsidRDefault="00CB3D59" w:rsidP="00CB3D59">
            <w:pPr>
              <w:jc w:val="center"/>
            </w:pPr>
            <w:r>
              <w:rPr>
                <w:rFonts w:hint="eastAsia"/>
              </w:rPr>
              <w:t>倪鉴</w:t>
            </w:r>
          </w:p>
        </w:tc>
        <w:tc>
          <w:tcPr>
            <w:tcW w:w="49.65pt" w:type="dxa"/>
            <w:vAlign w:val="bottom"/>
          </w:tcPr>
          <w:p w14:paraId="76C56519" w14:textId="77777777" w:rsidR="00F21C54" w:rsidRDefault="00F21C54" w:rsidP="00F21C54"/>
        </w:tc>
      </w:tr>
      <w:tr w:rsidR="00F21C54" w14:paraId="57496E36" w14:textId="77777777" w:rsidTr="00CB3D59">
        <w:trPr>
          <w:trHeight w:val="680"/>
        </w:trPr>
        <w:tc>
          <w:tcPr>
            <w:tcW w:w="43.10pt" w:type="dxa"/>
          </w:tcPr>
          <w:p w14:paraId="40B05953" w14:textId="77777777" w:rsidR="00F21C54" w:rsidRDefault="00F21C54" w:rsidP="00F21C54"/>
        </w:tc>
        <w:tc>
          <w:tcPr>
            <w:tcW w:w="105pt" w:type="dxa"/>
            <w:gridSpan w:val="2"/>
            <w:vAlign w:val="bottom"/>
          </w:tcPr>
          <w:p w14:paraId="485F9015" w14:textId="77777777" w:rsidR="00F21C54" w:rsidRDefault="00F21C54" w:rsidP="00F21C54">
            <w:pPr>
              <w:jc w:val="end"/>
            </w:pPr>
            <w:r w:rsidRPr="005F2276">
              <w:rPr>
                <w:rFonts w:hint="eastAsia"/>
                <w:spacing w:val="42"/>
                <w:sz w:val="28"/>
                <w:szCs w:val="28"/>
              </w:rPr>
              <w:t>所在学院：</w:t>
            </w:r>
          </w:p>
        </w:tc>
        <w:tc>
          <w:tcPr>
            <w:tcW w:w="197.55pt" w:type="dxa"/>
            <w:vAlign w:val="center"/>
          </w:tcPr>
          <w:p w14:paraId="152741AF" w14:textId="20D0C57D" w:rsidR="00F21C54" w:rsidRDefault="00CB3D59" w:rsidP="00CB3D59">
            <w:pPr>
              <w:jc w:val="center"/>
            </w:pPr>
            <w:r>
              <w:rPr>
                <w:rFonts w:hint="eastAsia"/>
              </w:rPr>
              <w:t>智慧治理学院</w:t>
            </w:r>
          </w:p>
        </w:tc>
        <w:tc>
          <w:tcPr>
            <w:tcW w:w="49.65pt" w:type="dxa"/>
            <w:vAlign w:val="bottom"/>
          </w:tcPr>
          <w:p w14:paraId="1E0F9810" w14:textId="77777777" w:rsidR="00F21C54" w:rsidRDefault="00F21C54" w:rsidP="00F21C54"/>
        </w:tc>
      </w:tr>
      <w:tr w:rsidR="00F21C54" w14:paraId="386B7066" w14:textId="77777777" w:rsidTr="00CB3D59">
        <w:trPr>
          <w:trHeight w:val="680"/>
        </w:trPr>
        <w:tc>
          <w:tcPr>
            <w:tcW w:w="43.10pt" w:type="dxa"/>
          </w:tcPr>
          <w:p w14:paraId="3715E3A3" w14:textId="77777777" w:rsidR="00F21C54" w:rsidRDefault="00F21C54" w:rsidP="00F21C54"/>
        </w:tc>
        <w:tc>
          <w:tcPr>
            <w:tcW w:w="105pt" w:type="dxa"/>
            <w:gridSpan w:val="2"/>
            <w:vAlign w:val="bottom"/>
          </w:tcPr>
          <w:p w14:paraId="5DCAABC5" w14:textId="77777777" w:rsidR="00F21C54" w:rsidRDefault="00F21C54" w:rsidP="00F21C54">
            <w:pPr>
              <w:jc w:val="end"/>
            </w:pPr>
            <w:r w:rsidRPr="005F2276">
              <w:rPr>
                <w:rFonts w:hint="eastAsia"/>
                <w:spacing w:val="-16"/>
                <w:sz w:val="28"/>
                <w:szCs w:val="28"/>
              </w:rPr>
              <w:t>专业学位名称</w:t>
            </w:r>
            <w:r w:rsidRPr="005F2276">
              <w:rPr>
                <w:rFonts w:hint="eastAsia"/>
                <w:spacing w:val="42"/>
                <w:sz w:val="28"/>
                <w:szCs w:val="28"/>
              </w:rPr>
              <w:t>：</w:t>
            </w:r>
          </w:p>
        </w:tc>
        <w:tc>
          <w:tcPr>
            <w:tcW w:w="197.55pt" w:type="dxa"/>
            <w:vAlign w:val="center"/>
          </w:tcPr>
          <w:p w14:paraId="432C9050" w14:textId="19EF7777" w:rsidR="00F21C54" w:rsidRDefault="00CB3D59" w:rsidP="00CB3D59">
            <w:pPr>
              <w:jc w:val="center"/>
            </w:pPr>
            <w:r>
              <w:rPr>
                <w:rFonts w:hint="eastAsia"/>
              </w:rPr>
              <w:t>数字经济</w:t>
            </w:r>
          </w:p>
        </w:tc>
        <w:tc>
          <w:tcPr>
            <w:tcW w:w="49.65pt" w:type="dxa"/>
            <w:vAlign w:val="bottom"/>
          </w:tcPr>
          <w:p w14:paraId="1FA92E8C" w14:textId="77777777" w:rsidR="00F21C54" w:rsidRDefault="00F21C54" w:rsidP="00F21C54"/>
        </w:tc>
      </w:tr>
      <w:tr w:rsidR="00F21C54" w14:paraId="073B1490" w14:textId="77777777" w:rsidTr="00CB3D59">
        <w:trPr>
          <w:trHeight w:val="680"/>
        </w:trPr>
        <w:tc>
          <w:tcPr>
            <w:tcW w:w="43.10pt" w:type="dxa"/>
          </w:tcPr>
          <w:p w14:paraId="0CC3D419" w14:textId="77777777" w:rsidR="00F21C54" w:rsidRDefault="00F21C54" w:rsidP="00F21C54"/>
        </w:tc>
        <w:tc>
          <w:tcPr>
            <w:tcW w:w="105pt" w:type="dxa"/>
            <w:gridSpan w:val="2"/>
            <w:vAlign w:val="bottom"/>
          </w:tcPr>
          <w:p w14:paraId="4FAC6ACB" w14:textId="77777777" w:rsidR="00F21C54" w:rsidRDefault="00F21C54" w:rsidP="00F21C54">
            <w:pPr>
              <w:jc w:val="end"/>
            </w:pPr>
            <w:r w:rsidRPr="005F2276">
              <w:rPr>
                <w:rFonts w:hint="eastAsia"/>
                <w:spacing w:val="42"/>
                <w:sz w:val="28"/>
                <w:szCs w:val="28"/>
              </w:rPr>
              <w:t>导师姓名：</w:t>
            </w:r>
          </w:p>
        </w:tc>
        <w:tc>
          <w:tcPr>
            <w:tcW w:w="197.55pt" w:type="dxa"/>
            <w:vAlign w:val="center"/>
          </w:tcPr>
          <w:p w14:paraId="2489D1ED" w14:textId="1B9256F9" w:rsidR="00F21C54" w:rsidRDefault="00CB3D59" w:rsidP="00CB3D59">
            <w:pPr>
              <w:jc w:val="center"/>
            </w:pPr>
            <w:r>
              <w:rPr>
                <w:rFonts w:hint="eastAsia"/>
              </w:rPr>
              <w:t>莫际仙</w:t>
            </w:r>
          </w:p>
        </w:tc>
        <w:tc>
          <w:tcPr>
            <w:tcW w:w="49.65pt" w:type="dxa"/>
            <w:vAlign w:val="bottom"/>
          </w:tcPr>
          <w:p w14:paraId="56474551" w14:textId="77777777" w:rsidR="00F21C54" w:rsidRDefault="00F21C54" w:rsidP="00F21C54"/>
        </w:tc>
      </w:tr>
      <w:tr w:rsidR="00F21C54" w14:paraId="40670322" w14:textId="77777777" w:rsidTr="00CB3D59">
        <w:trPr>
          <w:trHeight w:val="833"/>
        </w:trPr>
        <w:tc>
          <w:tcPr>
            <w:tcW w:w="43.10pt" w:type="dxa"/>
          </w:tcPr>
          <w:p w14:paraId="00908D84" w14:textId="77777777" w:rsidR="00F21C54" w:rsidRDefault="00F21C54" w:rsidP="00F21C54"/>
        </w:tc>
        <w:tc>
          <w:tcPr>
            <w:tcW w:w="105pt" w:type="dxa"/>
            <w:gridSpan w:val="2"/>
            <w:vAlign w:val="bottom"/>
          </w:tcPr>
          <w:p w14:paraId="4491B315" w14:textId="77777777" w:rsidR="00F21C54" w:rsidRPr="005F2276" w:rsidRDefault="00F21C54" w:rsidP="00F21C54">
            <w:pPr>
              <w:jc w:val="end"/>
              <w:rPr>
                <w:spacing w:val="42"/>
                <w:sz w:val="28"/>
                <w:szCs w:val="28"/>
              </w:rPr>
            </w:pPr>
            <w:r w:rsidRPr="005F2276">
              <w:rPr>
                <w:rFonts w:hint="eastAsia"/>
                <w:sz w:val="28"/>
                <w:szCs w:val="28"/>
              </w:rPr>
              <w:t>论文主题词</w:t>
            </w:r>
            <w:r w:rsidRPr="005F2276">
              <w:rPr>
                <w:rFonts w:hint="eastAsia"/>
                <w:spacing w:val="42"/>
                <w:sz w:val="28"/>
                <w:szCs w:val="28"/>
              </w:rPr>
              <w:t>：</w:t>
            </w:r>
          </w:p>
          <w:p w14:paraId="248FF3F7" w14:textId="77777777" w:rsidR="00F21C54" w:rsidRDefault="00F21C54" w:rsidP="00F21C54">
            <w:pPr>
              <w:ind w:end="14pt"/>
              <w:jc w:val="end"/>
            </w:pPr>
            <w:r w:rsidRPr="005F2276">
              <w:rPr>
                <w:rFonts w:hint="eastAsia"/>
                <w:sz w:val="28"/>
                <w:szCs w:val="28"/>
              </w:rPr>
              <w:t>（</w:t>
            </w:r>
            <w:r w:rsidRPr="005F2276">
              <w:rPr>
                <w:rFonts w:hint="eastAsia"/>
                <w:sz w:val="28"/>
                <w:szCs w:val="28"/>
              </w:rPr>
              <w:t>3</w:t>
            </w:r>
            <w:r w:rsidRPr="005F2276">
              <w:rPr>
                <w:rFonts w:hint="eastAsia"/>
                <w:sz w:val="28"/>
                <w:szCs w:val="28"/>
              </w:rPr>
              <w:t>—</w:t>
            </w:r>
            <w:r w:rsidRPr="005F2276">
              <w:rPr>
                <w:rFonts w:hint="eastAsia"/>
                <w:sz w:val="28"/>
                <w:szCs w:val="28"/>
              </w:rPr>
              <w:t>5</w:t>
            </w:r>
            <w:r w:rsidRPr="005F2276">
              <w:rPr>
                <w:rFonts w:hint="eastAsia"/>
                <w:sz w:val="28"/>
                <w:szCs w:val="28"/>
              </w:rPr>
              <w:t>个）</w:t>
            </w:r>
          </w:p>
        </w:tc>
        <w:tc>
          <w:tcPr>
            <w:tcW w:w="197.55pt" w:type="dxa"/>
            <w:vAlign w:val="center"/>
          </w:tcPr>
          <w:p w14:paraId="52AF958C" w14:textId="77777777" w:rsidR="00CB3D59" w:rsidRDefault="00CB3D59" w:rsidP="00CB3D59">
            <w:pPr>
              <w:jc w:val="center"/>
            </w:pPr>
            <w:r>
              <w:t>智能投顾</w:t>
            </w:r>
            <w:r>
              <w:rPr>
                <w:rFonts w:hint="eastAsia"/>
              </w:rPr>
              <w:t xml:space="preserve"> </w:t>
            </w:r>
            <w:r>
              <w:rPr>
                <w:rFonts w:hint="eastAsia"/>
              </w:rPr>
              <w:t>智能体</w:t>
            </w:r>
            <w:r>
              <w:rPr>
                <w:rFonts w:hint="eastAsia"/>
              </w:rPr>
              <w:t xml:space="preserve"> </w:t>
            </w:r>
            <w:r>
              <w:rPr>
                <w:rFonts w:hint="eastAsia"/>
              </w:rPr>
              <w:t>大语言模型</w:t>
            </w:r>
          </w:p>
          <w:p w14:paraId="418F06AC" w14:textId="21B25D3C" w:rsidR="00F21C54" w:rsidRDefault="00CB3D59" w:rsidP="00CB3D59">
            <w:pPr>
              <w:jc w:val="center"/>
            </w:pPr>
            <w:r>
              <w:rPr>
                <w:rFonts w:hint="eastAsia"/>
              </w:rPr>
              <w:t>智能体记忆</w:t>
            </w:r>
          </w:p>
        </w:tc>
        <w:tc>
          <w:tcPr>
            <w:tcW w:w="49.65pt" w:type="dxa"/>
            <w:vAlign w:val="bottom"/>
          </w:tcPr>
          <w:p w14:paraId="26FFDA50" w14:textId="77777777" w:rsidR="00F21C54" w:rsidRDefault="00F21C54" w:rsidP="00F21C54"/>
        </w:tc>
      </w:tr>
      <w:tr w:rsidR="00F21C54" w14:paraId="148B96F0" w14:textId="77777777" w:rsidTr="00CB3D59">
        <w:trPr>
          <w:trHeight w:val="680"/>
        </w:trPr>
        <w:tc>
          <w:tcPr>
            <w:tcW w:w="43.10pt" w:type="dxa"/>
          </w:tcPr>
          <w:p w14:paraId="4AF0018C" w14:textId="77777777" w:rsidR="00F21C54" w:rsidRDefault="00F21C54" w:rsidP="00F21C54"/>
        </w:tc>
        <w:tc>
          <w:tcPr>
            <w:tcW w:w="105pt" w:type="dxa"/>
            <w:gridSpan w:val="2"/>
            <w:vAlign w:val="bottom"/>
          </w:tcPr>
          <w:p w14:paraId="74783BA9" w14:textId="77777777" w:rsidR="00F21C54" w:rsidRDefault="00F21C54" w:rsidP="00F21C54">
            <w:pPr>
              <w:jc w:val="end"/>
            </w:pPr>
            <w:r w:rsidRPr="005F2276">
              <w:rPr>
                <w:rFonts w:hint="eastAsia"/>
                <w:spacing w:val="-20"/>
                <w:sz w:val="28"/>
                <w:szCs w:val="28"/>
              </w:rPr>
              <w:t>论文提交日期</w:t>
            </w:r>
            <w:r w:rsidRPr="005F2276">
              <w:rPr>
                <w:rFonts w:hint="eastAsia"/>
                <w:spacing w:val="42"/>
                <w:sz w:val="28"/>
                <w:szCs w:val="28"/>
              </w:rPr>
              <w:t>：</w:t>
            </w:r>
          </w:p>
        </w:tc>
        <w:tc>
          <w:tcPr>
            <w:tcW w:w="197.55pt" w:type="dxa"/>
            <w:vAlign w:val="center"/>
          </w:tcPr>
          <w:p w14:paraId="4395C080" w14:textId="5B3CCB49" w:rsidR="00F21C54" w:rsidRPr="00CB3D59" w:rsidRDefault="00CB3D59" w:rsidP="00CB3D59">
            <w:pPr>
              <w:jc w:val="center"/>
            </w:pPr>
            <w:r w:rsidRPr="00CB3D59">
              <w:rPr>
                <w:position w:val="4"/>
              </w:rPr>
              <w:t>2026</w:t>
            </w:r>
            <w:r w:rsidRPr="00CB3D59">
              <w:rPr>
                <w:rFonts w:hint="eastAsia"/>
                <w:position w:val="4"/>
              </w:rPr>
              <w:t>年</w:t>
            </w:r>
            <w:r w:rsidRPr="00CB3D59">
              <w:rPr>
                <w:position w:val="4"/>
              </w:rPr>
              <w:t>4</w:t>
            </w:r>
            <w:r w:rsidRPr="00CB3D59">
              <w:rPr>
                <w:rFonts w:hint="eastAsia"/>
                <w:position w:val="4"/>
              </w:rPr>
              <w:t>月</w:t>
            </w:r>
            <w:r w:rsidRPr="00CB3D59">
              <w:rPr>
                <w:position w:val="4"/>
              </w:rPr>
              <w:t>26</w:t>
            </w:r>
            <w:r w:rsidRPr="00CB3D59">
              <w:rPr>
                <w:rFonts w:hint="eastAsia"/>
                <w:position w:val="4"/>
              </w:rPr>
              <w:t>日</w:t>
            </w:r>
          </w:p>
        </w:tc>
        <w:tc>
          <w:tcPr>
            <w:tcW w:w="49.65pt" w:type="dxa"/>
            <w:vAlign w:val="bottom"/>
          </w:tcPr>
          <w:p w14:paraId="6306BCF3" w14:textId="77777777" w:rsidR="00F21C54" w:rsidRDefault="00F21C54" w:rsidP="00F21C54"/>
        </w:tc>
      </w:tr>
    </w:tbl>
    <w:p w14:paraId="3D69191A" w14:textId="1A18F5CD" w:rsidR="00642CC7" w:rsidRPr="005C77ED" w:rsidRDefault="00642CC7" w:rsidP="00F21C54">
      <w:pPr>
        <w:jc w:val="center"/>
        <w:rPr>
          <w:b/>
          <w:sz w:val="44"/>
          <w:szCs w:val="44"/>
        </w:rPr>
      </w:pPr>
      <w:r w:rsidRPr="005C77ED">
        <w:rPr>
          <w:rFonts w:hint="eastAsia"/>
          <w:b/>
          <w:sz w:val="44"/>
          <w:szCs w:val="44"/>
        </w:rPr>
        <w:lastRenderedPageBreak/>
        <w:t>独</w:t>
      </w:r>
      <w:r>
        <w:rPr>
          <w:rFonts w:hint="eastAsia"/>
          <w:b/>
          <w:sz w:val="44"/>
          <w:szCs w:val="44"/>
        </w:rPr>
        <w:t xml:space="preserve"> </w:t>
      </w:r>
      <w:r w:rsidRPr="005C77ED">
        <w:rPr>
          <w:rFonts w:hint="eastAsia"/>
          <w:b/>
          <w:sz w:val="44"/>
          <w:szCs w:val="44"/>
        </w:rPr>
        <w:t>创</w:t>
      </w:r>
      <w:r>
        <w:rPr>
          <w:rFonts w:hint="eastAsia"/>
          <w:b/>
          <w:sz w:val="44"/>
          <w:szCs w:val="44"/>
        </w:rPr>
        <w:t xml:space="preserve"> </w:t>
      </w:r>
      <w:r w:rsidRPr="005C77ED">
        <w:rPr>
          <w:rFonts w:hint="eastAsia"/>
          <w:b/>
          <w:sz w:val="44"/>
          <w:szCs w:val="44"/>
        </w:rPr>
        <w:t>性</w:t>
      </w:r>
      <w:r>
        <w:rPr>
          <w:rFonts w:hint="eastAsia"/>
          <w:b/>
          <w:sz w:val="44"/>
          <w:szCs w:val="44"/>
        </w:rPr>
        <w:t xml:space="preserve"> </w:t>
      </w:r>
      <w:r w:rsidRPr="005C77ED">
        <w:rPr>
          <w:rFonts w:hint="eastAsia"/>
          <w:b/>
          <w:sz w:val="44"/>
          <w:szCs w:val="44"/>
        </w:rPr>
        <w:t>声</w:t>
      </w:r>
      <w:r>
        <w:rPr>
          <w:rFonts w:hint="eastAsia"/>
          <w:b/>
          <w:sz w:val="44"/>
          <w:szCs w:val="44"/>
        </w:rPr>
        <w:t xml:space="preserve"> </w:t>
      </w:r>
      <w:r w:rsidRPr="005C77ED">
        <w:rPr>
          <w:rFonts w:hint="eastAsia"/>
          <w:b/>
          <w:sz w:val="44"/>
          <w:szCs w:val="44"/>
        </w:rPr>
        <w:t>明</w:t>
      </w:r>
    </w:p>
    <w:p w14:paraId="03F4D915" w14:textId="77777777" w:rsidR="00642CC7" w:rsidRDefault="00642CC7" w:rsidP="00642CC7">
      <w:pPr>
        <w:ind w:firstLine="28pt"/>
        <w:rPr>
          <w:sz w:val="28"/>
          <w:szCs w:val="28"/>
        </w:rPr>
      </w:pPr>
    </w:p>
    <w:p w14:paraId="6338BDEA" w14:textId="77777777" w:rsidR="00642CC7" w:rsidRPr="005C77ED" w:rsidRDefault="00642CC7" w:rsidP="00642CC7">
      <w:pPr>
        <w:spacing w:line="0pt" w:lineRule="atLeast"/>
        <w:ind w:firstLine="28pt"/>
        <w:rPr>
          <w:sz w:val="28"/>
          <w:szCs w:val="28"/>
        </w:rPr>
      </w:pPr>
      <w:r w:rsidRPr="005C77ED">
        <w:rPr>
          <w:rFonts w:hint="eastAsia"/>
          <w:sz w:val="28"/>
          <w:szCs w:val="28"/>
        </w:rPr>
        <w:t>本人郑重声明：所呈交的论文是我个人在导师指导下进行的研究工作及取得的研究成果。尽我所知，除了文中特别加以标注和致谢的地方外，论文中不包含其他人已经发表或撰写的研究成果，也不包含为获得中国人民大学或其他教育机构的学位或证书所使用过的材料。与我一同工作的同志对本研究所做的任何贡献均已在论文中作了明确的说明并表示了谢意。</w:t>
      </w:r>
    </w:p>
    <w:p w14:paraId="12DA9832" w14:textId="77777777" w:rsidR="00642CC7" w:rsidRPr="005C77ED" w:rsidRDefault="00642CC7" w:rsidP="00642CC7">
      <w:pPr>
        <w:ind w:firstLine="28pt"/>
        <w:rPr>
          <w:sz w:val="28"/>
          <w:szCs w:val="28"/>
        </w:rPr>
      </w:pPr>
    </w:p>
    <w:p w14:paraId="670D7600" w14:textId="178B18F8" w:rsidR="00642CC7" w:rsidRPr="005C77ED" w:rsidRDefault="00642CC7" w:rsidP="00642CC7">
      <w:pPr>
        <w:ind w:firstLineChars="550" w:firstLine="77pt"/>
        <w:rPr>
          <w:sz w:val="28"/>
          <w:szCs w:val="28"/>
          <w:u w:val="single"/>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0A74D4EA" w14:textId="77777777" w:rsidR="00642CC7" w:rsidRDefault="00642CC7" w:rsidP="00642CC7">
      <w:pPr>
        <w:ind w:firstLine="28pt"/>
        <w:rPr>
          <w:sz w:val="28"/>
          <w:szCs w:val="28"/>
        </w:rPr>
      </w:pPr>
    </w:p>
    <w:p w14:paraId="3F18D299" w14:textId="77777777" w:rsidR="00642CC7" w:rsidRDefault="00642CC7" w:rsidP="00642CC7">
      <w:pPr>
        <w:ind w:firstLine="28pt"/>
        <w:rPr>
          <w:sz w:val="28"/>
          <w:szCs w:val="28"/>
        </w:rPr>
      </w:pPr>
    </w:p>
    <w:p w14:paraId="53F35979" w14:textId="77777777" w:rsidR="00642CC7" w:rsidRPr="005C77ED" w:rsidRDefault="00642CC7" w:rsidP="00F21C54">
      <w:pPr>
        <w:rPr>
          <w:sz w:val="28"/>
          <w:szCs w:val="28"/>
        </w:rPr>
      </w:pPr>
    </w:p>
    <w:p w14:paraId="39BC5165" w14:textId="77777777" w:rsidR="00642CC7" w:rsidRPr="005C77ED" w:rsidRDefault="00642CC7" w:rsidP="00F445AB">
      <w:pPr>
        <w:jc w:val="center"/>
        <w:rPr>
          <w:b/>
          <w:sz w:val="44"/>
          <w:szCs w:val="44"/>
        </w:rPr>
      </w:pPr>
      <w:r w:rsidRPr="005C77ED">
        <w:rPr>
          <w:rFonts w:hint="eastAsia"/>
          <w:b/>
          <w:sz w:val="44"/>
          <w:szCs w:val="44"/>
        </w:rPr>
        <w:t>关于论文使用授权的说明</w:t>
      </w:r>
    </w:p>
    <w:p w14:paraId="088B72C0" w14:textId="77777777" w:rsidR="00642CC7" w:rsidRPr="005C77ED" w:rsidRDefault="00642CC7" w:rsidP="00642CC7">
      <w:pPr>
        <w:ind w:firstLine="28pt"/>
        <w:rPr>
          <w:sz w:val="28"/>
          <w:szCs w:val="28"/>
        </w:rPr>
      </w:pPr>
    </w:p>
    <w:p w14:paraId="68BDE82B" w14:textId="77777777" w:rsidR="00642CC7" w:rsidRPr="005C77ED" w:rsidRDefault="00642CC7" w:rsidP="00642CC7">
      <w:pPr>
        <w:spacing w:line="0pt" w:lineRule="atLeast"/>
        <w:ind w:firstLine="28pt"/>
        <w:rPr>
          <w:sz w:val="28"/>
          <w:szCs w:val="28"/>
        </w:rPr>
      </w:pPr>
      <w:r w:rsidRPr="005C77ED">
        <w:rPr>
          <w:rFonts w:hint="eastAsia"/>
          <w:sz w:val="28"/>
          <w:szCs w:val="28"/>
        </w:rPr>
        <w:t>本人完全了解中国人民大学有关保留、使用学位论文的规定，即：学校有权保留送交论文的复印件，允许论文被查阅和借阅；学校可以公布论文的全部或部分内容，可以采用影印、缩印或其他复制手段保存论文。</w:t>
      </w:r>
    </w:p>
    <w:p w14:paraId="5C1B1432" w14:textId="77777777" w:rsidR="00642CC7" w:rsidRPr="005C77ED" w:rsidRDefault="00642CC7" w:rsidP="00F21C54">
      <w:pPr>
        <w:rPr>
          <w:sz w:val="28"/>
          <w:szCs w:val="28"/>
        </w:rPr>
      </w:pPr>
    </w:p>
    <w:p w14:paraId="15E2A91E" w14:textId="7B4E15B4" w:rsidR="00642CC7" w:rsidRPr="005C77ED" w:rsidRDefault="00642CC7" w:rsidP="00642CC7">
      <w:pPr>
        <w:spacing w:line="18pt" w:lineRule="auto"/>
        <w:ind w:firstLineChars="550" w:firstLine="77pt"/>
        <w:rPr>
          <w:sz w:val="28"/>
          <w:szCs w:val="28"/>
        </w:rPr>
      </w:pPr>
      <w:r>
        <w:rPr>
          <w:rFonts w:hint="eastAsia"/>
          <w:sz w:val="28"/>
          <w:szCs w:val="28"/>
        </w:rPr>
        <w:t>论文作者</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524CDA8F" w14:textId="0A51701C" w:rsidR="009A60B8" w:rsidRPr="00F21C54" w:rsidRDefault="00642CC7" w:rsidP="00F21C54">
      <w:pPr>
        <w:spacing w:line="18pt" w:lineRule="auto"/>
        <w:ind w:firstLineChars="550" w:firstLine="77pt"/>
        <w:rPr>
          <w:sz w:val="28"/>
          <w:szCs w:val="28"/>
          <w:u w:val="single"/>
        </w:rPr>
      </w:pPr>
      <w:r>
        <w:rPr>
          <w:rFonts w:hint="eastAsia"/>
          <w:sz w:val="28"/>
          <w:szCs w:val="28"/>
        </w:rPr>
        <w:t>指导教师</w:t>
      </w:r>
      <w:r w:rsidRPr="005C77ED">
        <w:rPr>
          <w:rFonts w:hint="eastAsia"/>
          <w:sz w:val="28"/>
          <w:szCs w:val="28"/>
        </w:rPr>
        <w:t>：</w:t>
      </w:r>
      <w:r w:rsidRPr="005C77ED">
        <w:rPr>
          <w:rFonts w:hint="eastAsia"/>
          <w:sz w:val="28"/>
          <w:szCs w:val="28"/>
          <w:u w:val="single"/>
        </w:rPr>
        <w:t xml:space="preserve">   </w:t>
      </w:r>
      <w:r w:rsidR="007D345B">
        <w:rPr>
          <w:rFonts w:hint="eastAsia"/>
          <w:color w:val="000000"/>
          <w:sz w:val="28"/>
          <w:szCs w:val="28"/>
          <w:u w:val="single"/>
        </w:rPr>
        <w:t xml:space="preserve"> </w:t>
      </w:r>
      <w:r w:rsidR="007D345B">
        <w:rPr>
          <w:color w:val="000000"/>
          <w:sz w:val="28"/>
          <w:szCs w:val="28"/>
          <w:u w:val="single"/>
        </w:rPr>
        <w:t xml:space="preserve">           </w:t>
      </w:r>
      <w:r w:rsidRPr="005C77ED">
        <w:rPr>
          <w:rFonts w:hint="eastAsia"/>
          <w:sz w:val="28"/>
          <w:szCs w:val="28"/>
          <w:u w:val="single"/>
        </w:rPr>
        <w:t xml:space="preserve">   </w:t>
      </w:r>
      <w:r w:rsidRPr="005C77ED">
        <w:rPr>
          <w:rFonts w:hint="eastAsia"/>
          <w:sz w:val="28"/>
          <w:szCs w:val="28"/>
        </w:rPr>
        <w:t>日期：</w:t>
      </w:r>
      <w:r w:rsidRPr="005C77ED">
        <w:rPr>
          <w:rFonts w:hint="eastAsia"/>
          <w:sz w:val="28"/>
          <w:szCs w:val="28"/>
          <w:u w:val="single"/>
        </w:rPr>
        <w:t xml:space="preserve">  </w:t>
      </w:r>
      <w:r>
        <w:rPr>
          <w:rFonts w:hint="eastAsia"/>
          <w:sz w:val="28"/>
          <w:szCs w:val="28"/>
          <w:u w:val="single"/>
        </w:rPr>
        <w:t xml:space="preserve">  </w:t>
      </w:r>
      <w:r w:rsidRPr="005C77ED">
        <w:rPr>
          <w:rFonts w:hint="eastAsia"/>
          <w:sz w:val="28"/>
          <w:szCs w:val="28"/>
          <w:u w:val="single"/>
        </w:rPr>
        <w:t xml:space="preserve">            </w:t>
      </w:r>
    </w:p>
    <w:p w14:paraId="69696F5F" w14:textId="77777777" w:rsidR="009A60B8" w:rsidRPr="006F163D" w:rsidRDefault="009A60B8">
      <w:pPr>
        <w:ind w:firstLine="24pt"/>
      </w:pPr>
    </w:p>
    <w:p w14:paraId="0CE27E09" w14:textId="77777777" w:rsidR="00313A35" w:rsidRDefault="00313A35" w:rsidP="00F21C54">
      <w:pPr>
        <w:sectPr w:rsidR="00313A35" w:rsidSect="00313A35">
          <w:headerReference w:type="even" r:id="rId15"/>
          <w:footerReference w:type="even" r:id="rId16"/>
          <w:headerReference w:type="first" r:id="rId17"/>
          <w:footerReference w:type="first" r:id="rId18"/>
          <w:pgSz w:w="595.30pt" w:h="841.90pt"/>
          <w:pgMar w:top="127.60pt" w:right="99.25pt" w:bottom="113.40pt" w:left="99.25pt" w:header="56.70pt" w:footer="56.70pt" w:gutter="0pt"/>
          <w:cols w:space="21.25pt"/>
          <w:docGrid w:type="lines" w:linePitch="326"/>
        </w:sectPr>
      </w:pPr>
    </w:p>
    <w:p w14:paraId="70408891" w14:textId="6E493424" w:rsidR="00304B6A" w:rsidRPr="00AF09EF" w:rsidRDefault="00871127" w:rsidP="00AF09EF">
      <w:pPr>
        <w:spacing w:beforeLines="300" w:before="48.90pt" w:afterLines="300" w:after="48.90pt"/>
        <w:jc w:val="center"/>
        <w:rPr>
          <w:b/>
          <w:bCs/>
          <w:sz w:val="36"/>
          <w:szCs w:val="36"/>
        </w:rPr>
      </w:pPr>
      <w:r w:rsidRPr="00AF09EF">
        <w:rPr>
          <w:rFonts w:hint="eastAsia"/>
          <w:b/>
          <w:bCs/>
          <w:sz w:val="36"/>
          <w:szCs w:val="36"/>
        </w:rPr>
        <w:lastRenderedPageBreak/>
        <w:t>摘要</w:t>
      </w:r>
    </w:p>
    <w:p w14:paraId="5D52A54B" w14:textId="6DC6794F" w:rsidR="00304B6A" w:rsidRDefault="00304B6A" w:rsidP="00304B6A">
      <w:pPr>
        <w:ind w:firstLine="21pt"/>
      </w:pPr>
      <w:r>
        <w:t>随着数字经济的快速发展，人工智能技术正在重塑金融服务模式，智能投顾逐渐成为提升服务效率与降低边际成本的重要技术路径。然而，当前基于大语言模型的对话式智能投顾系统普遍面临长期记忆能力不足的关键瓶颈：系统难以稳定保留跨时间尺度的用户关键信息，导致多轮对话中出现回答割裂、重复解释、忽略既有约束条件等问题，尤其在监管高度敏感的证券领域，风险提示的完整性与表达边界的一致性难以保障。针对上述问题，本文围绕证券投资咨询场景，系统研究了记忆增强型智能理财顾问智能体的构建方法，旨在实现从</w:t>
      </w:r>
      <w:r w:rsidR="008C2B75" w:rsidRPr="008C2B75">
        <w:rPr>
          <w:rFonts w:ascii="宋体" w:hAnsi="宋体"/>
        </w:rPr>
        <w:t>“单轮问答工具”</w:t>
      </w:r>
      <w:r>
        <w:t>向</w:t>
      </w:r>
      <w:r w:rsidR="008C2B75" w:rsidRPr="008C2B75">
        <w:rPr>
          <w:rFonts w:ascii="宋体" w:hAnsi="宋体" w:hint="eastAsia"/>
        </w:rPr>
        <w:t>“</w:t>
      </w:r>
      <w:r w:rsidR="008C2B75" w:rsidRPr="008C2B75">
        <w:rPr>
          <w:rFonts w:ascii="宋体" w:hAnsi="宋体"/>
        </w:rPr>
        <w:t>长期陪伴式决策辅助系统”</w:t>
      </w:r>
      <w:r>
        <w:t>的转型。</w:t>
      </w:r>
    </w:p>
    <w:p w14:paraId="6ED198EA" w14:textId="02E8CBCE" w:rsidR="00304B6A" w:rsidRDefault="00304B6A" w:rsidP="00304B6A">
      <w:pPr>
        <w:ind w:firstLine="21pt"/>
      </w:pPr>
      <w:r>
        <w:t>在理论层面，本文将动态认知理论、行为金融理论与智能体记忆机制相结合，提出以</w:t>
      </w:r>
      <w:r w:rsidR="004773F9">
        <w:rPr>
          <w:rFonts w:hint="eastAsia"/>
        </w:rPr>
        <w:t>“</w:t>
      </w:r>
      <w:r w:rsidR="008C2B75">
        <w:t>用户认知状态建模</w:t>
      </w:r>
      <w:r w:rsidR="004773F9" w:rsidRPr="008C2B75">
        <w:rPr>
          <w:rFonts w:ascii="宋体" w:hAnsi="宋体"/>
        </w:rPr>
        <w:t>”</w:t>
      </w:r>
      <w:r>
        <w:t>为核心的记忆增强框架。通过构建</w:t>
      </w:r>
      <w:r w:rsidR="008C2B75">
        <w:t>”</w:t>
      </w:r>
      <w:r w:rsidR="008C2B75">
        <w:t>理解</w:t>
      </w:r>
      <w:r w:rsidR="008C2B75">
        <w:t>—</w:t>
      </w:r>
      <w:r w:rsidR="008C2B75">
        <w:t>记忆</w:t>
      </w:r>
      <w:r w:rsidR="008C2B75">
        <w:t>—</w:t>
      </w:r>
      <w:r w:rsidR="008C2B75">
        <w:t>推理</w:t>
      </w:r>
      <w:r w:rsidR="008C2B75">
        <w:t>—</w:t>
      </w:r>
      <w:r w:rsidR="008C2B75">
        <w:t>反馈</w:t>
      </w:r>
      <w:r w:rsidR="008C2B75">
        <w:t>”</w:t>
      </w:r>
      <w:r>
        <w:t>的闭环框架，明确投资者动态行为变量与状态空间更新规则；同时界定决策一致性的四维内涵，即语义一致性、偏好一致性、决策路径一致性与监管一致性，为后续系统设计奠定理论基础。</w:t>
      </w:r>
    </w:p>
    <w:p w14:paraId="44D0FA43" w14:textId="39B68AEA" w:rsidR="00304B6A" w:rsidRDefault="00304B6A" w:rsidP="00304B6A">
      <w:pPr>
        <w:ind w:firstLine="21pt"/>
      </w:pPr>
      <w:r>
        <w:t>在系统架构层面，本文提出</w:t>
      </w:r>
      <w:r w:rsidR="004773F9" w:rsidRPr="008C2B75">
        <w:rPr>
          <w:rFonts w:ascii="宋体" w:hAnsi="宋体"/>
        </w:rPr>
        <w:t>“</w:t>
      </w:r>
      <w:r w:rsidR="008C2B75">
        <w:t>动态语境感知的长期对话记忆表征方法</w:t>
      </w:r>
      <w:r w:rsidR="004773F9" w:rsidRPr="008C2B75">
        <w:rPr>
          <w:rFonts w:ascii="宋体" w:hAnsi="宋体"/>
        </w:rPr>
        <w:t>”</w:t>
      </w:r>
      <w:r>
        <w:t>，构建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在此基础上，设计多层次记忆管理模块，将记忆划分为短期记忆、长期记忆和用户画像记忆三种类型，遵循</w:t>
      </w:r>
      <w:r w:rsidR="004773F9">
        <w:rPr>
          <w:rFonts w:hint="eastAsia"/>
        </w:rPr>
        <w:t>“</w:t>
      </w:r>
      <w:r w:rsidR="008C2B75">
        <w:t>短期优先、长期补充、画像约束</w:t>
      </w:r>
      <w:r w:rsidR="004773F9" w:rsidRPr="008C2B75">
        <w:rPr>
          <w:rFonts w:ascii="宋体" w:hAnsi="宋体"/>
        </w:rPr>
        <w:t>”</w:t>
      </w:r>
      <w:r>
        <w:t>的编排原则，实现多类型记忆的协同作用。进一步构建记忆、工具、合规三位一体的智能体系统架构，通过风险提示与合规控制层对生成内容进行统一约束，确保系统输出符合证券投资咨询的监管要求。</w:t>
      </w:r>
    </w:p>
    <w:p w14:paraId="2F3350C3" w14:textId="40F9C87A" w:rsidR="00304B6A" w:rsidRDefault="00304B6A" w:rsidP="00304B6A">
      <w:pPr>
        <w:ind w:firstLine="21pt"/>
      </w:pPr>
      <w:r>
        <w:t>在实验验证层面，本文选用通用对话数据集</w:t>
      </w:r>
      <w:proofErr w:type="spellStart"/>
      <w:r>
        <w:t>LoCoMo</w:t>
      </w:r>
      <w:proofErr w:type="spellEnd"/>
      <w:r>
        <w:t>评估长期记忆召回效果，并构建金融领域多轮对话评测集</w:t>
      </w:r>
      <w:proofErr w:type="spellStart"/>
      <w:r>
        <w:t>MemFinConv</w:t>
      </w:r>
      <w:proofErr w:type="spellEnd"/>
      <w:r>
        <w:t>，从上下文连续性、用户画像对齐度、风险提示覆盖率、内容合规性与决策辅助解释度五个维度建立评测体系。实验结果表明，本文提出的动态语境感知记忆表征方法在</w:t>
      </w:r>
      <w:r>
        <w:t>Recall@5</w:t>
      </w:r>
      <w:r>
        <w:t>指标上达到</w:t>
      </w:r>
      <w:r>
        <w:t>68%</w:t>
      </w:r>
      <w:r>
        <w:t>，相较单话语嵌入方法提升</w:t>
      </w:r>
      <w:r>
        <w:t>10%</w:t>
      </w:r>
      <w:r>
        <w:t>，相较固定窗口最</w:t>
      </w:r>
      <w:r>
        <w:lastRenderedPageBreak/>
        <w:t>优方案提升</w:t>
      </w:r>
      <w:r>
        <w:t>7%</w:t>
      </w:r>
      <w:r>
        <w:t>，且跨对话标准差下降约</w:t>
      </w:r>
      <w:r>
        <w:t>32%</w:t>
      </w:r>
      <w:r>
        <w:t>，表现出更强的稳定性与泛化能力。在金融场景多轮对话质量评测中，本文系统（</w:t>
      </w:r>
      <w:proofErr w:type="spellStart"/>
      <w:r>
        <w:t>MemFinRobot</w:t>
      </w:r>
      <w:proofErr w:type="spellEnd"/>
      <w:r>
        <w:t>）在用户画像对齐度、风险提示覆盖率、严格风险覆盖率、内容合规度及决策辅助解释度等关键指标上均显著优于对比方法，验证了记忆</w:t>
      </w:r>
      <w:r>
        <w:rPr>
          <w:rFonts w:hint="eastAsia"/>
        </w:rPr>
        <w:t>、</w:t>
      </w:r>
      <w:r>
        <w:t>工具</w:t>
      </w:r>
      <w:r>
        <w:rPr>
          <w:rFonts w:hint="eastAsia"/>
        </w:rPr>
        <w:t>、</w:t>
      </w:r>
      <w:r>
        <w:t>合规协同架构的有效性。</w:t>
      </w:r>
      <w:r w:rsidR="00785AA7">
        <w:rPr>
          <w:rFonts w:hint="eastAsia"/>
        </w:rPr>
        <w:t>本文提出的智能体系统</w:t>
      </w:r>
      <w:proofErr w:type="spellStart"/>
      <w:r w:rsidR="00785AA7">
        <w:t>MemFinRobot</w:t>
      </w:r>
      <w:proofErr w:type="spellEnd"/>
      <w:r w:rsidR="00785AA7">
        <w:rPr>
          <w:rFonts w:hint="eastAsia"/>
        </w:rPr>
        <w:t>和领域数据集</w:t>
      </w:r>
      <w:proofErr w:type="spellStart"/>
      <w:r w:rsidR="00DE16DE">
        <w:rPr>
          <w:rFonts w:hint="eastAsia"/>
        </w:rPr>
        <w:t>MemFinConv</w:t>
      </w:r>
      <w:proofErr w:type="spellEnd"/>
      <w:r w:rsidR="00785AA7">
        <w:rPr>
          <w:rFonts w:hint="eastAsia"/>
        </w:rPr>
        <w:t>均已经开源</w:t>
      </w:r>
      <w:r w:rsidR="00785AA7">
        <w:rPr>
          <w:rStyle w:val="afc"/>
        </w:rPr>
        <w:footnoteReference w:id="1"/>
      </w:r>
      <w:r w:rsidR="00785AA7">
        <w:rPr>
          <w:rFonts w:hint="eastAsia"/>
        </w:rPr>
        <w:t>。</w:t>
      </w:r>
    </w:p>
    <w:p w14:paraId="5958802D" w14:textId="2318D03D" w:rsidR="00304B6A" w:rsidRDefault="00304B6A" w:rsidP="00304B6A">
      <w:pPr>
        <w:ind w:firstLine="21pt"/>
      </w:pPr>
      <w:r>
        <w:t>在产品可行性分析层面，本文从成本收益角度论证了系统的经济合理性。测算结果表明，在年咨询量</w:t>
      </w:r>
      <w:r>
        <w:t>100</w:t>
      </w:r>
      <w:r>
        <w:t>万次的基准情境下，系统年度综合净增益可达</w:t>
      </w:r>
      <w:r>
        <w:t>175.75</w:t>
      </w:r>
      <w:r>
        <w:t>万元，投资回报率（</w:t>
      </w:r>
      <w:r>
        <w:t>ROI</w:t>
      </w:r>
      <w:r>
        <w:t>）为</w:t>
      </w:r>
      <w:r>
        <w:t>52.89%</w:t>
      </w:r>
      <w:r>
        <w:t>，并随业务规模扩张呈现显著规模经济效应。结合中国智能投顾市场</w:t>
      </w:r>
      <w:r w:rsidR="008C2B75">
        <w:t>”</w:t>
      </w:r>
      <w:r w:rsidR="008C2B75">
        <w:t>十亿美元级</w:t>
      </w:r>
      <w:r w:rsidR="008C2B75">
        <w:t>”</w:t>
      </w:r>
      <w:r>
        <w:t>的增长预期，本文提出的记忆增强型智能理财顾问智能体具备面向真实金融咨询场景进行试点部署的技术基础与商业价值。</w:t>
      </w:r>
    </w:p>
    <w:p w14:paraId="333A1A96" w14:textId="4FEAEB7A" w:rsidR="00304B6A" w:rsidRDefault="00304B6A" w:rsidP="00304B6A">
      <w:pPr>
        <w:ind w:firstLine="21pt"/>
      </w:pPr>
      <w:r>
        <w:t>本文的创新性主要体现在三个方面：一是提出面向多轮对话的动态语境感知长期记忆表征方法，将</w:t>
      </w:r>
      <w:r w:rsidR="008C2B75" w:rsidRPr="008C2B75">
        <w:rPr>
          <w:rFonts w:ascii="宋体" w:hAnsi="宋体" w:hint="eastAsia"/>
        </w:rPr>
        <w:t>“</w:t>
      </w:r>
      <w:r w:rsidR="008C2B75" w:rsidRPr="008C2B75">
        <w:rPr>
          <w:rFonts w:ascii="宋体" w:hAnsi="宋体"/>
        </w:rPr>
        <w:t>召回相似文本”</w:t>
      </w:r>
      <w:r>
        <w:t>升级为</w:t>
      </w:r>
      <w:r w:rsidR="008C2B75">
        <w:rPr>
          <w:rFonts w:hint="eastAsia"/>
        </w:rPr>
        <w:t>“</w:t>
      </w:r>
      <w:r>
        <w:t>维持可用认知状态</w:t>
      </w:r>
      <w:r w:rsidR="008C2B75">
        <w:rPr>
          <w:rFonts w:hint="eastAsia"/>
        </w:rPr>
        <w:t>”</w:t>
      </w:r>
      <w:r>
        <w:t>的表征范式；二是构建记忆、工具、合规三位一体的记忆增强型智能理财顾问智能体，实现可控的长期记忆调用与合规约束；三是提出面向金融多轮对话的可复现评测体系与数据集构建方法，建立可评测、可迭代、可交付的技术闭环。研究成果为证券投资咨询场景下长期陪伴式智能投顾系统的可信落地提供了系统化方案，对推动金融智能服务在安全、可靠、可控方向上发展具有重要理论与实践意义。</w:t>
      </w:r>
    </w:p>
    <w:p w14:paraId="571AB6F8" w14:textId="77777777" w:rsidR="00304B6A" w:rsidRDefault="00304B6A" w:rsidP="00304B6A"/>
    <w:p w14:paraId="5B70E05C" w14:textId="059B0930" w:rsidR="00313A35" w:rsidRDefault="00304B6A" w:rsidP="00304B6A">
      <w:pPr>
        <w:ind w:firstLine="21pt"/>
      </w:pPr>
      <w:r>
        <w:t>关键词：智能投顾</w:t>
      </w:r>
      <w:r>
        <w:rPr>
          <w:rFonts w:hint="eastAsia"/>
        </w:rPr>
        <w:t>，智能体，大语言模型，</w:t>
      </w:r>
      <w:r w:rsidR="00BE0970">
        <w:rPr>
          <w:rFonts w:hint="eastAsia"/>
        </w:rPr>
        <w:t>智能体</w:t>
      </w:r>
      <w:r>
        <w:rPr>
          <w:rFonts w:hint="eastAsia"/>
        </w:rPr>
        <w:t>记忆</w:t>
      </w:r>
    </w:p>
    <w:p w14:paraId="145C1253" w14:textId="77777777" w:rsidR="00313A35" w:rsidRDefault="00313A35" w:rsidP="00304B6A"/>
    <w:p w14:paraId="2B37B905" w14:textId="77777777" w:rsidR="00313A35" w:rsidRDefault="00313A35" w:rsidP="00304B6A">
      <w:pPr>
        <w:sectPr w:rsidR="00313A35" w:rsidSect="00313A35">
          <w:headerReference w:type="default" r:id="rId19"/>
          <w:footerReference w:type="default" r:id="rId20"/>
          <w:pgSz w:w="595.30pt" w:h="841.90pt"/>
          <w:pgMar w:top="127.60pt" w:right="99.25pt" w:bottom="113.40pt" w:left="99.25pt" w:header="56.70pt" w:footer="56.70pt" w:gutter="0pt"/>
          <w:cols w:space="21.25pt"/>
          <w:docGrid w:type="lines" w:linePitch="326"/>
        </w:sectPr>
      </w:pPr>
    </w:p>
    <w:p w14:paraId="2952D068" w14:textId="77777777" w:rsidR="00BE0970" w:rsidRDefault="00AF09EF" w:rsidP="00BE0970">
      <w:pPr>
        <w:spacing w:beforeLines="300" w:before="48.90pt" w:afterLines="300" w:after="48.90pt" w:line="18pt" w:lineRule="atLeast"/>
        <w:jc w:val="center"/>
        <w:rPr>
          <w:rFonts w:cs="Times New Roman"/>
          <w:color w:val="000000"/>
        </w:rPr>
      </w:pPr>
      <w:r w:rsidRPr="00BE0970">
        <w:rPr>
          <w:rFonts w:cs="Times New Roman"/>
          <w:b/>
          <w:bCs/>
          <w:sz w:val="36"/>
          <w:szCs w:val="36"/>
        </w:rPr>
        <w:lastRenderedPageBreak/>
        <w:t>ABSRACT</w:t>
      </w:r>
    </w:p>
    <w:p w14:paraId="24479758" w14:textId="33D263FE" w:rsidR="00BE0970" w:rsidRPr="00BE0970" w:rsidRDefault="00BE0970" w:rsidP="00BE0970">
      <w:pPr>
        <w:spacing w:line="18pt" w:lineRule="atLeast"/>
        <w:ind w:firstLine="21pt"/>
        <w:rPr>
          <w:rFonts w:cs="Times New Roman"/>
          <w:color w:val="000000"/>
        </w:rPr>
      </w:pPr>
      <w:r w:rsidRPr="00BE0970">
        <w:rPr>
          <w:rFonts w:cs="Times New Roman"/>
          <w:color w:val="000000"/>
        </w:rPr>
        <w:t>With the rapid development of the digital economy, artificial intelligence technology is reshaping the model of financial services, and intelligent investment advisory has gradually become an important technical approach to improve service efficiency and reduce marginal costs. However, current conversational intelligent investment advisory systems based on large language models generally suffer from a critical bottleneck: insufficient long-term memory capacity. The systems struggle to stably retain key user information across time scales, leading to problems such as fragmented responses, repeated explanations, and neglect of existing constraints in multi-turn conversations. Particularly in the highly regulation-sensitive securities sector, it is difficult to guarantee the integrity of risk disclosures and the consistency of expression boundaries. To address these issues, this paper focuses on the scenario of securities investment consulting and systematically studies the construction method of a memory-enhanced intelligent financial advisor agent, aiming to achieve the transformation from a "single-turn Q&amp;A tool" to a "long-term companion decision support system".</w:t>
      </w:r>
    </w:p>
    <w:p w14:paraId="6985E0C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At the theoretical level, this paper integrates dynamic cognitive theory, behavioral finance theory and agent memory mechanisms, and proposes a memory enhancement framework centered on "user cognitive state modeling". By constructing a closed-loop framework of "Understanding–Memory–Reasoning–Feedback", this paper clarifies the dynamic behavioral variables of investors and the rules for state space updating. Meanwhile, it defines the four-dimensional connotation of decision consistency, namely semantic consistency, preference consistency, decision path consistency and regulatory consistency, laying a theoretical foundation for subsequent system design.</w:t>
      </w:r>
    </w:p>
    <w:p w14:paraId="500C71DB" w14:textId="546203CD" w:rsidR="00BE0970" w:rsidRPr="00BE0970" w:rsidRDefault="00BE0970" w:rsidP="00BE0970">
      <w:pPr>
        <w:spacing w:line="18pt" w:lineRule="atLeast"/>
        <w:ind w:firstLine="21pt"/>
        <w:rPr>
          <w:rFonts w:cs="Times New Roman"/>
          <w:color w:val="000000"/>
        </w:rPr>
      </w:pPr>
      <w:r w:rsidRPr="00BE0970">
        <w:rPr>
          <w:rFonts w:cs="Times New Roman"/>
          <w:color w:val="000000"/>
        </w:rPr>
        <w:t>At the system architecture level, this paper proposes a</w:t>
      </w:r>
      <w:r>
        <w:rPr>
          <w:rStyle w:val="apple-converted-space"/>
          <w:rFonts w:cs="Times New Roman"/>
          <w:color w:val="000000"/>
        </w:rPr>
        <w:t xml:space="preserve"> </w:t>
      </w:r>
      <w:r w:rsidRPr="00BE0970">
        <w:rPr>
          <w:rStyle w:val="a9"/>
          <w:rFonts w:cs="Times New Roman"/>
          <w:b w:val="0"/>
          <w:bCs w:val="0"/>
          <w:color w:val="000000"/>
        </w:rPr>
        <w:t>dynamic context-aware long-term conversational memory representation method</w:t>
      </w:r>
      <w:r w:rsidRPr="00BE0970">
        <w:rPr>
          <w:rFonts w:cs="Times New Roman"/>
          <w:color w:val="000000"/>
        </w:rPr>
        <w:t>, and constructs a three-</w:t>
      </w:r>
      <w:r w:rsidRPr="00BE0970">
        <w:rPr>
          <w:rFonts w:cs="Times New Roman"/>
          <w:color w:val="000000"/>
        </w:rPr>
        <w:lastRenderedPageBreak/>
        <w:t xml:space="preserve">stage memory representation framework including dynamic window selection, window refinement and context generation. Taking the current turn as the anchor point, this method adaptively determines the historical candidate range, improves the signal-to-noise ratio through semantic-level filtering, and uses a generative mechanism to </w:t>
      </w:r>
      <w:proofErr w:type="spellStart"/>
      <w:r w:rsidRPr="00BE0970">
        <w:rPr>
          <w:rFonts w:cs="Times New Roman"/>
          <w:color w:val="000000"/>
        </w:rPr>
        <w:t>explicitize</w:t>
      </w:r>
      <w:proofErr w:type="spellEnd"/>
      <w:r w:rsidRPr="00BE0970">
        <w:rPr>
          <w:rFonts w:cs="Times New Roman"/>
          <w:color w:val="000000"/>
        </w:rPr>
        <w:t xml:space="preserve"> implicit relations such as coreference resolution, logical background and intention continuity, making memory units more suitable for long-term storage and stable retrieval. On this basis, a multi-level memory management module is designed, which divides memory into three types: short-term memory, long-term memory and user profile memory. Following the scheduling principle of "short-term priority, long-term supplementation, and profile constraint", the synergistic effect of multi-type memory is realized. Furthermore, an agent system architecture integrating memory, tools and compliance is constructed, which imposes unified constraints on generated content through the risk disclosure and compliance control layer to ensure that system outputs meet the regulatory requirements of securities investment consulting.</w:t>
      </w:r>
    </w:p>
    <w:p w14:paraId="0878B04F" w14:textId="43734C7D"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experimental verification level, this paper adopts the general conversational dataset </w:t>
      </w:r>
      <w:proofErr w:type="spellStart"/>
      <w:r w:rsidRPr="00BE0970">
        <w:rPr>
          <w:rFonts w:cs="Times New Roman"/>
          <w:color w:val="000000"/>
        </w:rPr>
        <w:t>LoCoMo</w:t>
      </w:r>
      <w:proofErr w:type="spellEnd"/>
      <w:r w:rsidRPr="00BE0970">
        <w:rPr>
          <w:rFonts w:cs="Times New Roman"/>
          <w:color w:val="000000"/>
        </w:rPr>
        <w:t xml:space="preserve"> to evaluate long-term memory retrieval performance, and constructs </w:t>
      </w:r>
      <w:proofErr w:type="spellStart"/>
      <w:r w:rsidRPr="00BE0970">
        <w:rPr>
          <w:rFonts w:cs="Times New Roman"/>
          <w:color w:val="000000"/>
        </w:rPr>
        <w:t>MemFinConv</w:t>
      </w:r>
      <w:proofErr w:type="spellEnd"/>
      <w:r w:rsidRPr="00BE0970">
        <w:rPr>
          <w:rFonts w:cs="Times New Roman"/>
          <w:color w:val="000000"/>
        </w:rPr>
        <w:t>, a multi-turn conversation evaluation dataset for the financial domain. An evaluation system is established from five dimensions: context continuity, user profile alignment, risk disclosure coverage, content compliance and decision support interpretability. Experimental results show that the proposed dynamic context-aware memory representation method achieves 68% on the Recall@5 metric, an improvement of 10% over the single-utterance embedding method and 7% over the optimal fixed-window scheme. The cross-conversation standard deviation decreases by approximately 32%, demonstrating stronger stability and generalization ability. In the multi-turn conversation quality evaluation for financial scenarios, the proposed system (</w:t>
      </w:r>
      <w:proofErr w:type="spellStart"/>
      <w:r w:rsidRPr="00BE0970">
        <w:rPr>
          <w:rFonts w:cs="Times New Roman"/>
          <w:color w:val="000000"/>
        </w:rPr>
        <w:t>MemFinRobot</w:t>
      </w:r>
      <w:proofErr w:type="spellEnd"/>
      <w:r w:rsidRPr="00BE0970">
        <w:rPr>
          <w:rFonts w:cs="Times New Roman"/>
          <w:color w:val="000000"/>
        </w:rPr>
        <w:t>) significantly outperforms comparative methods on key indicators including user profile alignment, risk disclosure coverage, strict risk coverage, content compliance</w:t>
      </w:r>
      <w:r w:rsidR="007D345B">
        <w:rPr>
          <w:rFonts w:cs="Times New Roman"/>
          <w:color w:val="000000"/>
        </w:rPr>
        <w:t xml:space="preserve"> </w:t>
      </w:r>
      <w:r w:rsidRPr="00BE0970">
        <w:rPr>
          <w:rFonts w:cs="Times New Roman"/>
          <w:color w:val="000000"/>
        </w:rPr>
        <w:t>and decision support interpretability, verifying the effectiveness of the memory–tool–compliance collaborative architecture.</w:t>
      </w:r>
    </w:p>
    <w:p w14:paraId="191080B2"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At the product feasibility analysis level, this paper demonstrates the economic rationality of the system from the perspective of cost–benefit analysis. The </w:t>
      </w:r>
      <w:r w:rsidRPr="00BE0970">
        <w:rPr>
          <w:rFonts w:cs="Times New Roman"/>
          <w:color w:val="000000"/>
        </w:rPr>
        <w:lastRenderedPageBreak/>
        <w:t>calculation results show that under the benchmark scenario of 1 million annual consultations, the system can achieve an annual comprehensive net gain of 1.7575 million yuan, with a return on investment (ROI) of 52.89%, and exhibits significant economies of scale with business expansion. Combined with the "billion-dollar" growth outlook of China’s intelligent investment advisory market, the memory-enhanced intelligent financial advisor agent proposed in this paper possesses the technical foundation and commercial value for pilot deployment in real-world financial consulting scenarios.</w:t>
      </w:r>
    </w:p>
    <w:p w14:paraId="2925F6C5"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The innovations of this paper are mainly reflected in three aspects:</w:t>
      </w:r>
    </w:p>
    <w:p w14:paraId="3078AFB2" w14:textId="77777777" w:rsidR="00BE0970" w:rsidRPr="00BE0970" w:rsidRDefault="00BE0970" w:rsidP="00BE0970">
      <w:pPr>
        <w:spacing w:line="18pt" w:lineRule="atLeast"/>
        <w:rPr>
          <w:rFonts w:cs="Times New Roman"/>
          <w:color w:val="000000"/>
        </w:rPr>
      </w:pPr>
      <w:r w:rsidRPr="00BE0970">
        <w:rPr>
          <w:rFonts w:cs="Times New Roman"/>
          <w:color w:val="000000"/>
        </w:rPr>
        <w:t>First, a dynamic context-aware long-term memory representation method for multi-turn conversations is proposed, upgrading the representation paradigm from "retrieving similar texts" to "maintaining usable cognitive states".</w:t>
      </w:r>
    </w:p>
    <w:p w14:paraId="20F9081F" w14:textId="77777777" w:rsidR="00BE0970" w:rsidRPr="00BE0970" w:rsidRDefault="00BE0970" w:rsidP="00BE0970">
      <w:pPr>
        <w:spacing w:line="18pt" w:lineRule="atLeast"/>
        <w:rPr>
          <w:rFonts w:cs="Times New Roman"/>
          <w:color w:val="000000"/>
        </w:rPr>
      </w:pPr>
      <w:r w:rsidRPr="00BE0970">
        <w:rPr>
          <w:rFonts w:cs="Times New Roman"/>
          <w:color w:val="000000"/>
        </w:rPr>
        <w:t>Second, a memory-enhanced intelligent financial advisor agent integrating memory, tools and compliance is constructed, realizing controllable long-term memory invocation and compliance constraints.</w:t>
      </w:r>
    </w:p>
    <w:p w14:paraId="0CB9598B" w14:textId="77777777" w:rsidR="00BE0970" w:rsidRPr="00BE0970" w:rsidRDefault="00BE0970" w:rsidP="00BE0970">
      <w:pPr>
        <w:spacing w:line="18pt" w:lineRule="atLeast"/>
        <w:ind w:firstLine="21pt"/>
        <w:rPr>
          <w:rFonts w:cs="Times New Roman"/>
          <w:color w:val="000000"/>
        </w:rPr>
      </w:pPr>
      <w:r w:rsidRPr="00BE0970">
        <w:rPr>
          <w:rFonts w:cs="Times New Roman"/>
          <w:color w:val="000000"/>
        </w:rPr>
        <w:t xml:space="preserve">Third, a reproducible evaluation system and dataset construction method for financial multi-turn conversations are proposed, establishing </w:t>
      </w:r>
      <w:proofErr w:type="gramStart"/>
      <w:r w:rsidRPr="00BE0970">
        <w:rPr>
          <w:rFonts w:cs="Times New Roman"/>
          <w:color w:val="000000"/>
        </w:rPr>
        <w:t>a</w:t>
      </w:r>
      <w:proofErr w:type="gramEnd"/>
      <w:r w:rsidRPr="00BE0970">
        <w:rPr>
          <w:rFonts w:cs="Times New Roman"/>
          <w:color w:val="000000"/>
        </w:rPr>
        <w:t xml:space="preserve"> evaluable, </w:t>
      </w:r>
      <w:proofErr w:type="spellStart"/>
      <w:r w:rsidRPr="00BE0970">
        <w:rPr>
          <w:rFonts w:cs="Times New Roman"/>
          <w:color w:val="000000"/>
        </w:rPr>
        <w:t>iterable</w:t>
      </w:r>
      <w:proofErr w:type="spellEnd"/>
      <w:r w:rsidRPr="00BE0970">
        <w:rPr>
          <w:rFonts w:cs="Times New Roman"/>
          <w:color w:val="000000"/>
        </w:rPr>
        <w:t xml:space="preserve"> and deliverable technical closed loop.</w:t>
      </w:r>
    </w:p>
    <w:p w14:paraId="13C1B781" w14:textId="4F38AC75" w:rsidR="00871127" w:rsidRDefault="00BE0970" w:rsidP="00BE0970">
      <w:pPr>
        <w:spacing w:line="18pt" w:lineRule="atLeast"/>
        <w:ind w:firstLine="21pt"/>
        <w:rPr>
          <w:rFonts w:cs="Times New Roman"/>
          <w:color w:val="000000"/>
        </w:rPr>
      </w:pPr>
      <w:r w:rsidRPr="00BE0970">
        <w:rPr>
          <w:rFonts w:cs="Times New Roman"/>
          <w:color w:val="000000"/>
        </w:rPr>
        <w:t>The research results provide a systematic solution for the credible implementation of long-term companion intelligent investment advisory systems in securities investment consulting scenarios, and have important theoretical and practical significance for promoting the development of financial intelligent services in a safe, reliable and controllable direction.</w:t>
      </w:r>
    </w:p>
    <w:p w14:paraId="27E8DAB9" w14:textId="77777777" w:rsidR="00BE0970" w:rsidRDefault="00BE0970" w:rsidP="00BE0970">
      <w:pPr>
        <w:spacing w:line="18pt" w:lineRule="atLeast"/>
        <w:ind w:firstLine="21pt"/>
        <w:rPr>
          <w:rFonts w:cs="Times New Roman"/>
          <w:color w:val="000000"/>
        </w:rPr>
      </w:pPr>
    </w:p>
    <w:p w14:paraId="57769D5E" w14:textId="2ED5AAF4" w:rsidR="00BE0970" w:rsidRPr="00BE0970" w:rsidRDefault="00BE0970" w:rsidP="00BE0970">
      <w:pPr>
        <w:spacing w:line="18pt" w:lineRule="atLeast"/>
        <w:ind w:firstLine="21pt"/>
        <w:rPr>
          <w:rFonts w:cs="Times New Roman"/>
          <w:color w:val="000000"/>
        </w:rPr>
      </w:pPr>
      <w:r w:rsidRPr="00BE0970">
        <w:rPr>
          <w:rFonts w:ascii="Arial" w:hAnsi="Arial" w:cs="Arial"/>
          <w:b/>
          <w:bCs/>
          <w:color w:val="000000"/>
        </w:rPr>
        <w:t>Keywords</w:t>
      </w:r>
      <w:r>
        <w:rPr>
          <w:rFonts w:ascii="Arial" w:hAnsi="Arial" w:cs="Arial"/>
          <w:color w:val="000000"/>
        </w:rPr>
        <w:t>: Robo-Advisory, Agent, Large Language Model, Agent Memory</w:t>
      </w:r>
    </w:p>
    <w:p w14:paraId="09A99CAB" w14:textId="5B7A79C0" w:rsidR="00313A35" w:rsidRPr="00BE0970" w:rsidRDefault="00313A35" w:rsidP="00AF09EF">
      <w:pPr>
        <w:rPr>
          <w:rFonts w:cs="Times New Roman"/>
        </w:rPr>
        <w:sectPr w:rsidR="00313A35" w:rsidRPr="00BE0970" w:rsidSect="00313A35">
          <w:headerReference w:type="default" r:id="rId21"/>
          <w:footerReference w:type="default" r:id="rId22"/>
          <w:pgSz w:w="595.30pt" w:h="841.90pt"/>
          <w:pgMar w:top="127.60pt" w:right="99.25pt" w:bottom="113.40pt" w:left="99.25pt" w:header="56.70pt" w:footer="56.70pt" w:gutter="0pt"/>
          <w:cols w:space="21.25pt"/>
          <w:docGrid w:type="lines" w:linePitch="326"/>
        </w:sectPr>
      </w:pPr>
      <w:r w:rsidRPr="00BE0970">
        <w:rPr>
          <w:rFonts w:cs="Times New Roman"/>
        </w:rPr>
        <w:t>.</w:t>
      </w:r>
    </w:p>
    <w:p w14:paraId="64C642C2" w14:textId="77777777" w:rsidR="00704A41" w:rsidRDefault="00E91598" w:rsidP="00E91598">
      <w:pPr>
        <w:spacing w:beforeLines="300" w:before="48.90pt" w:afterLines="300" w:after="48.90pt"/>
        <w:jc w:val="center"/>
        <w:rPr>
          <w:noProof/>
        </w:rPr>
      </w:pPr>
      <w:r w:rsidRPr="00E91598">
        <w:rPr>
          <w:rFonts w:eastAsia="黑体" w:hint="eastAsia"/>
          <w:b/>
          <w:bCs/>
          <w:sz w:val="32"/>
        </w:rPr>
        <w:lastRenderedPageBreak/>
        <w:t>目录</w:t>
      </w:r>
      <w:r>
        <w:rPr>
          <w:rFonts w:eastAsia="黑体"/>
          <w:b/>
          <w:bCs/>
          <w:sz w:val="32"/>
        </w:rPr>
        <w:fldChar w:fldCharType="begin"/>
      </w:r>
      <w:r>
        <w:rPr>
          <w:rFonts w:eastAsia="黑体"/>
          <w:b/>
          <w:bCs/>
          <w:sz w:val="32"/>
        </w:rPr>
        <w:instrText xml:space="preserve"> </w:instrText>
      </w:r>
      <w:r>
        <w:rPr>
          <w:rFonts w:eastAsia="黑体" w:hint="eastAsia"/>
          <w:b/>
          <w:bCs/>
          <w:sz w:val="32"/>
        </w:rPr>
        <w:instrText>TOC \o "1-3" \h \z \u</w:instrText>
      </w:r>
      <w:r>
        <w:rPr>
          <w:rFonts w:eastAsia="黑体"/>
          <w:b/>
          <w:bCs/>
          <w:sz w:val="32"/>
        </w:rPr>
        <w:instrText xml:space="preserve"> </w:instrText>
      </w:r>
      <w:r>
        <w:rPr>
          <w:rFonts w:eastAsia="黑体"/>
          <w:b/>
          <w:bCs/>
          <w:sz w:val="32"/>
        </w:rPr>
        <w:fldChar w:fldCharType="separate"/>
      </w:r>
    </w:p>
    <w:p w14:paraId="24FBF1B5" w14:textId="7E9CD079" w:rsidR="00704A41" w:rsidRDefault="00000000" w:rsidP="009A69DA">
      <w:pPr>
        <w:pStyle w:val="14"/>
        <w:rPr>
          <w:rFonts w:asciiTheme="minorHAnsi" w:eastAsiaTheme="minorEastAsia" w:hAnsiTheme="minorHAnsi" w:cstheme="minorBidi"/>
          <w:kern w:val="2"/>
          <w:sz w:val="22"/>
          <w14:ligatures w14:val="standardContextual"/>
        </w:rPr>
      </w:pPr>
      <w:hyperlink w:anchor="_Toc224431568" w:history="1">
        <w:r w:rsidR="00704A41" w:rsidRPr="005E54AD">
          <w:rPr>
            <w:rStyle w:val="ac"/>
          </w:rPr>
          <w:t>第</w:t>
        </w:r>
        <w:r w:rsidR="00704A41" w:rsidRPr="005E54AD">
          <w:rPr>
            <w:rStyle w:val="ac"/>
          </w:rPr>
          <w:t>1</w:t>
        </w:r>
        <w:r w:rsidR="00704A41" w:rsidRPr="005E54AD">
          <w:rPr>
            <w:rStyle w:val="ac"/>
          </w:rPr>
          <w:t>章</w:t>
        </w:r>
        <w:r w:rsidR="00704A41" w:rsidRPr="005E54AD">
          <w:rPr>
            <w:rStyle w:val="ac"/>
          </w:rPr>
          <w:t xml:space="preserve"> </w:t>
        </w:r>
        <w:r w:rsidR="00704A41" w:rsidRPr="005E54AD">
          <w:rPr>
            <w:rStyle w:val="ac"/>
          </w:rPr>
          <w:t>绪论</w:t>
        </w:r>
        <w:r w:rsidR="00704A41">
          <w:rPr>
            <w:webHidden/>
          </w:rPr>
          <w:tab/>
        </w:r>
        <w:r w:rsidR="00704A41">
          <w:rPr>
            <w:webHidden/>
          </w:rPr>
          <w:fldChar w:fldCharType="begin"/>
        </w:r>
        <w:r w:rsidR="00704A41">
          <w:rPr>
            <w:webHidden/>
          </w:rPr>
          <w:instrText xml:space="preserve"> PAGEREF _Toc224431568 \h </w:instrText>
        </w:r>
        <w:r w:rsidR="00704A41">
          <w:rPr>
            <w:webHidden/>
          </w:rPr>
        </w:r>
        <w:r w:rsidR="00704A41">
          <w:rPr>
            <w:webHidden/>
          </w:rPr>
          <w:fldChar w:fldCharType="separate"/>
        </w:r>
        <w:r w:rsidR="00704A41">
          <w:rPr>
            <w:webHidden/>
          </w:rPr>
          <w:t>1</w:t>
        </w:r>
        <w:r w:rsidR="00704A41">
          <w:rPr>
            <w:webHidden/>
          </w:rPr>
          <w:fldChar w:fldCharType="end"/>
        </w:r>
      </w:hyperlink>
    </w:p>
    <w:p w14:paraId="70746F70" w14:textId="749ECF4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69" w:history="1">
        <w:r w:rsidR="00704A41" w:rsidRPr="005E54AD">
          <w:rPr>
            <w:rStyle w:val="ac"/>
          </w:rPr>
          <w:t xml:space="preserve">1.1 </w:t>
        </w:r>
        <w:r w:rsidR="00704A41" w:rsidRPr="005E54AD">
          <w:rPr>
            <w:rStyle w:val="ac"/>
          </w:rPr>
          <w:t>研究背景</w:t>
        </w:r>
        <w:r w:rsidR="00704A41">
          <w:rPr>
            <w:webHidden/>
          </w:rPr>
          <w:tab/>
        </w:r>
        <w:r w:rsidR="00704A41">
          <w:rPr>
            <w:webHidden/>
          </w:rPr>
          <w:fldChar w:fldCharType="begin"/>
        </w:r>
        <w:r w:rsidR="00704A41">
          <w:rPr>
            <w:webHidden/>
          </w:rPr>
          <w:instrText xml:space="preserve"> PAGEREF _Toc224431569 \h </w:instrText>
        </w:r>
        <w:r w:rsidR="00704A41">
          <w:rPr>
            <w:webHidden/>
          </w:rPr>
        </w:r>
        <w:r w:rsidR="00704A41">
          <w:rPr>
            <w:webHidden/>
          </w:rPr>
          <w:fldChar w:fldCharType="separate"/>
        </w:r>
        <w:r w:rsidR="00704A41">
          <w:rPr>
            <w:webHidden/>
          </w:rPr>
          <w:t>1</w:t>
        </w:r>
        <w:r w:rsidR="00704A41">
          <w:rPr>
            <w:webHidden/>
          </w:rPr>
          <w:fldChar w:fldCharType="end"/>
        </w:r>
      </w:hyperlink>
    </w:p>
    <w:p w14:paraId="3DE40EDA" w14:textId="62322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0" w:history="1">
        <w:r w:rsidR="00704A41" w:rsidRPr="005E54AD">
          <w:rPr>
            <w:rStyle w:val="ac"/>
          </w:rPr>
          <w:t xml:space="preserve">1.2 </w:t>
        </w:r>
        <w:r w:rsidR="00704A41" w:rsidRPr="005E54AD">
          <w:rPr>
            <w:rStyle w:val="ac"/>
          </w:rPr>
          <w:t>研究意义</w:t>
        </w:r>
        <w:r w:rsidR="00704A41">
          <w:rPr>
            <w:webHidden/>
          </w:rPr>
          <w:tab/>
        </w:r>
        <w:r w:rsidR="00704A41">
          <w:rPr>
            <w:webHidden/>
          </w:rPr>
          <w:fldChar w:fldCharType="begin"/>
        </w:r>
        <w:r w:rsidR="00704A41">
          <w:rPr>
            <w:webHidden/>
          </w:rPr>
          <w:instrText xml:space="preserve"> PAGEREF _Toc224431570 \h </w:instrText>
        </w:r>
        <w:r w:rsidR="00704A41">
          <w:rPr>
            <w:webHidden/>
          </w:rPr>
        </w:r>
        <w:r w:rsidR="00704A41">
          <w:rPr>
            <w:webHidden/>
          </w:rPr>
          <w:fldChar w:fldCharType="separate"/>
        </w:r>
        <w:r w:rsidR="00704A41">
          <w:rPr>
            <w:webHidden/>
          </w:rPr>
          <w:t>2</w:t>
        </w:r>
        <w:r w:rsidR="00704A41">
          <w:rPr>
            <w:webHidden/>
          </w:rPr>
          <w:fldChar w:fldCharType="end"/>
        </w:r>
      </w:hyperlink>
    </w:p>
    <w:p w14:paraId="711AA213" w14:textId="399ADDC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1" w:history="1">
        <w:r w:rsidR="00704A41" w:rsidRPr="005E54AD">
          <w:rPr>
            <w:rStyle w:val="ac"/>
          </w:rPr>
          <w:t xml:space="preserve">1.2.1 </w:t>
        </w:r>
        <w:r w:rsidR="00704A41" w:rsidRPr="005E54AD">
          <w:rPr>
            <w:rStyle w:val="ac"/>
          </w:rPr>
          <w:t>理论意义</w:t>
        </w:r>
        <w:r w:rsidR="00704A41">
          <w:rPr>
            <w:webHidden/>
          </w:rPr>
          <w:tab/>
        </w:r>
        <w:r w:rsidR="00704A41">
          <w:rPr>
            <w:webHidden/>
          </w:rPr>
          <w:fldChar w:fldCharType="begin"/>
        </w:r>
        <w:r w:rsidR="00704A41">
          <w:rPr>
            <w:webHidden/>
          </w:rPr>
          <w:instrText xml:space="preserve"> PAGEREF _Toc224431571 \h </w:instrText>
        </w:r>
        <w:r w:rsidR="00704A41">
          <w:rPr>
            <w:webHidden/>
          </w:rPr>
        </w:r>
        <w:r w:rsidR="00704A41">
          <w:rPr>
            <w:webHidden/>
          </w:rPr>
          <w:fldChar w:fldCharType="separate"/>
        </w:r>
        <w:r w:rsidR="00704A41">
          <w:rPr>
            <w:webHidden/>
          </w:rPr>
          <w:t>2</w:t>
        </w:r>
        <w:r w:rsidR="00704A41">
          <w:rPr>
            <w:webHidden/>
          </w:rPr>
          <w:fldChar w:fldCharType="end"/>
        </w:r>
      </w:hyperlink>
    </w:p>
    <w:p w14:paraId="25C8ADC9" w14:textId="59F0B59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2" w:history="1">
        <w:r w:rsidR="00704A41" w:rsidRPr="005E54AD">
          <w:rPr>
            <w:rStyle w:val="ac"/>
          </w:rPr>
          <w:t xml:space="preserve">1.2.2 </w:t>
        </w:r>
        <w:r w:rsidR="00704A41" w:rsidRPr="005E54AD">
          <w:rPr>
            <w:rStyle w:val="ac"/>
          </w:rPr>
          <w:t>实践意义</w:t>
        </w:r>
        <w:r w:rsidR="00704A41">
          <w:rPr>
            <w:webHidden/>
          </w:rPr>
          <w:tab/>
        </w:r>
        <w:r w:rsidR="00704A41">
          <w:rPr>
            <w:webHidden/>
          </w:rPr>
          <w:fldChar w:fldCharType="begin"/>
        </w:r>
        <w:r w:rsidR="00704A41">
          <w:rPr>
            <w:webHidden/>
          </w:rPr>
          <w:instrText xml:space="preserve"> PAGEREF _Toc224431572 \h </w:instrText>
        </w:r>
        <w:r w:rsidR="00704A41">
          <w:rPr>
            <w:webHidden/>
          </w:rPr>
        </w:r>
        <w:r w:rsidR="00704A41">
          <w:rPr>
            <w:webHidden/>
          </w:rPr>
          <w:fldChar w:fldCharType="separate"/>
        </w:r>
        <w:r w:rsidR="00704A41">
          <w:rPr>
            <w:webHidden/>
          </w:rPr>
          <w:t>3</w:t>
        </w:r>
        <w:r w:rsidR="00704A41">
          <w:rPr>
            <w:webHidden/>
          </w:rPr>
          <w:fldChar w:fldCharType="end"/>
        </w:r>
      </w:hyperlink>
    </w:p>
    <w:p w14:paraId="1EBFCDAA" w14:textId="45489833"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3" w:history="1">
        <w:r w:rsidR="00704A41" w:rsidRPr="005E54AD">
          <w:rPr>
            <w:rStyle w:val="ac"/>
          </w:rPr>
          <w:t xml:space="preserve">1.3 </w:t>
        </w:r>
        <w:r w:rsidR="00704A41" w:rsidRPr="005E54AD">
          <w:rPr>
            <w:rStyle w:val="ac"/>
          </w:rPr>
          <w:t>技术路线与创新点</w:t>
        </w:r>
        <w:r w:rsidR="00704A41">
          <w:rPr>
            <w:webHidden/>
          </w:rPr>
          <w:tab/>
        </w:r>
        <w:r w:rsidR="00704A41">
          <w:rPr>
            <w:webHidden/>
          </w:rPr>
          <w:fldChar w:fldCharType="begin"/>
        </w:r>
        <w:r w:rsidR="00704A41">
          <w:rPr>
            <w:webHidden/>
          </w:rPr>
          <w:instrText xml:space="preserve"> PAGEREF _Toc224431573 \h </w:instrText>
        </w:r>
        <w:r w:rsidR="00704A41">
          <w:rPr>
            <w:webHidden/>
          </w:rPr>
        </w:r>
        <w:r w:rsidR="00704A41">
          <w:rPr>
            <w:webHidden/>
          </w:rPr>
          <w:fldChar w:fldCharType="separate"/>
        </w:r>
        <w:r w:rsidR="00704A41">
          <w:rPr>
            <w:webHidden/>
          </w:rPr>
          <w:t>4</w:t>
        </w:r>
        <w:r w:rsidR="00704A41">
          <w:rPr>
            <w:webHidden/>
          </w:rPr>
          <w:fldChar w:fldCharType="end"/>
        </w:r>
      </w:hyperlink>
    </w:p>
    <w:p w14:paraId="3F41BDD6" w14:textId="60E88EC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4" w:history="1">
        <w:r w:rsidR="00704A41" w:rsidRPr="005E54AD">
          <w:rPr>
            <w:rStyle w:val="ac"/>
          </w:rPr>
          <w:t xml:space="preserve">1.3.1 </w:t>
        </w:r>
        <w:r w:rsidR="00704A41" w:rsidRPr="005E54AD">
          <w:rPr>
            <w:rStyle w:val="ac"/>
          </w:rPr>
          <w:t>技术路线</w:t>
        </w:r>
        <w:r w:rsidR="00704A41">
          <w:rPr>
            <w:webHidden/>
          </w:rPr>
          <w:tab/>
        </w:r>
        <w:r w:rsidR="00704A41">
          <w:rPr>
            <w:webHidden/>
          </w:rPr>
          <w:fldChar w:fldCharType="begin"/>
        </w:r>
        <w:r w:rsidR="00704A41">
          <w:rPr>
            <w:webHidden/>
          </w:rPr>
          <w:instrText xml:space="preserve"> PAGEREF _Toc224431574 \h </w:instrText>
        </w:r>
        <w:r w:rsidR="00704A41">
          <w:rPr>
            <w:webHidden/>
          </w:rPr>
        </w:r>
        <w:r w:rsidR="00704A41">
          <w:rPr>
            <w:webHidden/>
          </w:rPr>
          <w:fldChar w:fldCharType="separate"/>
        </w:r>
        <w:r w:rsidR="00704A41">
          <w:rPr>
            <w:webHidden/>
          </w:rPr>
          <w:t>4</w:t>
        </w:r>
        <w:r w:rsidR="00704A41">
          <w:rPr>
            <w:webHidden/>
          </w:rPr>
          <w:fldChar w:fldCharType="end"/>
        </w:r>
      </w:hyperlink>
    </w:p>
    <w:p w14:paraId="581C94BB" w14:textId="2934ABB0"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5" w:history="1">
        <w:r w:rsidR="00704A41" w:rsidRPr="005E54AD">
          <w:rPr>
            <w:rStyle w:val="ac"/>
          </w:rPr>
          <w:t xml:space="preserve">1.3.2 </w:t>
        </w:r>
        <w:r w:rsidR="00704A41" w:rsidRPr="005E54AD">
          <w:rPr>
            <w:rStyle w:val="ac"/>
          </w:rPr>
          <w:t>创新点</w:t>
        </w:r>
        <w:r w:rsidR="00704A41">
          <w:rPr>
            <w:webHidden/>
          </w:rPr>
          <w:tab/>
        </w:r>
        <w:r w:rsidR="00704A41">
          <w:rPr>
            <w:webHidden/>
          </w:rPr>
          <w:fldChar w:fldCharType="begin"/>
        </w:r>
        <w:r w:rsidR="00704A41">
          <w:rPr>
            <w:webHidden/>
          </w:rPr>
          <w:instrText xml:space="preserve"> PAGEREF _Toc224431575 \h </w:instrText>
        </w:r>
        <w:r w:rsidR="00704A41">
          <w:rPr>
            <w:webHidden/>
          </w:rPr>
        </w:r>
        <w:r w:rsidR="00704A41">
          <w:rPr>
            <w:webHidden/>
          </w:rPr>
          <w:fldChar w:fldCharType="separate"/>
        </w:r>
        <w:r w:rsidR="00704A41">
          <w:rPr>
            <w:webHidden/>
          </w:rPr>
          <w:t>6</w:t>
        </w:r>
        <w:r w:rsidR="00704A41">
          <w:rPr>
            <w:webHidden/>
          </w:rPr>
          <w:fldChar w:fldCharType="end"/>
        </w:r>
      </w:hyperlink>
    </w:p>
    <w:p w14:paraId="5B82A98A" w14:textId="18F8C451" w:rsidR="00704A41" w:rsidRDefault="00000000" w:rsidP="009A69DA">
      <w:pPr>
        <w:pStyle w:val="14"/>
        <w:rPr>
          <w:rFonts w:asciiTheme="minorHAnsi" w:eastAsiaTheme="minorEastAsia" w:hAnsiTheme="minorHAnsi" w:cstheme="minorBidi"/>
          <w:kern w:val="2"/>
          <w:sz w:val="22"/>
          <w14:ligatures w14:val="standardContextual"/>
        </w:rPr>
      </w:pPr>
      <w:hyperlink w:anchor="_Toc224431576" w:history="1">
        <w:r w:rsidR="00704A41" w:rsidRPr="005E54AD">
          <w:rPr>
            <w:rStyle w:val="ac"/>
          </w:rPr>
          <w:t>第</w:t>
        </w:r>
        <w:r w:rsidR="00704A41" w:rsidRPr="005E54AD">
          <w:rPr>
            <w:rStyle w:val="ac"/>
          </w:rPr>
          <w:t>2</w:t>
        </w:r>
        <w:r w:rsidR="00704A41" w:rsidRPr="005E54AD">
          <w:rPr>
            <w:rStyle w:val="ac"/>
          </w:rPr>
          <w:t>章</w:t>
        </w:r>
        <w:r w:rsidR="00704A41" w:rsidRPr="005E54AD">
          <w:rPr>
            <w:rStyle w:val="ac"/>
          </w:rPr>
          <w:t xml:space="preserve"> </w:t>
        </w:r>
        <w:r w:rsidR="00704A41" w:rsidRPr="005E54AD">
          <w:rPr>
            <w:rStyle w:val="ac"/>
          </w:rPr>
          <w:t>研究现状</w:t>
        </w:r>
        <w:r w:rsidR="00704A41">
          <w:rPr>
            <w:webHidden/>
          </w:rPr>
          <w:tab/>
        </w:r>
        <w:r w:rsidR="00704A41">
          <w:rPr>
            <w:webHidden/>
          </w:rPr>
          <w:fldChar w:fldCharType="begin"/>
        </w:r>
        <w:r w:rsidR="00704A41">
          <w:rPr>
            <w:webHidden/>
          </w:rPr>
          <w:instrText xml:space="preserve"> PAGEREF _Toc224431576 \h </w:instrText>
        </w:r>
        <w:r w:rsidR="00704A41">
          <w:rPr>
            <w:webHidden/>
          </w:rPr>
        </w:r>
        <w:r w:rsidR="00704A41">
          <w:rPr>
            <w:webHidden/>
          </w:rPr>
          <w:fldChar w:fldCharType="separate"/>
        </w:r>
        <w:r w:rsidR="00704A41">
          <w:rPr>
            <w:webHidden/>
          </w:rPr>
          <w:t>7</w:t>
        </w:r>
        <w:r w:rsidR="00704A41">
          <w:rPr>
            <w:webHidden/>
          </w:rPr>
          <w:fldChar w:fldCharType="end"/>
        </w:r>
      </w:hyperlink>
    </w:p>
    <w:p w14:paraId="3EAF0AA5" w14:textId="25E4B03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77" w:history="1">
        <w:r w:rsidR="00704A41" w:rsidRPr="005E54AD">
          <w:rPr>
            <w:rStyle w:val="ac"/>
            <w:rFonts w:ascii="-webkit-standard" w:hAnsi="-webkit-standard"/>
          </w:rPr>
          <w:t xml:space="preserve">2.1 </w:t>
        </w:r>
        <w:r w:rsidR="00704A41" w:rsidRPr="005E54AD">
          <w:rPr>
            <w:rStyle w:val="ac"/>
            <w:rFonts w:ascii="-webkit-standard" w:hAnsi="-webkit-standard"/>
          </w:rPr>
          <w:t>多轮对话智能体的发展与局限</w:t>
        </w:r>
        <w:r w:rsidR="00704A41">
          <w:rPr>
            <w:webHidden/>
          </w:rPr>
          <w:tab/>
        </w:r>
        <w:r w:rsidR="00704A41">
          <w:rPr>
            <w:webHidden/>
          </w:rPr>
          <w:fldChar w:fldCharType="begin"/>
        </w:r>
        <w:r w:rsidR="00704A41">
          <w:rPr>
            <w:webHidden/>
          </w:rPr>
          <w:instrText xml:space="preserve"> PAGEREF _Toc224431577 \h </w:instrText>
        </w:r>
        <w:r w:rsidR="00704A41">
          <w:rPr>
            <w:webHidden/>
          </w:rPr>
        </w:r>
        <w:r w:rsidR="00704A41">
          <w:rPr>
            <w:webHidden/>
          </w:rPr>
          <w:fldChar w:fldCharType="separate"/>
        </w:r>
        <w:r w:rsidR="00704A41">
          <w:rPr>
            <w:webHidden/>
          </w:rPr>
          <w:t>7</w:t>
        </w:r>
        <w:r w:rsidR="00704A41">
          <w:rPr>
            <w:webHidden/>
          </w:rPr>
          <w:fldChar w:fldCharType="end"/>
        </w:r>
      </w:hyperlink>
    </w:p>
    <w:p w14:paraId="5C382AEA" w14:textId="06CFBE6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78" w:history="1">
        <w:r w:rsidR="00704A41" w:rsidRPr="005E54AD">
          <w:rPr>
            <w:rStyle w:val="ac"/>
          </w:rPr>
          <w:t xml:space="preserve">2.1.1 </w:t>
        </w:r>
        <w:r w:rsidR="00704A41" w:rsidRPr="005E54AD">
          <w:rPr>
            <w:rStyle w:val="ac"/>
          </w:rPr>
          <w:t>大语言模型在多轮对话中的能力边界</w:t>
        </w:r>
        <w:r w:rsidR="00704A41">
          <w:rPr>
            <w:webHidden/>
          </w:rPr>
          <w:tab/>
        </w:r>
        <w:r w:rsidR="00704A41">
          <w:rPr>
            <w:webHidden/>
          </w:rPr>
          <w:fldChar w:fldCharType="begin"/>
        </w:r>
        <w:r w:rsidR="00704A41">
          <w:rPr>
            <w:webHidden/>
          </w:rPr>
          <w:instrText xml:space="preserve"> PAGEREF _Toc224431578 \h </w:instrText>
        </w:r>
        <w:r w:rsidR="00704A41">
          <w:rPr>
            <w:webHidden/>
          </w:rPr>
        </w:r>
        <w:r w:rsidR="00704A41">
          <w:rPr>
            <w:webHidden/>
          </w:rPr>
          <w:fldChar w:fldCharType="separate"/>
        </w:r>
        <w:r w:rsidR="00704A41">
          <w:rPr>
            <w:webHidden/>
          </w:rPr>
          <w:t>7</w:t>
        </w:r>
        <w:r w:rsidR="00704A41">
          <w:rPr>
            <w:webHidden/>
          </w:rPr>
          <w:fldChar w:fldCharType="end"/>
        </w:r>
      </w:hyperlink>
    </w:p>
    <w:p w14:paraId="71D33E14" w14:textId="43C91EB9" w:rsidR="00704A41" w:rsidRDefault="00000000" w:rsidP="000B38D4">
      <w:pPr>
        <w:pStyle w:val="TOC3"/>
        <w:tabs>
          <w:tab w:val="end" w:leader="dot" w:pos="396.30pt"/>
        </w:tabs>
        <w:spacing w:line="20pt" w:lineRule="exact"/>
        <w:rPr>
          <w:rFonts w:asciiTheme="minorHAnsi" w:eastAsiaTheme="minorEastAsia" w:hAnsiTheme="minorHAnsi" w:cstheme="minorBidi"/>
          <w:i w:val="0"/>
          <w:iCs w:val="0"/>
          <w:noProof/>
          <w:kern w:val="2"/>
          <w:sz w:val="22"/>
          <w14:ligatures w14:val="standardContextual"/>
        </w:rPr>
      </w:pPr>
      <w:hyperlink w:anchor="_Toc224431579" w:history="1">
        <w:r w:rsidR="00704A41" w:rsidRPr="005E54AD">
          <w:rPr>
            <w:rStyle w:val="ac"/>
            <w:noProof/>
          </w:rPr>
          <w:t>2</w:t>
        </w:r>
        <w:r w:rsidR="00704A41" w:rsidRPr="00660FDF">
          <w:rPr>
            <w:rStyle w:val="ac"/>
            <w:rFonts w:eastAsia="宋体"/>
            <w:i w:val="0"/>
            <w:iCs w:val="0"/>
            <w:noProof/>
            <w:sz w:val="24"/>
          </w:rPr>
          <w:t xml:space="preserve">.1.2 </w:t>
        </w:r>
        <w:r w:rsidR="00704A41" w:rsidRPr="00660FDF">
          <w:rPr>
            <w:rStyle w:val="ac"/>
            <w:rFonts w:eastAsia="宋体"/>
            <w:i w:val="0"/>
            <w:iCs w:val="0"/>
            <w:noProof/>
            <w:sz w:val="24"/>
          </w:rPr>
          <w:t>智能体架构的发展</w:t>
        </w:r>
        <w:r w:rsidR="00704A41" w:rsidRPr="00660FDF">
          <w:rPr>
            <w:rStyle w:val="ac"/>
            <w:rFonts w:eastAsia="宋体"/>
            <w:i w:val="0"/>
            <w:iCs w:val="0"/>
            <w:webHidden/>
            <w:sz w:val="24"/>
          </w:rPr>
          <w:tab/>
        </w:r>
        <w:r w:rsidR="00704A41" w:rsidRPr="00660FDF">
          <w:rPr>
            <w:rStyle w:val="ac"/>
            <w:rFonts w:eastAsia="宋体"/>
            <w:i w:val="0"/>
            <w:iCs w:val="0"/>
            <w:webHidden/>
            <w:sz w:val="24"/>
          </w:rPr>
          <w:fldChar w:fldCharType="begin"/>
        </w:r>
        <w:r w:rsidR="00704A41" w:rsidRPr="00660FDF">
          <w:rPr>
            <w:rStyle w:val="ac"/>
            <w:rFonts w:eastAsia="宋体"/>
            <w:i w:val="0"/>
            <w:iCs w:val="0"/>
            <w:webHidden/>
            <w:sz w:val="24"/>
          </w:rPr>
          <w:instrText xml:space="preserve"> PAGEREF _Toc224431579 \h </w:instrText>
        </w:r>
        <w:r w:rsidR="00704A41" w:rsidRPr="00660FDF">
          <w:rPr>
            <w:rStyle w:val="ac"/>
            <w:rFonts w:eastAsia="宋体"/>
            <w:i w:val="0"/>
            <w:iCs w:val="0"/>
            <w:webHidden/>
            <w:sz w:val="24"/>
          </w:rPr>
        </w:r>
        <w:r w:rsidR="00704A41" w:rsidRPr="00660FDF">
          <w:rPr>
            <w:rStyle w:val="ac"/>
            <w:rFonts w:eastAsia="宋体"/>
            <w:i w:val="0"/>
            <w:iCs w:val="0"/>
            <w:webHidden/>
            <w:sz w:val="24"/>
          </w:rPr>
          <w:fldChar w:fldCharType="separate"/>
        </w:r>
        <w:r w:rsidR="00704A41" w:rsidRPr="00660FDF">
          <w:rPr>
            <w:rStyle w:val="ac"/>
            <w:rFonts w:eastAsia="宋体"/>
            <w:i w:val="0"/>
            <w:iCs w:val="0"/>
            <w:webHidden/>
            <w:sz w:val="24"/>
          </w:rPr>
          <w:t>8</w:t>
        </w:r>
        <w:r w:rsidR="00704A41" w:rsidRPr="00660FDF">
          <w:rPr>
            <w:rStyle w:val="ac"/>
            <w:rFonts w:eastAsia="宋体"/>
            <w:i w:val="0"/>
            <w:iCs w:val="0"/>
            <w:webHidden/>
            <w:sz w:val="24"/>
          </w:rPr>
          <w:fldChar w:fldCharType="end"/>
        </w:r>
      </w:hyperlink>
    </w:p>
    <w:p w14:paraId="500174C2" w14:textId="136AA185"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0" w:history="1">
        <w:r w:rsidR="00704A41" w:rsidRPr="005E54AD">
          <w:rPr>
            <w:rStyle w:val="ac"/>
          </w:rPr>
          <w:t xml:space="preserve">2.2 </w:t>
        </w:r>
        <w:r w:rsidR="00704A41" w:rsidRPr="005E54AD">
          <w:rPr>
            <w:rStyle w:val="ac"/>
          </w:rPr>
          <w:t>智能体记忆机制研究</w:t>
        </w:r>
        <w:r w:rsidR="00704A41">
          <w:rPr>
            <w:webHidden/>
          </w:rPr>
          <w:tab/>
        </w:r>
        <w:r w:rsidR="00704A41">
          <w:rPr>
            <w:webHidden/>
          </w:rPr>
          <w:fldChar w:fldCharType="begin"/>
        </w:r>
        <w:r w:rsidR="00704A41">
          <w:rPr>
            <w:webHidden/>
          </w:rPr>
          <w:instrText xml:space="preserve"> PAGEREF _Toc224431580 \h </w:instrText>
        </w:r>
        <w:r w:rsidR="00704A41">
          <w:rPr>
            <w:webHidden/>
          </w:rPr>
        </w:r>
        <w:r w:rsidR="00704A41">
          <w:rPr>
            <w:webHidden/>
          </w:rPr>
          <w:fldChar w:fldCharType="separate"/>
        </w:r>
        <w:r w:rsidR="00704A41">
          <w:rPr>
            <w:webHidden/>
          </w:rPr>
          <w:t>9</w:t>
        </w:r>
        <w:r w:rsidR="00704A41">
          <w:rPr>
            <w:webHidden/>
          </w:rPr>
          <w:fldChar w:fldCharType="end"/>
        </w:r>
      </w:hyperlink>
    </w:p>
    <w:p w14:paraId="62E91B1A" w14:textId="649DE21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1" w:history="1">
        <w:r w:rsidR="00704A41" w:rsidRPr="005E54AD">
          <w:rPr>
            <w:rStyle w:val="ac"/>
          </w:rPr>
          <w:t xml:space="preserve">2.2.1 </w:t>
        </w:r>
        <w:r w:rsidR="00704A41" w:rsidRPr="005E54AD">
          <w:rPr>
            <w:rStyle w:val="ac"/>
          </w:rPr>
          <w:t>记忆的理论来源</w:t>
        </w:r>
        <w:r w:rsidR="00704A41">
          <w:rPr>
            <w:webHidden/>
          </w:rPr>
          <w:tab/>
        </w:r>
        <w:r w:rsidR="00704A41">
          <w:rPr>
            <w:webHidden/>
          </w:rPr>
          <w:fldChar w:fldCharType="begin"/>
        </w:r>
        <w:r w:rsidR="00704A41">
          <w:rPr>
            <w:webHidden/>
          </w:rPr>
          <w:instrText xml:space="preserve"> PAGEREF _Toc224431581 \h </w:instrText>
        </w:r>
        <w:r w:rsidR="00704A41">
          <w:rPr>
            <w:webHidden/>
          </w:rPr>
        </w:r>
        <w:r w:rsidR="00704A41">
          <w:rPr>
            <w:webHidden/>
          </w:rPr>
          <w:fldChar w:fldCharType="separate"/>
        </w:r>
        <w:r w:rsidR="00704A41">
          <w:rPr>
            <w:webHidden/>
          </w:rPr>
          <w:t>9</w:t>
        </w:r>
        <w:r w:rsidR="00704A41">
          <w:rPr>
            <w:webHidden/>
          </w:rPr>
          <w:fldChar w:fldCharType="end"/>
        </w:r>
      </w:hyperlink>
    </w:p>
    <w:p w14:paraId="23C1B27A" w14:textId="3C578F9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2" w:history="1">
        <w:r w:rsidR="00704A41" w:rsidRPr="005E54AD">
          <w:rPr>
            <w:rStyle w:val="ac"/>
          </w:rPr>
          <w:t xml:space="preserve">2.2.2 </w:t>
        </w:r>
        <w:r w:rsidR="00704A41" w:rsidRPr="005E54AD">
          <w:rPr>
            <w:rStyle w:val="ac"/>
          </w:rPr>
          <w:t>现有记忆的机制</w:t>
        </w:r>
        <w:r w:rsidR="00704A41">
          <w:rPr>
            <w:webHidden/>
          </w:rPr>
          <w:tab/>
        </w:r>
        <w:r w:rsidR="00704A41">
          <w:rPr>
            <w:webHidden/>
          </w:rPr>
          <w:fldChar w:fldCharType="begin"/>
        </w:r>
        <w:r w:rsidR="00704A41">
          <w:rPr>
            <w:webHidden/>
          </w:rPr>
          <w:instrText xml:space="preserve"> PAGEREF _Toc224431582 \h </w:instrText>
        </w:r>
        <w:r w:rsidR="00704A41">
          <w:rPr>
            <w:webHidden/>
          </w:rPr>
        </w:r>
        <w:r w:rsidR="00704A41">
          <w:rPr>
            <w:webHidden/>
          </w:rPr>
          <w:fldChar w:fldCharType="separate"/>
        </w:r>
        <w:r w:rsidR="00704A41">
          <w:rPr>
            <w:webHidden/>
          </w:rPr>
          <w:t>10</w:t>
        </w:r>
        <w:r w:rsidR="00704A41">
          <w:rPr>
            <w:webHidden/>
          </w:rPr>
          <w:fldChar w:fldCharType="end"/>
        </w:r>
      </w:hyperlink>
    </w:p>
    <w:p w14:paraId="58E8B9BA" w14:textId="7595280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3" w:history="1">
        <w:r w:rsidR="00704A41" w:rsidRPr="005E54AD">
          <w:rPr>
            <w:rStyle w:val="ac"/>
          </w:rPr>
          <w:t>2.3</w:t>
        </w:r>
        <w:r w:rsidR="00704A41" w:rsidRPr="005E54AD">
          <w:rPr>
            <w:rStyle w:val="ac"/>
            <w:rFonts w:ascii="-webkit-standard" w:hAnsi="-webkit-standard"/>
          </w:rPr>
          <w:t xml:space="preserve"> </w:t>
        </w:r>
        <w:r w:rsidR="00704A41" w:rsidRPr="005E54AD">
          <w:rPr>
            <w:rStyle w:val="ac"/>
            <w:rFonts w:ascii="-webkit-standard" w:hAnsi="-webkit-standard"/>
          </w:rPr>
          <w:t>金融场景下的智能投顾</w:t>
        </w:r>
        <w:r w:rsidR="00704A41">
          <w:rPr>
            <w:webHidden/>
          </w:rPr>
          <w:tab/>
        </w:r>
        <w:r w:rsidR="00704A41">
          <w:rPr>
            <w:webHidden/>
          </w:rPr>
          <w:fldChar w:fldCharType="begin"/>
        </w:r>
        <w:r w:rsidR="00704A41">
          <w:rPr>
            <w:webHidden/>
          </w:rPr>
          <w:instrText xml:space="preserve"> PAGEREF _Toc224431583 \h </w:instrText>
        </w:r>
        <w:r w:rsidR="00704A41">
          <w:rPr>
            <w:webHidden/>
          </w:rPr>
        </w:r>
        <w:r w:rsidR="00704A41">
          <w:rPr>
            <w:webHidden/>
          </w:rPr>
          <w:fldChar w:fldCharType="separate"/>
        </w:r>
        <w:r w:rsidR="00704A41">
          <w:rPr>
            <w:webHidden/>
          </w:rPr>
          <w:t>11</w:t>
        </w:r>
        <w:r w:rsidR="00704A41">
          <w:rPr>
            <w:webHidden/>
          </w:rPr>
          <w:fldChar w:fldCharType="end"/>
        </w:r>
      </w:hyperlink>
    </w:p>
    <w:p w14:paraId="7329F261" w14:textId="238F1A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4" w:history="1">
        <w:r w:rsidR="00704A41" w:rsidRPr="005E54AD">
          <w:rPr>
            <w:rStyle w:val="ac"/>
          </w:rPr>
          <w:t xml:space="preserve">2.3.1 </w:t>
        </w:r>
        <w:r w:rsidR="00704A41" w:rsidRPr="005E54AD">
          <w:rPr>
            <w:rStyle w:val="ac"/>
          </w:rPr>
          <w:t>传统智能投顾</w:t>
        </w:r>
        <w:r w:rsidR="00704A41">
          <w:rPr>
            <w:webHidden/>
          </w:rPr>
          <w:tab/>
        </w:r>
        <w:r w:rsidR="00704A41">
          <w:rPr>
            <w:webHidden/>
          </w:rPr>
          <w:fldChar w:fldCharType="begin"/>
        </w:r>
        <w:r w:rsidR="00704A41">
          <w:rPr>
            <w:webHidden/>
          </w:rPr>
          <w:instrText xml:space="preserve"> PAGEREF _Toc224431584 \h </w:instrText>
        </w:r>
        <w:r w:rsidR="00704A41">
          <w:rPr>
            <w:webHidden/>
          </w:rPr>
        </w:r>
        <w:r w:rsidR="00704A41">
          <w:rPr>
            <w:webHidden/>
          </w:rPr>
          <w:fldChar w:fldCharType="separate"/>
        </w:r>
        <w:r w:rsidR="00704A41">
          <w:rPr>
            <w:webHidden/>
          </w:rPr>
          <w:t>11</w:t>
        </w:r>
        <w:r w:rsidR="00704A41">
          <w:rPr>
            <w:webHidden/>
          </w:rPr>
          <w:fldChar w:fldCharType="end"/>
        </w:r>
      </w:hyperlink>
    </w:p>
    <w:p w14:paraId="2B445CF7" w14:textId="66852C4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5" w:history="1">
        <w:r w:rsidR="00704A41" w:rsidRPr="005E54AD">
          <w:rPr>
            <w:rStyle w:val="ac"/>
          </w:rPr>
          <w:t xml:space="preserve">2.3.2 </w:t>
        </w:r>
        <w:r w:rsidR="00704A41" w:rsidRPr="005E54AD">
          <w:rPr>
            <w:rStyle w:val="ac"/>
          </w:rPr>
          <w:t>金融大模型与金融智能体</w:t>
        </w:r>
        <w:r w:rsidR="00704A41">
          <w:rPr>
            <w:webHidden/>
          </w:rPr>
          <w:tab/>
        </w:r>
        <w:r w:rsidR="00704A41">
          <w:rPr>
            <w:webHidden/>
          </w:rPr>
          <w:fldChar w:fldCharType="begin"/>
        </w:r>
        <w:r w:rsidR="00704A41">
          <w:rPr>
            <w:webHidden/>
          </w:rPr>
          <w:instrText xml:space="preserve"> PAGEREF _Toc224431585 \h </w:instrText>
        </w:r>
        <w:r w:rsidR="00704A41">
          <w:rPr>
            <w:webHidden/>
          </w:rPr>
        </w:r>
        <w:r w:rsidR="00704A41">
          <w:rPr>
            <w:webHidden/>
          </w:rPr>
          <w:fldChar w:fldCharType="separate"/>
        </w:r>
        <w:r w:rsidR="00704A41">
          <w:rPr>
            <w:webHidden/>
          </w:rPr>
          <w:t>12</w:t>
        </w:r>
        <w:r w:rsidR="00704A41">
          <w:rPr>
            <w:webHidden/>
          </w:rPr>
          <w:fldChar w:fldCharType="end"/>
        </w:r>
      </w:hyperlink>
    </w:p>
    <w:p w14:paraId="78AF2E98" w14:textId="46C57C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6" w:history="1">
        <w:r w:rsidR="00704A41" w:rsidRPr="005E54AD">
          <w:rPr>
            <w:rStyle w:val="ac"/>
          </w:rPr>
          <w:t xml:space="preserve">2.3.3 </w:t>
        </w:r>
        <w:r w:rsidR="00704A41" w:rsidRPr="005E54AD">
          <w:rPr>
            <w:rStyle w:val="ac"/>
          </w:rPr>
          <w:t>投资咨询场景特殊性</w:t>
        </w:r>
        <w:r w:rsidR="00704A41">
          <w:rPr>
            <w:webHidden/>
          </w:rPr>
          <w:tab/>
        </w:r>
        <w:r w:rsidR="00704A41">
          <w:rPr>
            <w:webHidden/>
          </w:rPr>
          <w:fldChar w:fldCharType="begin"/>
        </w:r>
        <w:r w:rsidR="00704A41">
          <w:rPr>
            <w:webHidden/>
          </w:rPr>
          <w:instrText xml:space="preserve"> PAGEREF _Toc224431586 \h </w:instrText>
        </w:r>
        <w:r w:rsidR="00704A41">
          <w:rPr>
            <w:webHidden/>
          </w:rPr>
        </w:r>
        <w:r w:rsidR="00704A41">
          <w:rPr>
            <w:webHidden/>
          </w:rPr>
          <w:fldChar w:fldCharType="separate"/>
        </w:r>
        <w:r w:rsidR="00704A41">
          <w:rPr>
            <w:webHidden/>
          </w:rPr>
          <w:t>13</w:t>
        </w:r>
        <w:r w:rsidR="00704A41">
          <w:rPr>
            <w:webHidden/>
          </w:rPr>
          <w:fldChar w:fldCharType="end"/>
        </w:r>
      </w:hyperlink>
    </w:p>
    <w:p w14:paraId="739B6644" w14:textId="38D0EDA7" w:rsidR="00704A41" w:rsidRDefault="00000000" w:rsidP="009A69DA">
      <w:pPr>
        <w:pStyle w:val="14"/>
        <w:rPr>
          <w:rFonts w:asciiTheme="minorHAnsi" w:eastAsiaTheme="minorEastAsia" w:hAnsiTheme="minorHAnsi" w:cstheme="minorBidi"/>
          <w:kern w:val="2"/>
          <w:sz w:val="22"/>
          <w14:ligatures w14:val="standardContextual"/>
        </w:rPr>
      </w:pPr>
      <w:hyperlink w:anchor="_Toc224431587" w:history="1">
        <w:r w:rsidR="00704A41" w:rsidRPr="005E54AD">
          <w:rPr>
            <w:rStyle w:val="ac"/>
          </w:rPr>
          <w:t>第</w:t>
        </w:r>
        <w:r w:rsidR="00704A41" w:rsidRPr="005E54AD">
          <w:rPr>
            <w:rStyle w:val="ac"/>
          </w:rPr>
          <w:t>3</w:t>
        </w:r>
        <w:r w:rsidR="00704A41" w:rsidRPr="005E54AD">
          <w:rPr>
            <w:rStyle w:val="ac"/>
          </w:rPr>
          <w:t>章</w:t>
        </w:r>
        <w:r w:rsidR="00704A41" w:rsidRPr="005E54AD">
          <w:rPr>
            <w:rStyle w:val="ac"/>
          </w:rPr>
          <w:t xml:space="preserve"> </w:t>
        </w:r>
        <w:r w:rsidR="00704A41" w:rsidRPr="005E54AD">
          <w:rPr>
            <w:rStyle w:val="ac"/>
          </w:rPr>
          <w:t>面向证券投资顾问智能体的理论分析</w:t>
        </w:r>
        <w:r w:rsidR="00704A41">
          <w:rPr>
            <w:webHidden/>
          </w:rPr>
          <w:tab/>
        </w:r>
        <w:r w:rsidR="00704A41">
          <w:rPr>
            <w:webHidden/>
          </w:rPr>
          <w:fldChar w:fldCharType="begin"/>
        </w:r>
        <w:r w:rsidR="00704A41">
          <w:rPr>
            <w:webHidden/>
          </w:rPr>
          <w:instrText xml:space="preserve"> PAGEREF _Toc224431587 \h </w:instrText>
        </w:r>
        <w:r w:rsidR="00704A41">
          <w:rPr>
            <w:webHidden/>
          </w:rPr>
        </w:r>
        <w:r w:rsidR="00704A41">
          <w:rPr>
            <w:webHidden/>
          </w:rPr>
          <w:fldChar w:fldCharType="separate"/>
        </w:r>
        <w:r w:rsidR="00704A41">
          <w:rPr>
            <w:webHidden/>
          </w:rPr>
          <w:t>15</w:t>
        </w:r>
        <w:r w:rsidR="00704A41">
          <w:rPr>
            <w:webHidden/>
          </w:rPr>
          <w:fldChar w:fldCharType="end"/>
        </w:r>
      </w:hyperlink>
    </w:p>
    <w:p w14:paraId="2BAF3205" w14:textId="432618EB"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88" w:history="1">
        <w:r w:rsidR="00704A41" w:rsidRPr="005E54AD">
          <w:rPr>
            <w:rStyle w:val="ac"/>
          </w:rPr>
          <w:t xml:space="preserve">3.1 </w:t>
        </w:r>
        <w:r w:rsidR="00704A41" w:rsidRPr="005E54AD">
          <w:rPr>
            <w:rStyle w:val="ac"/>
          </w:rPr>
          <w:t>智能投顾中的动态认知</w:t>
        </w:r>
        <w:r w:rsidR="00704A41">
          <w:rPr>
            <w:webHidden/>
          </w:rPr>
          <w:tab/>
        </w:r>
        <w:r w:rsidR="00704A41">
          <w:rPr>
            <w:webHidden/>
          </w:rPr>
          <w:fldChar w:fldCharType="begin"/>
        </w:r>
        <w:r w:rsidR="00704A41">
          <w:rPr>
            <w:webHidden/>
          </w:rPr>
          <w:instrText xml:space="preserve"> PAGEREF _Toc224431588 \h </w:instrText>
        </w:r>
        <w:r w:rsidR="00704A41">
          <w:rPr>
            <w:webHidden/>
          </w:rPr>
        </w:r>
        <w:r w:rsidR="00704A41">
          <w:rPr>
            <w:webHidden/>
          </w:rPr>
          <w:fldChar w:fldCharType="separate"/>
        </w:r>
        <w:r w:rsidR="00704A41">
          <w:rPr>
            <w:webHidden/>
          </w:rPr>
          <w:t>15</w:t>
        </w:r>
        <w:r w:rsidR="00704A41">
          <w:rPr>
            <w:webHidden/>
          </w:rPr>
          <w:fldChar w:fldCharType="end"/>
        </w:r>
      </w:hyperlink>
    </w:p>
    <w:p w14:paraId="7B1EB245" w14:textId="5F52E70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89" w:history="1">
        <w:r w:rsidR="00704A41" w:rsidRPr="005E54AD">
          <w:rPr>
            <w:rStyle w:val="ac"/>
          </w:rPr>
          <w:t xml:space="preserve">3.1.1 </w:t>
        </w:r>
        <w:r w:rsidR="00704A41" w:rsidRPr="005E54AD">
          <w:rPr>
            <w:rStyle w:val="ac"/>
          </w:rPr>
          <w:t>动态认知的定义与边界</w:t>
        </w:r>
        <w:r w:rsidR="00704A41">
          <w:rPr>
            <w:webHidden/>
          </w:rPr>
          <w:tab/>
        </w:r>
        <w:r w:rsidR="00704A41">
          <w:rPr>
            <w:webHidden/>
          </w:rPr>
          <w:fldChar w:fldCharType="begin"/>
        </w:r>
        <w:r w:rsidR="00704A41">
          <w:rPr>
            <w:webHidden/>
          </w:rPr>
          <w:instrText xml:space="preserve"> PAGEREF _Toc224431589 \h </w:instrText>
        </w:r>
        <w:r w:rsidR="00704A41">
          <w:rPr>
            <w:webHidden/>
          </w:rPr>
        </w:r>
        <w:r w:rsidR="00704A41">
          <w:rPr>
            <w:webHidden/>
          </w:rPr>
          <w:fldChar w:fldCharType="separate"/>
        </w:r>
        <w:r w:rsidR="00704A41">
          <w:rPr>
            <w:webHidden/>
          </w:rPr>
          <w:t>15</w:t>
        </w:r>
        <w:r w:rsidR="00704A41">
          <w:rPr>
            <w:webHidden/>
          </w:rPr>
          <w:fldChar w:fldCharType="end"/>
        </w:r>
      </w:hyperlink>
    </w:p>
    <w:p w14:paraId="63A9F3B4" w14:textId="0184E50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0" w:history="1">
        <w:r w:rsidR="00704A41" w:rsidRPr="005E54AD">
          <w:rPr>
            <w:rStyle w:val="ac"/>
          </w:rPr>
          <w:t xml:space="preserve">3.1.2 </w:t>
        </w:r>
        <w:r w:rsidR="00704A41" w:rsidRPr="005E54AD">
          <w:rPr>
            <w:rStyle w:val="ac"/>
          </w:rPr>
          <w:t>投资者动态行为变量</w:t>
        </w:r>
        <w:r w:rsidR="00704A41">
          <w:rPr>
            <w:webHidden/>
          </w:rPr>
          <w:tab/>
        </w:r>
        <w:r w:rsidR="00704A41">
          <w:rPr>
            <w:webHidden/>
          </w:rPr>
          <w:fldChar w:fldCharType="begin"/>
        </w:r>
        <w:r w:rsidR="00704A41">
          <w:rPr>
            <w:webHidden/>
          </w:rPr>
          <w:instrText xml:space="preserve"> PAGEREF _Toc224431590 \h </w:instrText>
        </w:r>
        <w:r w:rsidR="00704A41">
          <w:rPr>
            <w:webHidden/>
          </w:rPr>
        </w:r>
        <w:r w:rsidR="00704A41">
          <w:rPr>
            <w:webHidden/>
          </w:rPr>
          <w:fldChar w:fldCharType="separate"/>
        </w:r>
        <w:r w:rsidR="00704A41">
          <w:rPr>
            <w:webHidden/>
          </w:rPr>
          <w:t>16</w:t>
        </w:r>
        <w:r w:rsidR="00704A41">
          <w:rPr>
            <w:webHidden/>
          </w:rPr>
          <w:fldChar w:fldCharType="end"/>
        </w:r>
      </w:hyperlink>
    </w:p>
    <w:p w14:paraId="09F73D4D" w14:textId="0ECA86C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1" w:history="1">
        <w:r w:rsidR="00704A41" w:rsidRPr="005E54AD">
          <w:rPr>
            <w:rStyle w:val="ac"/>
          </w:rPr>
          <w:t xml:space="preserve">3.1.3 </w:t>
        </w:r>
        <w:r w:rsidR="00704A41" w:rsidRPr="008C2B75">
          <w:rPr>
            <w:rStyle w:val="ac"/>
            <w:rFonts w:ascii="宋体" w:hAnsi="宋体"/>
          </w:rPr>
          <w:t>“理解—记忆—推理—反馈”</w:t>
        </w:r>
        <w:r w:rsidR="00704A41" w:rsidRPr="005E54AD">
          <w:rPr>
            <w:rStyle w:val="ac"/>
          </w:rPr>
          <w:t>循环</w:t>
        </w:r>
        <w:r w:rsidR="00704A41">
          <w:rPr>
            <w:webHidden/>
          </w:rPr>
          <w:tab/>
        </w:r>
        <w:r w:rsidR="00704A41">
          <w:rPr>
            <w:webHidden/>
          </w:rPr>
          <w:fldChar w:fldCharType="begin"/>
        </w:r>
        <w:r w:rsidR="00704A41">
          <w:rPr>
            <w:webHidden/>
          </w:rPr>
          <w:instrText xml:space="preserve"> PAGEREF _Toc224431591 \h </w:instrText>
        </w:r>
        <w:r w:rsidR="00704A41">
          <w:rPr>
            <w:webHidden/>
          </w:rPr>
        </w:r>
        <w:r w:rsidR="00704A41">
          <w:rPr>
            <w:webHidden/>
          </w:rPr>
          <w:fldChar w:fldCharType="separate"/>
        </w:r>
        <w:r w:rsidR="00704A41">
          <w:rPr>
            <w:webHidden/>
          </w:rPr>
          <w:t>16</w:t>
        </w:r>
        <w:r w:rsidR="00704A41">
          <w:rPr>
            <w:webHidden/>
          </w:rPr>
          <w:fldChar w:fldCharType="end"/>
        </w:r>
      </w:hyperlink>
    </w:p>
    <w:p w14:paraId="6CF75E94" w14:textId="4F8BF8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2" w:history="1">
        <w:r w:rsidR="00704A41" w:rsidRPr="005E54AD">
          <w:rPr>
            <w:rStyle w:val="ac"/>
          </w:rPr>
          <w:t xml:space="preserve">3.1.4 </w:t>
        </w:r>
        <w:r w:rsidR="00704A41" w:rsidRPr="005E54AD">
          <w:rPr>
            <w:rStyle w:val="ac"/>
          </w:rPr>
          <w:t>状态空间与更新规则</w:t>
        </w:r>
        <w:r w:rsidR="00704A41">
          <w:rPr>
            <w:webHidden/>
          </w:rPr>
          <w:tab/>
        </w:r>
        <w:r w:rsidR="00704A41">
          <w:rPr>
            <w:webHidden/>
          </w:rPr>
          <w:fldChar w:fldCharType="begin"/>
        </w:r>
        <w:r w:rsidR="00704A41">
          <w:rPr>
            <w:webHidden/>
          </w:rPr>
          <w:instrText xml:space="preserve"> PAGEREF _Toc224431592 \h </w:instrText>
        </w:r>
        <w:r w:rsidR="00704A41">
          <w:rPr>
            <w:webHidden/>
          </w:rPr>
        </w:r>
        <w:r w:rsidR="00704A41">
          <w:rPr>
            <w:webHidden/>
          </w:rPr>
          <w:fldChar w:fldCharType="separate"/>
        </w:r>
        <w:r w:rsidR="00704A41">
          <w:rPr>
            <w:webHidden/>
          </w:rPr>
          <w:t>17</w:t>
        </w:r>
        <w:r w:rsidR="00704A41">
          <w:rPr>
            <w:webHidden/>
          </w:rPr>
          <w:fldChar w:fldCharType="end"/>
        </w:r>
      </w:hyperlink>
    </w:p>
    <w:p w14:paraId="68F44907" w14:textId="6EB94DB0"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3" w:history="1">
        <w:r w:rsidR="00704A41" w:rsidRPr="005E54AD">
          <w:rPr>
            <w:rStyle w:val="ac"/>
          </w:rPr>
          <w:t xml:space="preserve">3.2 </w:t>
        </w:r>
        <w:r w:rsidR="00704A41" w:rsidRPr="005E54AD">
          <w:rPr>
            <w:rStyle w:val="ac"/>
          </w:rPr>
          <w:t>智能投顾中的决策一致</w:t>
        </w:r>
        <w:r w:rsidR="00704A41">
          <w:rPr>
            <w:webHidden/>
          </w:rPr>
          <w:tab/>
        </w:r>
        <w:r w:rsidR="00704A41">
          <w:rPr>
            <w:webHidden/>
          </w:rPr>
          <w:fldChar w:fldCharType="begin"/>
        </w:r>
        <w:r w:rsidR="00704A41">
          <w:rPr>
            <w:webHidden/>
          </w:rPr>
          <w:instrText xml:space="preserve"> PAGEREF _Toc224431593 \h </w:instrText>
        </w:r>
        <w:r w:rsidR="00704A41">
          <w:rPr>
            <w:webHidden/>
          </w:rPr>
        </w:r>
        <w:r w:rsidR="00704A41">
          <w:rPr>
            <w:webHidden/>
          </w:rPr>
          <w:fldChar w:fldCharType="separate"/>
        </w:r>
        <w:r w:rsidR="00704A41">
          <w:rPr>
            <w:webHidden/>
          </w:rPr>
          <w:t>17</w:t>
        </w:r>
        <w:r w:rsidR="00704A41">
          <w:rPr>
            <w:webHidden/>
          </w:rPr>
          <w:fldChar w:fldCharType="end"/>
        </w:r>
      </w:hyperlink>
    </w:p>
    <w:p w14:paraId="7EA275B8" w14:textId="7DC350C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4" w:history="1">
        <w:r w:rsidR="00704A41" w:rsidRPr="005E54AD">
          <w:rPr>
            <w:rStyle w:val="ac"/>
          </w:rPr>
          <w:t xml:space="preserve">3.2.1 </w:t>
        </w:r>
        <w:r w:rsidR="00704A41" w:rsidRPr="005E54AD">
          <w:rPr>
            <w:rStyle w:val="ac"/>
          </w:rPr>
          <w:t>决策一致性的内涵与维度界定</w:t>
        </w:r>
        <w:r w:rsidR="00704A41">
          <w:rPr>
            <w:webHidden/>
          </w:rPr>
          <w:tab/>
        </w:r>
        <w:r w:rsidR="00704A41">
          <w:rPr>
            <w:webHidden/>
          </w:rPr>
          <w:fldChar w:fldCharType="begin"/>
        </w:r>
        <w:r w:rsidR="00704A41">
          <w:rPr>
            <w:webHidden/>
          </w:rPr>
          <w:instrText xml:space="preserve"> PAGEREF _Toc224431594 \h </w:instrText>
        </w:r>
        <w:r w:rsidR="00704A41">
          <w:rPr>
            <w:webHidden/>
          </w:rPr>
        </w:r>
        <w:r w:rsidR="00704A41">
          <w:rPr>
            <w:webHidden/>
          </w:rPr>
          <w:fldChar w:fldCharType="separate"/>
        </w:r>
        <w:r w:rsidR="00704A41">
          <w:rPr>
            <w:webHidden/>
          </w:rPr>
          <w:t>18</w:t>
        </w:r>
        <w:r w:rsidR="00704A41">
          <w:rPr>
            <w:webHidden/>
          </w:rPr>
          <w:fldChar w:fldCharType="end"/>
        </w:r>
      </w:hyperlink>
    </w:p>
    <w:p w14:paraId="398B0E6D" w14:textId="5294A37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5" w:history="1">
        <w:r w:rsidR="00704A41" w:rsidRPr="005E54AD">
          <w:rPr>
            <w:rStyle w:val="ac"/>
          </w:rPr>
          <w:t xml:space="preserve">3.2.2 </w:t>
        </w:r>
        <w:r w:rsidR="00704A41" w:rsidRPr="005E54AD">
          <w:rPr>
            <w:rStyle w:val="ac"/>
          </w:rPr>
          <w:t>决策一致性对信任与采纳行为的影响</w:t>
        </w:r>
        <w:r w:rsidR="00704A41">
          <w:rPr>
            <w:webHidden/>
          </w:rPr>
          <w:tab/>
        </w:r>
        <w:r w:rsidR="00704A41">
          <w:rPr>
            <w:webHidden/>
          </w:rPr>
          <w:fldChar w:fldCharType="begin"/>
        </w:r>
        <w:r w:rsidR="00704A41">
          <w:rPr>
            <w:webHidden/>
          </w:rPr>
          <w:instrText xml:space="preserve"> PAGEREF _Toc224431595 \h </w:instrText>
        </w:r>
        <w:r w:rsidR="00704A41">
          <w:rPr>
            <w:webHidden/>
          </w:rPr>
        </w:r>
        <w:r w:rsidR="00704A41">
          <w:rPr>
            <w:webHidden/>
          </w:rPr>
          <w:fldChar w:fldCharType="separate"/>
        </w:r>
        <w:r w:rsidR="00704A41">
          <w:rPr>
            <w:webHidden/>
          </w:rPr>
          <w:t>18</w:t>
        </w:r>
        <w:r w:rsidR="00704A41">
          <w:rPr>
            <w:webHidden/>
          </w:rPr>
          <w:fldChar w:fldCharType="end"/>
        </w:r>
      </w:hyperlink>
    </w:p>
    <w:p w14:paraId="26B54BBC" w14:textId="1780F18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6" w:history="1">
        <w:r w:rsidR="00704A41" w:rsidRPr="005E54AD">
          <w:rPr>
            <w:rStyle w:val="ac"/>
          </w:rPr>
          <w:t xml:space="preserve">3.2.3 </w:t>
        </w:r>
        <w:r w:rsidR="00704A41" w:rsidRPr="005E54AD">
          <w:rPr>
            <w:rStyle w:val="ac"/>
          </w:rPr>
          <w:t>决策一致性的实现机制</w:t>
        </w:r>
        <w:r w:rsidR="00704A41">
          <w:rPr>
            <w:webHidden/>
          </w:rPr>
          <w:tab/>
        </w:r>
        <w:r w:rsidR="00704A41">
          <w:rPr>
            <w:webHidden/>
          </w:rPr>
          <w:fldChar w:fldCharType="begin"/>
        </w:r>
        <w:r w:rsidR="00704A41">
          <w:rPr>
            <w:webHidden/>
          </w:rPr>
          <w:instrText xml:space="preserve"> PAGEREF _Toc224431596 \h </w:instrText>
        </w:r>
        <w:r w:rsidR="00704A41">
          <w:rPr>
            <w:webHidden/>
          </w:rPr>
        </w:r>
        <w:r w:rsidR="00704A41">
          <w:rPr>
            <w:webHidden/>
          </w:rPr>
          <w:fldChar w:fldCharType="separate"/>
        </w:r>
        <w:r w:rsidR="00704A41">
          <w:rPr>
            <w:webHidden/>
          </w:rPr>
          <w:t>19</w:t>
        </w:r>
        <w:r w:rsidR="00704A41">
          <w:rPr>
            <w:webHidden/>
          </w:rPr>
          <w:fldChar w:fldCharType="end"/>
        </w:r>
      </w:hyperlink>
    </w:p>
    <w:p w14:paraId="14272080" w14:textId="444F4552" w:rsidR="00704A41" w:rsidRDefault="00000000" w:rsidP="009A69DA">
      <w:pPr>
        <w:pStyle w:val="14"/>
        <w:rPr>
          <w:rFonts w:asciiTheme="minorHAnsi" w:eastAsiaTheme="minorEastAsia" w:hAnsiTheme="minorHAnsi" w:cstheme="minorBidi"/>
          <w:kern w:val="2"/>
          <w:sz w:val="22"/>
          <w14:ligatures w14:val="standardContextual"/>
        </w:rPr>
      </w:pPr>
      <w:hyperlink w:anchor="_Toc224431597" w:history="1">
        <w:r w:rsidR="00704A41" w:rsidRPr="005E54AD">
          <w:rPr>
            <w:rStyle w:val="ac"/>
          </w:rPr>
          <w:t>第</w:t>
        </w:r>
        <w:r w:rsidR="00704A41" w:rsidRPr="005E54AD">
          <w:rPr>
            <w:rStyle w:val="ac"/>
          </w:rPr>
          <w:t>4</w:t>
        </w:r>
        <w:r w:rsidR="00704A41" w:rsidRPr="005E54AD">
          <w:rPr>
            <w:rStyle w:val="ac"/>
          </w:rPr>
          <w:t>章</w:t>
        </w:r>
        <w:r w:rsidR="00704A41" w:rsidRPr="005E54AD">
          <w:rPr>
            <w:rStyle w:val="ac"/>
          </w:rPr>
          <w:t xml:space="preserve"> </w:t>
        </w:r>
        <w:r w:rsidR="00704A41" w:rsidRPr="005E54AD">
          <w:rPr>
            <w:rStyle w:val="ac"/>
          </w:rPr>
          <w:t>动态语境感知的长期对话记忆表征</w:t>
        </w:r>
        <w:r w:rsidR="00704A41">
          <w:rPr>
            <w:webHidden/>
          </w:rPr>
          <w:tab/>
        </w:r>
        <w:r w:rsidR="00704A41">
          <w:rPr>
            <w:webHidden/>
          </w:rPr>
          <w:fldChar w:fldCharType="begin"/>
        </w:r>
        <w:r w:rsidR="00704A41">
          <w:rPr>
            <w:webHidden/>
          </w:rPr>
          <w:instrText xml:space="preserve"> PAGEREF _Toc224431597 \h </w:instrText>
        </w:r>
        <w:r w:rsidR="00704A41">
          <w:rPr>
            <w:webHidden/>
          </w:rPr>
        </w:r>
        <w:r w:rsidR="00704A41">
          <w:rPr>
            <w:webHidden/>
          </w:rPr>
          <w:fldChar w:fldCharType="separate"/>
        </w:r>
        <w:r w:rsidR="00704A41">
          <w:rPr>
            <w:webHidden/>
          </w:rPr>
          <w:t>20</w:t>
        </w:r>
        <w:r w:rsidR="00704A41">
          <w:rPr>
            <w:webHidden/>
          </w:rPr>
          <w:fldChar w:fldCharType="end"/>
        </w:r>
      </w:hyperlink>
    </w:p>
    <w:p w14:paraId="3C1680A1" w14:textId="5341E3A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598" w:history="1">
        <w:r w:rsidR="00704A41" w:rsidRPr="005E54AD">
          <w:rPr>
            <w:rStyle w:val="ac"/>
          </w:rPr>
          <w:t xml:space="preserve">4.1 </w:t>
        </w:r>
        <w:r w:rsidR="00704A41" w:rsidRPr="005E54AD">
          <w:rPr>
            <w:rStyle w:val="ac"/>
          </w:rPr>
          <w:t>长期对话记忆的问题定义</w:t>
        </w:r>
        <w:r w:rsidR="00704A41">
          <w:rPr>
            <w:webHidden/>
          </w:rPr>
          <w:tab/>
        </w:r>
        <w:r w:rsidR="00704A41">
          <w:rPr>
            <w:webHidden/>
          </w:rPr>
          <w:fldChar w:fldCharType="begin"/>
        </w:r>
        <w:r w:rsidR="00704A41">
          <w:rPr>
            <w:webHidden/>
          </w:rPr>
          <w:instrText xml:space="preserve"> PAGEREF _Toc224431598 \h </w:instrText>
        </w:r>
        <w:r w:rsidR="00704A41">
          <w:rPr>
            <w:webHidden/>
          </w:rPr>
        </w:r>
        <w:r w:rsidR="00704A41">
          <w:rPr>
            <w:webHidden/>
          </w:rPr>
          <w:fldChar w:fldCharType="separate"/>
        </w:r>
        <w:r w:rsidR="00704A41">
          <w:rPr>
            <w:webHidden/>
          </w:rPr>
          <w:t>20</w:t>
        </w:r>
        <w:r w:rsidR="00704A41">
          <w:rPr>
            <w:webHidden/>
          </w:rPr>
          <w:fldChar w:fldCharType="end"/>
        </w:r>
      </w:hyperlink>
    </w:p>
    <w:p w14:paraId="465167D2" w14:textId="0C4ED7B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599" w:history="1">
        <w:r w:rsidR="00704A41" w:rsidRPr="005E54AD">
          <w:rPr>
            <w:rStyle w:val="ac"/>
          </w:rPr>
          <w:t xml:space="preserve">4.1.1 </w:t>
        </w:r>
        <w:r w:rsidR="00704A41" w:rsidRPr="005E54AD">
          <w:rPr>
            <w:rStyle w:val="ac"/>
          </w:rPr>
          <w:t>多轮对话中的长期记忆需求与任务特征</w:t>
        </w:r>
        <w:r w:rsidR="00704A41">
          <w:rPr>
            <w:webHidden/>
          </w:rPr>
          <w:tab/>
        </w:r>
        <w:r w:rsidR="00704A41">
          <w:rPr>
            <w:webHidden/>
          </w:rPr>
          <w:fldChar w:fldCharType="begin"/>
        </w:r>
        <w:r w:rsidR="00704A41">
          <w:rPr>
            <w:webHidden/>
          </w:rPr>
          <w:instrText xml:space="preserve"> PAGEREF _Toc224431599 \h </w:instrText>
        </w:r>
        <w:r w:rsidR="00704A41">
          <w:rPr>
            <w:webHidden/>
          </w:rPr>
        </w:r>
        <w:r w:rsidR="00704A41">
          <w:rPr>
            <w:webHidden/>
          </w:rPr>
          <w:fldChar w:fldCharType="separate"/>
        </w:r>
        <w:r w:rsidR="00704A41">
          <w:rPr>
            <w:webHidden/>
          </w:rPr>
          <w:t>20</w:t>
        </w:r>
        <w:r w:rsidR="00704A41">
          <w:rPr>
            <w:webHidden/>
          </w:rPr>
          <w:fldChar w:fldCharType="end"/>
        </w:r>
      </w:hyperlink>
    </w:p>
    <w:p w14:paraId="3C08BA22" w14:textId="602749AD"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0" w:history="1">
        <w:r w:rsidR="00704A41" w:rsidRPr="005E54AD">
          <w:rPr>
            <w:rStyle w:val="ac"/>
          </w:rPr>
          <w:t xml:space="preserve">4.1.2 </w:t>
        </w:r>
        <w:r w:rsidR="00704A41" w:rsidRPr="005E54AD">
          <w:rPr>
            <w:rStyle w:val="ac"/>
          </w:rPr>
          <w:t>传统表征范式的局限</w:t>
        </w:r>
        <w:r w:rsidR="00704A41">
          <w:rPr>
            <w:webHidden/>
          </w:rPr>
          <w:tab/>
        </w:r>
        <w:r w:rsidR="00704A41">
          <w:rPr>
            <w:webHidden/>
          </w:rPr>
          <w:fldChar w:fldCharType="begin"/>
        </w:r>
        <w:r w:rsidR="00704A41">
          <w:rPr>
            <w:webHidden/>
          </w:rPr>
          <w:instrText xml:space="preserve"> PAGEREF _Toc224431600 \h </w:instrText>
        </w:r>
        <w:r w:rsidR="00704A41">
          <w:rPr>
            <w:webHidden/>
          </w:rPr>
        </w:r>
        <w:r w:rsidR="00704A41">
          <w:rPr>
            <w:webHidden/>
          </w:rPr>
          <w:fldChar w:fldCharType="separate"/>
        </w:r>
        <w:r w:rsidR="00704A41">
          <w:rPr>
            <w:webHidden/>
          </w:rPr>
          <w:t>21</w:t>
        </w:r>
        <w:r w:rsidR="00704A41">
          <w:rPr>
            <w:webHidden/>
          </w:rPr>
          <w:fldChar w:fldCharType="end"/>
        </w:r>
      </w:hyperlink>
    </w:p>
    <w:p w14:paraId="35D971D6" w14:textId="3152C59E"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1" w:history="1">
        <w:r w:rsidR="00704A41" w:rsidRPr="005E54AD">
          <w:rPr>
            <w:rStyle w:val="ac"/>
          </w:rPr>
          <w:t xml:space="preserve">4.2 </w:t>
        </w:r>
        <w:r w:rsidR="00704A41" w:rsidRPr="005E54AD">
          <w:rPr>
            <w:rStyle w:val="ac"/>
          </w:rPr>
          <w:t>长期对话记忆的动态语境表征建模</w:t>
        </w:r>
        <w:r w:rsidR="00704A41">
          <w:rPr>
            <w:webHidden/>
          </w:rPr>
          <w:tab/>
        </w:r>
        <w:r w:rsidR="00704A41">
          <w:rPr>
            <w:webHidden/>
          </w:rPr>
          <w:fldChar w:fldCharType="begin"/>
        </w:r>
        <w:r w:rsidR="00704A41">
          <w:rPr>
            <w:webHidden/>
          </w:rPr>
          <w:instrText xml:space="preserve"> PAGEREF _Toc224431601 \h </w:instrText>
        </w:r>
        <w:r w:rsidR="00704A41">
          <w:rPr>
            <w:webHidden/>
          </w:rPr>
        </w:r>
        <w:r w:rsidR="00704A41">
          <w:rPr>
            <w:webHidden/>
          </w:rPr>
          <w:fldChar w:fldCharType="separate"/>
        </w:r>
        <w:r w:rsidR="00704A41">
          <w:rPr>
            <w:webHidden/>
          </w:rPr>
          <w:t>23</w:t>
        </w:r>
        <w:r w:rsidR="00704A41">
          <w:rPr>
            <w:webHidden/>
          </w:rPr>
          <w:fldChar w:fldCharType="end"/>
        </w:r>
      </w:hyperlink>
    </w:p>
    <w:p w14:paraId="71F0DD28" w14:textId="3300D7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2" w:history="1">
        <w:r w:rsidR="00704A41" w:rsidRPr="005E54AD">
          <w:rPr>
            <w:rStyle w:val="ac"/>
          </w:rPr>
          <w:t xml:space="preserve">4.2.1 </w:t>
        </w:r>
        <w:r w:rsidR="00704A41" w:rsidRPr="005E54AD">
          <w:rPr>
            <w:rStyle w:val="ac"/>
          </w:rPr>
          <w:t>任务定义</w:t>
        </w:r>
        <w:r w:rsidR="00704A41">
          <w:rPr>
            <w:webHidden/>
          </w:rPr>
          <w:tab/>
        </w:r>
        <w:r w:rsidR="00704A41">
          <w:rPr>
            <w:webHidden/>
          </w:rPr>
          <w:fldChar w:fldCharType="begin"/>
        </w:r>
        <w:r w:rsidR="00704A41">
          <w:rPr>
            <w:webHidden/>
          </w:rPr>
          <w:instrText xml:space="preserve"> PAGEREF _Toc224431602 \h </w:instrText>
        </w:r>
        <w:r w:rsidR="00704A41">
          <w:rPr>
            <w:webHidden/>
          </w:rPr>
        </w:r>
        <w:r w:rsidR="00704A41">
          <w:rPr>
            <w:webHidden/>
          </w:rPr>
          <w:fldChar w:fldCharType="separate"/>
        </w:r>
        <w:r w:rsidR="00704A41">
          <w:rPr>
            <w:webHidden/>
          </w:rPr>
          <w:t>23</w:t>
        </w:r>
        <w:r w:rsidR="00704A41">
          <w:rPr>
            <w:webHidden/>
          </w:rPr>
          <w:fldChar w:fldCharType="end"/>
        </w:r>
      </w:hyperlink>
    </w:p>
    <w:p w14:paraId="40612D22" w14:textId="7BE57D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3" w:history="1">
        <w:r w:rsidR="00704A41" w:rsidRPr="005E54AD">
          <w:rPr>
            <w:rStyle w:val="ac"/>
          </w:rPr>
          <w:t xml:space="preserve">4.2.2 </w:t>
        </w:r>
        <w:r w:rsidR="00704A41" w:rsidRPr="005E54AD">
          <w:rPr>
            <w:rStyle w:val="ac"/>
          </w:rPr>
          <w:t>动态语境选择建模</w:t>
        </w:r>
        <w:r w:rsidR="00704A41">
          <w:rPr>
            <w:webHidden/>
          </w:rPr>
          <w:tab/>
        </w:r>
        <w:r w:rsidR="00704A41">
          <w:rPr>
            <w:webHidden/>
          </w:rPr>
          <w:fldChar w:fldCharType="begin"/>
        </w:r>
        <w:r w:rsidR="00704A41">
          <w:rPr>
            <w:webHidden/>
          </w:rPr>
          <w:instrText xml:space="preserve"> PAGEREF _Toc224431603 \h </w:instrText>
        </w:r>
        <w:r w:rsidR="00704A41">
          <w:rPr>
            <w:webHidden/>
          </w:rPr>
        </w:r>
        <w:r w:rsidR="00704A41">
          <w:rPr>
            <w:webHidden/>
          </w:rPr>
          <w:fldChar w:fldCharType="separate"/>
        </w:r>
        <w:r w:rsidR="00704A41">
          <w:rPr>
            <w:webHidden/>
          </w:rPr>
          <w:t>24</w:t>
        </w:r>
        <w:r w:rsidR="00704A41">
          <w:rPr>
            <w:webHidden/>
          </w:rPr>
          <w:fldChar w:fldCharType="end"/>
        </w:r>
      </w:hyperlink>
    </w:p>
    <w:p w14:paraId="6B0D56E1" w14:textId="7EF01D74"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4" w:history="1">
        <w:r w:rsidR="00704A41" w:rsidRPr="005E54AD">
          <w:rPr>
            <w:rStyle w:val="ac"/>
          </w:rPr>
          <w:t xml:space="preserve">4.2.3 </w:t>
        </w:r>
        <w:r w:rsidR="00704A41" w:rsidRPr="005E54AD">
          <w:rPr>
            <w:rStyle w:val="ac"/>
          </w:rPr>
          <w:t>关键信息提取建模</w:t>
        </w:r>
        <w:r w:rsidR="00704A41">
          <w:rPr>
            <w:webHidden/>
          </w:rPr>
          <w:tab/>
        </w:r>
        <w:r w:rsidR="00704A41">
          <w:rPr>
            <w:webHidden/>
          </w:rPr>
          <w:fldChar w:fldCharType="begin"/>
        </w:r>
        <w:r w:rsidR="00704A41">
          <w:rPr>
            <w:webHidden/>
          </w:rPr>
          <w:instrText xml:space="preserve"> PAGEREF _Toc224431604 \h </w:instrText>
        </w:r>
        <w:r w:rsidR="00704A41">
          <w:rPr>
            <w:webHidden/>
          </w:rPr>
        </w:r>
        <w:r w:rsidR="00704A41">
          <w:rPr>
            <w:webHidden/>
          </w:rPr>
          <w:fldChar w:fldCharType="separate"/>
        </w:r>
        <w:r w:rsidR="00704A41">
          <w:rPr>
            <w:webHidden/>
          </w:rPr>
          <w:t>25</w:t>
        </w:r>
        <w:r w:rsidR="00704A41">
          <w:rPr>
            <w:webHidden/>
          </w:rPr>
          <w:fldChar w:fldCharType="end"/>
        </w:r>
      </w:hyperlink>
    </w:p>
    <w:p w14:paraId="79CAD44B" w14:textId="0A8581F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5" w:history="1">
        <w:r w:rsidR="00704A41" w:rsidRPr="005E54AD">
          <w:rPr>
            <w:rStyle w:val="ac"/>
          </w:rPr>
          <w:t xml:space="preserve">4.2.4 </w:t>
        </w:r>
        <w:r w:rsidR="00704A41" w:rsidRPr="005E54AD">
          <w:rPr>
            <w:rStyle w:val="ac"/>
          </w:rPr>
          <w:t>语境增强表示建模</w:t>
        </w:r>
        <w:r w:rsidR="00704A41">
          <w:rPr>
            <w:webHidden/>
          </w:rPr>
          <w:tab/>
        </w:r>
        <w:r w:rsidR="00704A41">
          <w:rPr>
            <w:webHidden/>
          </w:rPr>
          <w:fldChar w:fldCharType="begin"/>
        </w:r>
        <w:r w:rsidR="00704A41">
          <w:rPr>
            <w:webHidden/>
          </w:rPr>
          <w:instrText xml:space="preserve"> PAGEREF _Toc224431605 \h </w:instrText>
        </w:r>
        <w:r w:rsidR="00704A41">
          <w:rPr>
            <w:webHidden/>
          </w:rPr>
        </w:r>
        <w:r w:rsidR="00704A41">
          <w:rPr>
            <w:webHidden/>
          </w:rPr>
          <w:fldChar w:fldCharType="separate"/>
        </w:r>
        <w:r w:rsidR="00704A41">
          <w:rPr>
            <w:webHidden/>
          </w:rPr>
          <w:t>25</w:t>
        </w:r>
        <w:r w:rsidR="00704A41">
          <w:rPr>
            <w:webHidden/>
          </w:rPr>
          <w:fldChar w:fldCharType="end"/>
        </w:r>
      </w:hyperlink>
    </w:p>
    <w:p w14:paraId="753F4A70" w14:textId="65B2964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6" w:history="1">
        <w:r w:rsidR="00704A41" w:rsidRPr="005E54AD">
          <w:rPr>
            <w:rStyle w:val="ac"/>
          </w:rPr>
          <w:t xml:space="preserve">4.2.5 </w:t>
        </w:r>
        <w:r w:rsidR="00704A41" w:rsidRPr="005E54AD">
          <w:rPr>
            <w:rStyle w:val="ac"/>
          </w:rPr>
          <w:t>建模目标</w:t>
        </w:r>
        <w:r w:rsidR="00704A41">
          <w:rPr>
            <w:webHidden/>
          </w:rPr>
          <w:tab/>
        </w:r>
        <w:r w:rsidR="00704A41">
          <w:rPr>
            <w:webHidden/>
          </w:rPr>
          <w:fldChar w:fldCharType="begin"/>
        </w:r>
        <w:r w:rsidR="00704A41">
          <w:rPr>
            <w:webHidden/>
          </w:rPr>
          <w:instrText xml:space="preserve"> PAGEREF _Toc224431606 \h </w:instrText>
        </w:r>
        <w:r w:rsidR="00704A41">
          <w:rPr>
            <w:webHidden/>
          </w:rPr>
        </w:r>
        <w:r w:rsidR="00704A41">
          <w:rPr>
            <w:webHidden/>
          </w:rPr>
          <w:fldChar w:fldCharType="separate"/>
        </w:r>
        <w:r w:rsidR="00704A41">
          <w:rPr>
            <w:webHidden/>
          </w:rPr>
          <w:t>26</w:t>
        </w:r>
        <w:r w:rsidR="00704A41">
          <w:rPr>
            <w:webHidden/>
          </w:rPr>
          <w:fldChar w:fldCharType="end"/>
        </w:r>
      </w:hyperlink>
    </w:p>
    <w:p w14:paraId="18179B02" w14:textId="0831CA0F"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07" w:history="1">
        <w:r w:rsidR="00704A41" w:rsidRPr="005E54AD">
          <w:rPr>
            <w:rStyle w:val="ac"/>
          </w:rPr>
          <w:t xml:space="preserve">4.3 </w:t>
        </w:r>
        <w:r w:rsidR="00704A41" w:rsidRPr="005E54AD">
          <w:rPr>
            <w:rStyle w:val="ac"/>
          </w:rPr>
          <w:t>基于动态语境感知的长期对话记忆表征设计</w:t>
        </w:r>
        <w:r w:rsidR="00704A41">
          <w:rPr>
            <w:webHidden/>
          </w:rPr>
          <w:tab/>
        </w:r>
        <w:r w:rsidR="00704A41">
          <w:rPr>
            <w:webHidden/>
          </w:rPr>
          <w:fldChar w:fldCharType="begin"/>
        </w:r>
        <w:r w:rsidR="00704A41">
          <w:rPr>
            <w:webHidden/>
          </w:rPr>
          <w:instrText xml:space="preserve"> PAGEREF _Toc224431607 \h </w:instrText>
        </w:r>
        <w:r w:rsidR="00704A41">
          <w:rPr>
            <w:webHidden/>
          </w:rPr>
        </w:r>
        <w:r w:rsidR="00704A41">
          <w:rPr>
            <w:webHidden/>
          </w:rPr>
          <w:fldChar w:fldCharType="separate"/>
        </w:r>
        <w:r w:rsidR="00704A41">
          <w:rPr>
            <w:webHidden/>
          </w:rPr>
          <w:t>26</w:t>
        </w:r>
        <w:r w:rsidR="00704A41">
          <w:rPr>
            <w:webHidden/>
          </w:rPr>
          <w:fldChar w:fldCharType="end"/>
        </w:r>
      </w:hyperlink>
    </w:p>
    <w:p w14:paraId="5CA259FE" w14:textId="0CDE0FA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8" w:history="1">
        <w:r w:rsidR="00704A41" w:rsidRPr="005E54AD">
          <w:rPr>
            <w:rStyle w:val="ac"/>
          </w:rPr>
          <w:t xml:space="preserve">4.3.1 </w:t>
        </w:r>
        <w:r w:rsidR="00704A41" w:rsidRPr="005E54AD">
          <w:rPr>
            <w:rStyle w:val="ac"/>
          </w:rPr>
          <w:t>动态窗口选择</w:t>
        </w:r>
        <w:r w:rsidR="00704A41">
          <w:rPr>
            <w:webHidden/>
          </w:rPr>
          <w:tab/>
        </w:r>
        <w:r w:rsidR="00704A41">
          <w:rPr>
            <w:webHidden/>
          </w:rPr>
          <w:fldChar w:fldCharType="begin"/>
        </w:r>
        <w:r w:rsidR="00704A41">
          <w:rPr>
            <w:webHidden/>
          </w:rPr>
          <w:instrText xml:space="preserve"> PAGEREF _Toc224431608 \h </w:instrText>
        </w:r>
        <w:r w:rsidR="00704A41">
          <w:rPr>
            <w:webHidden/>
          </w:rPr>
        </w:r>
        <w:r w:rsidR="00704A41">
          <w:rPr>
            <w:webHidden/>
          </w:rPr>
          <w:fldChar w:fldCharType="separate"/>
        </w:r>
        <w:r w:rsidR="00704A41">
          <w:rPr>
            <w:webHidden/>
          </w:rPr>
          <w:t>27</w:t>
        </w:r>
        <w:r w:rsidR="00704A41">
          <w:rPr>
            <w:webHidden/>
          </w:rPr>
          <w:fldChar w:fldCharType="end"/>
        </w:r>
      </w:hyperlink>
    </w:p>
    <w:p w14:paraId="5B633CF0" w14:textId="2C25F9D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09" w:history="1">
        <w:r w:rsidR="00704A41" w:rsidRPr="005E54AD">
          <w:rPr>
            <w:rStyle w:val="ac"/>
          </w:rPr>
          <w:t xml:space="preserve">4.3.2 </w:t>
        </w:r>
        <w:r w:rsidR="00704A41" w:rsidRPr="005E54AD">
          <w:rPr>
            <w:rStyle w:val="ac"/>
          </w:rPr>
          <w:t>窗口内容精炼</w:t>
        </w:r>
        <w:r w:rsidR="00704A41">
          <w:rPr>
            <w:webHidden/>
          </w:rPr>
          <w:tab/>
        </w:r>
        <w:r w:rsidR="00704A41">
          <w:rPr>
            <w:webHidden/>
          </w:rPr>
          <w:fldChar w:fldCharType="begin"/>
        </w:r>
        <w:r w:rsidR="00704A41">
          <w:rPr>
            <w:webHidden/>
          </w:rPr>
          <w:instrText xml:space="preserve"> PAGEREF _Toc224431609 \h </w:instrText>
        </w:r>
        <w:r w:rsidR="00704A41">
          <w:rPr>
            <w:webHidden/>
          </w:rPr>
        </w:r>
        <w:r w:rsidR="00704A41">
          <w:rPr>
            <w:webHidden/>
          </w:rPr>
          <w:fldChar w:fldCharType="separate"/>
        </w:r>
        <w:r w:rsidR="00704A41">
          <w:rPr>
            <w:webHidden/>
          </w:rPr>
          <w:t>28</w:t>
        </w:r>
        <w:r w:rsidR="00704A41">
          <w:rPr>
            <w:webHidden/>
          </w:rPr>
          <w:fldChar w:fldCharType="end"/>
        </w:r>
      </w:hyperlink>
    </w:p>
    <w:p w14:paraId="0925B0F6" w14:textId="1975C56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0" w:history="1">
        <w:r w:rsidR="00704A41" w:rsidRPr="005E54AD">
          <w:rPr>
            <w:rStyle w:val="ac"/>
          </w:rPr>
          <w:t xml:space="preserve">4.3.3 </w:t>
        </w:r>
        <w:r w:rsidR="00704A41" w:rsidRPr="005E54AD">
          <w:rPr>
            <w:rStyle w:val="ac"/>
          </w:rPr>
          <w:t>语境内容生成</w:t>
        </w:r>
        <w:r w:rsidR="00704A41">
          <w:rPr>
            <w:webHidden/>
          </w:rPr>
          <w:tab/>
        </w:r>
        <w:r w:rsidR="00704A41">
          <w:rPr>
            <w:webHidden/>
          </w:rPr>
          <w:fldChar w:fldCharType="begin"/>
        </w:r>
        <w:r w:rsidR="00704A41">
          <w:rPr>
            <w:webHidden/>
          </w:rPr>
          <w:instrText xml:space="preserve"> PAGEREF _Toc224431610 \h </w:instrText>
        </w:r>
        <w:r w:rsidR="00704A41">
          <w:rPr>
            <w:webHidden/>
          </w:rPr>
        </w:r>
        <w:r w:rsidR="00704A41">
          <w:rPr>
            <w:webHidden/>
          </w:rPr>
          <w:fldChar w:fldCharType="separate"/>
        </w:r>
        <w:r w:rsidR="00704A41">
          <w:rPr>
            <w:webHidden/>
          </w:rPr>
          <w:t>28</w:t>
        </w:r>
        <w:r w:rsidR="00704A41">
          <w:rPr>
            <w:webHidden/>
          </w:rPr>
          <w:fldChar w:fldCharType="end"/>
        </w:r>
      </w:hyperlink>
    </w:p>
    <w:p w14:paraId="060284D1" w14:textId="396E62C0" w:rsidR="00704A41" w:rsidRDefault="00000000" w:rsidP="009A69DA">
      <w:pPr>
        <w:pStyle w:val="14"/>
        <w:rPr>
          <w:rFonts w:asciiTheme="minorHAnsi" w:eastAsiaTheme="minorEastAsia" w:hAnsiTheme="minorHAnsi" w:cstheme="minorBidi"/>
          <w:kern w:val="2"/>
          <w:sz w:val="22"/>
          <w14:ligatures w14:val="standardContextual"/>
        </w:rPr>
      </w:pPr>
      <w:hyperlink w:anchor="_Toc224431611" w:history="1">
        <w:r w:rsidR="00704A41" w:rsidRPr="005E54AD">
          <w:rPr>
            <w:rStyle w:val="ac"/>
          </w:rPr>
          <w:t>第</w:t>
        </w:r>
        <w:r w:rsidR="00704A41" w:rsidRPr="005E54AD">
          <w:rPr>
            <w:rStyle w:val="ac"/>
          </w:rPr>
          <w:t>5</w:t>
        </w:r>
        <w:r w:rsidR="00704A41" w:rsidRPr="005E54AD">
          <w:rPr>
            <w:rStyle w:val="ac"/>
          </w:rPr>
          <w:t>章</w:t>
        </w:r>
        <w:r w:rsidR="00704A41" w:rsidRPr="005E54AD">
          <w:rPr>
            <w:rStyle w:val="ac"/>
          </w:rPr>
          <w:t xml:space="preserve"> </w:t>
        </w:r>
        <w:r w:rsidR="00704A41" w:rsidRPr="005E54AD">
          <w:rPr>
            <w:rStyle w:val="ac"/>
          </w:rPr>
          <w:t>系统设计与实验分析</w:t>
        </w:r>
        <w:r w:rsidR="00704A41">
          <w:rPr>
            <w:webHidden/>
          </w:rPr>
          <w:tab/>
        </w:r>
        <w:r w:rsidR="00704A41">
          <w:rPr>
            <w:webHidden/>
          </w:rPr>
          <w:fldChar w:fldCharType="begin"/>
        </w:r>
        <w:r w:rsidR="00704A41">
          <w:rPr>
            <w:webHidden/>
          </w:rPr>
          <w:instrText xml:space="preserve"> PAGEREF _Toc224431611 \h </w:instrText>
        </w:r>
        <w:r w:rsidR="00704A41">
          <w:rPr>
            <w:webHidden/>
          </w:rPr>
        </w:r>
        <w:r w:rsidR="00704A41">
          <w:rPr>
            <w:webHidden/>
          </w:rPr>
          <w:fldChar w:fldCharType="separate"/>
        </w:r>
        <w:r w:rsidR="00704A41">
          <w:rPr>
            <w:webHidden/>
          </w:rPr>
          <w:t>30</w:t>
        </w:r>
        <w:r w:rsidR="00704A41">
          <w:rPr>
            <w:webHidden/>
          </w:rPr>
          <w:fldChar w:fldCharType="end"/>
        </w:r>
      </w:hyperlink>
    </w:p>
    <w:p w14:paraId="29AE094A" w14:textId="59B634F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2" w:history="1">
        <w:r w:rsidR="00704A41" w:rsidRPr="005E54AD">
          <w:rPr>
            <w:rStyle w:val="ac"/>
          </w:rPr>
          <w:t xml:space="preserve">5.1 </w:t>
        </w:r>
        <w:r w:rsidR="00704A41" w:rsidRPr="005E54AD">
          <w:rPr>
            <w:rStyle w:val="ac"/>
          </w:rPr>
          <w:t>智能体对话系统设计</w:t>
        </w:r>
        <w:r w:rsidR="00704A41">
          <w:rPr>
            <w:webHidden/>
          </w:rPr>
          <w:tab/>
        </w:r>
        <w:r w:rsidR="00704A41">
          <w:rPr>
            <w:webHidden/>
          </w:rPr>
          <w:fldChar w:fldCharType="begin"/>
        </w:r>
        <w:r w:rsidR="00704A41">
          <w:rPr>
            <w:webHidden/>
          </w:rPr>
          <w:instrText xml:space="preserve"> PAGEREF _Toc224431612 \h </w:instrText>
        </w:r>
        <w:r w:rsidR="00704A41">
          <w:rPr>
            <w:webHidden/>
          </w:rPr>
        </w:r>
        <w:r w:rsidR="00704A41">
          <w:rPr>
            <w:webHidden/>
          </w:rPr>
          <w:fldChar w:fldCharType="separate"/>
        </w:r>
        <w:r w:rsidR="00704A41">
          <w:rPr>
            <w:webHidden/>
          </w:rPr>
          <w:t>30</w:t>
        </w:r>
        <w:r w:rsidR="00704A41">
          <w:rPr>
            <w:webHidden/>
          </w:rPr>
          <w:fldChar w:fldCharType="end"/>
        </w:r>
      </w:hyperlink>
    </w:p>
    <w:p w14:paraId="14A71AAD" w14:textId="35ABBE76"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3" w:history="1">
        <w:r w:rsidR="00704A41" w:rsidRPr="005E54AD">
          <w:rPr>
            <w:rStyle w:val="ac"/>
          </w:rPr>
          <w:t xml:space="preserve">5.1.1 </w:t>
        </w:r>
        <w:r w:rsidR="00704A41" w:rsidRPr="005E54AD">
          <w:rPr>
            <w:rStyle w:val="ac"/>
          </w:rPr>
          <w:t>系统总体架构</w:t>
        </w:r>
        <w:r w:rsidR="00704A41">
          <w:rPr>
            <w:webHidden/>
          </w:rPr>
          <w:tab/>
        </w:r>
        <w:r w:rsidR="00704A41">
          <w:rPr>
            <w:webHidden/>
          </w:rPr>
          <w:fldChar w:fldCharType="begin"/>
        </w:r>
        <w:r w:rsidR="00704A41">
          <w:rPr>
            <w:webHidden/>
          </w:rPr>
          <w:instrText xml:space="preserve"> PAGEREF _Toc224431613 \h </w:instrText>
        </w:r>
        <w:r w:rsidR="00704A41">
          <w:rPr>
            <w:webHidden/>
          </w:rPr>
        </w:r>
        <w:r w:rsidR="00704A41">
          <w:rPr>
            <w:webHidden/>
          </w:rPr>
          <w:fldChar w:fldCharType="separate"/>
        </w:r>
        <w:r w:rsidR="00704A41">
          <w:rPr>
            <w:webHidden/>
          </w:rPr>
          <w:t>30</w:t>
        </w:r>
        <w:r w:rsidR="00704A41">
          <w:rPr>
            <w:webHidden/>
          </w:rPr>
          <w:fldChar w:fldCharType="end"/>
        </w:r>
      </w:hyperlink>
    </w:p>
    <w:p w14:paraId="69B71A90" w14:textId="2F95FB87"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4" w:history="1">
        <w:r w:rsidR="00704A41" w:rsidRPr="005E54AD">
          <w:rPr>
            <w:rStyle w:val="ac"/>
          </w:rPr>
          <w:t xml:space="preserve">5.1.2 </w:t>
        </w:r>
        <w:r w:rsidR="00704A41" w:rsidRPr="005E54AD">
          <w:rPr>
            <w:rStyle w:val="ac"/>
          </w:rPr>
          <w:t>各层功能与职责说明</w:t>
        </w:r>
        <w:r w:rsidR="00704A41">
          <w:rPr>
            <w:webHidden/>
          </w:rPr>
          <w:tab/>
        </w:r>
        <w:r w:rsidR="00704A41">
          <w:rPr>
            <w:webHidden/>
          </w:rPr>
          <w:fldChar w:fldCharType="begin"/>
        </w:r>
        <w:r w:rsidR="00704A41">
          <w:rPr>
            <w:webHidden/>
          </w:rPr>
          <w:instrText xml:space="preserve"> PAGEREF _Toc224431614 \h </w:instrText>
        </w:r>
        <w:r w:rsidR="00704A41">
          <w:rPr>
            <w:webHidden/>
          </w:rPr>
        </w:r>
        <w:r w:rsidR="00704A41">
          <w:rPr>
            <w:webHidden/>
          </w:rPr>
          <w:fldChar w:fldCharType="separate"/>
        </w:r>
        <w:r w:rsidR="00704A41">
          <w:rPr>
            <w:webHidden/>
          </w:rPr>
          <w:t>31</w:t>
        </w:r>
        <w:r w:rsidR="00704A41">
          <w:rPr>
            <w:webHidden/>
          </w:rPr>
          <w:fldChar w:fldCharType="end"/>
        </w:r>
      </w:hyperlink>
    </w:p>
    <w:p w14:paraId="3082FD99" w14:textId="3BD73F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5" w:history="1">
        <w:r w:rsidR="00704A41" w:rsidRPr="005E54AD">
          <w:rPr>
            <w:rStyle w:val="ac"/>
          </w:rPr>
          <w:t xml:space="preserve">5.1.3 </w:t>
        </w:r>
        <w:r w:rsidR="00704A41" w:rsidRPr="005E54AD">
          <w:rPr>
            <w:rStyle w:val="ac"/>
          </w:rPr>
          <w:t>系统运行的整体流程</w:t>
        </w:r>
        <w:r w:rsidR="00704A41">
          <w:rPr>
            <w:webHidden/>
          </w:rPr>
          <w:tab/>
        </w:r>
        <w:r w:rsidR="00704A41">
          <w:rPr>
            <w:webHidden/>
          </w:rPr>
          <w:fldChar w:fldCharType="begin"/>
        </w:r>
        <w:r w:rsidR="00704A41">
          <w:rPr>
            <w:webHidden/>
          </w:rPr>
          <w:instrText xml:space="preserve"> PAGEREF _Toc224431615 \h </w:instrText>
        </w:r>
        <w:r w:rsidR="00704A41">
          <w:rPr>
            <w:webHidden/>
          </w:rPr>
        </w:r>
        <w:r w:rsidR="00704A41">
          <w:rPr>
            <w:webHidden/>
          </w:rPr>
          <w:fldChar w:fldCharType="separate"/>
        </w:r>
        <w:r w:rsidR="00704A41">
          <w:rPr>
            <w:webHidden/>
          </w:rPr>
          <w:t>33</w:t>
        </w:r>
        <w:r w:rsidR="00704A41">
          <w:rPr>
            <w:webHidden/>
          </w:rPr>
          <w:fldChar w:fldCharType="end"/>
        </w:r>
      </w:hyperlink>
    </w:p>
    <w:p w14:paraId="2C47B704" w14:textId="47F109F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6" w:history="1">
        <w:r w:rsidR="00704A41" w:rsidRPr="005E54AD">
          <w:rPr>
            <w:rStyle w:val="ac"/>
          </w:rPr>
          <w:t xml:space="preserve">5.2 </w:t>
        </w:r>
        <w:r w:rsidR="00704A41" w:rsidRPr="005E54AD">
          <w:rPr>
            <w:rStyle w:val="ac"/>
          </w:rPr>
          <w:t>评估数据集</w:t>
        </w:r>
        <w:r w:rsidR="00704A41">
          <w:rPr>
            <w:webHidden/>
          </w:rPr>
          <w:tab/>
        </w:r>
        <w:r w:rsidR="00704A41">
          <w:rPr>
            <w:webHidden/>
          </w:rPr>
          <w:fldChar w:fldCharType="begin"/>
        </w:r>
        <w:r w:rsidR="00704A41">
          <w:rPr>
            <w:webHidden/>
          </w:rPr>
          <w:instrText xml:space="preserve"> PAGEREF _Toc224431616 \h </w:instrText>
        </w:r>
        <w:r w:rsidR="00704A41">
          <w:rPr>
            <w:webHidden/>
          </w:rPr>
        </w:r>
        <w:r w:rsidR="00704A41">
          <w:rPr>
            <w:webHidden/>
          </w:rPr>
          <w:fldChar w:fldCharType="separate"/>
        </w:r>
        <w:r w:rsidR="00704A41">
          <w:rPr>
            <w:webHidden/>
          </w:rPr>
          <w:t>34</w:t>
        </w:r>
        <w:r w:rsidR="00704A41">
          <w:rPr>
            <w:webHidden/>
          </w:rPr>
          <w:fldChar w:fldCharType="end"/>
        </w:r>
      </w:hyperlink>
    </w:p>
    <w:p w14:paraId="5644E586" w14:textId="0815E22F"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7" w:history="1">
        <w:r w:rsidR="00704A41" w:rsidRPr="005E54AD">
          <w:rPr>
            <w:rStyle w:val="ac"/>
          </w:rPr>
          <w:t>5.2.1 LoCoMo</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_Toc224431617 \h </w:instrText>
        </w:r>
        <w:r w:rsidR="00704A41">
          <w:rPr>
            <w:webHidden/>
          </w:rPr>
        </w:r>
        <w:r w:rsidR="00704A41">
          <w:rPr>
            <w:webHidden/>
          </w:rPr>
          <w:fldChar w:fldCharType="separate"/>
        </w:r>
        <w:r w:rsidR="00704A41">
          <w:rPr>
            <w:webHidden/>
          </w:rPr>
          <w:t>35</w:t>
        </w:r>
        <w:r w:rsidR="00704A41">
          <w:rPr>
            <w:webHidden/>
          </w:rPr>
          <w:fldChar w:fldCharType="end"/>
        </w:r>
      </w:hyperlink>
    </w:p>
    <w:p w14:paraId="2C26340D" w14:textId="7D81F6C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18" w:history="1">
        <w:r w:rsidR="00704A41" w:rsidRPr="005E54AD">
          <w:rPr>
            <w:rStyle w:val="ac"/>
          </w:rPr>
          <w:t>5.2.2 MemFinConv</w:t>
        </w:r>
        <w:r w:rsidR="00704A41" w:rsidRPr="005E54AD">
          <w:rPr>
            <w:rStyle w:val="ac"/>
          </w:rPr>
          <w:t>数据集</w:t>
        </w:r>
        <w:r w:rsidR="00704A41">
          <w:rPr>
            <w:webHidden/>
          </w:rPr>
          <w:tab/>
        </w:r>
        <w:r w:rsidR="00704A41">
          <w:rPr>
            <w:webHidden/>
          </w:rPr>
          <w:fldChar w:fldCharType="begin"/>
        </w:r>
        <w:r w:rsidR="00704A41">
          <w:rPr>
            <w:webHidden/>
          </w:rPr>
          <w:instrText xml:space="preserve"> PAGEREF _Toc224431618 \h </w:instrText>
        </w:r>
        <w:r w:rsidR="00704A41">
          <w:rPr>
            <w:webHidden/>
          </w:rPr>
        </w:r>
        <w:r w:rsidR="00704A41">
          <w:rPr>
            <w:webHidden/>
          </w:rPr>
          <w:fldChar w:fldCharType="separate"/>
        </w:r>
        <w:r w:rsidR="00704A41">
          <w:rPr>
            <w:webHidden/>
          </w:rPr>
          <w:t>35</w:t>
        </w:r>
        <w:r w:rsidR="00704A41">
          <w:rPr>
            <w:webHidden/>
          </w:rPr>
          <w:fldChar w:fldCharType="end"/>
        </w:r>
      </w:hyperlink>
    </w:p>
    <w:p w14:paraId="50A79F8D" w14:textId="6D03CBC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19" w:history="1">
        <w:r w:rsidR="00704A41" w:rsidRPr="005E54AD">
          <w:rPr>
            <w:rStyle w:val="ac"/>
          </w:rPr>
          <w:t xml:space="preserve">5.3 </w:t>
        </w:r>
        <w:r w:rsidR="00704A41" w:rsidRPr="005E54AD">
          <w:rPr>
            <w:rStyle w:val="ac"/>
          </w:rPr>
          <w:t>评价指标</w:t>
        </w:r>
        <w:r w:rsidR="00704A41">
          <w:rPr>
            <w:webHidden/>
          </w:rPr>
          <w:tab/>
        </w:r>
        <w:r w:rsidR="00704A41">
          <w:rPr>
            <w:webHidden/>
          </w:rPr>
          <w:fldChar w:fldCharType="begin"/>
        </w:r>
        <w:r w:rsidR="00704A41">
          <w:rPr>
            <w:webHidden/>
          </w:rPr>
          <w:instrText xml:space="preserve"> PAGEREF _Toc224431619 \h </w:instrText>
        </w:r>
        <w:r w:rsidR="00704A41">
          <w:rPr>
            <w:webHidden/>
          </w:rPr>
        </w:r>
        <w:r w:rsidR="00704A41">
          <w:rPr>
            <w:webHidden/>
          </w:rPr>
          <w:fldChar w:fldCharType="separate"/>
        </w:r>
        <w:r w:rsidR="00704A41">
          <w:rPr>
            <w:webHidden/>
          </w:rPr>
          <w:t>38</w:t>
        </w:r>
        <w:r w:rsidR="00704A41">
          <w:rPr>
            <w:webHidden/>
          </w:rPr>
          <w:fldChar w:fldCharType="end"/>
        </w:r>
      </w:hyperlink>
    </w:p>
    <w:p w14:paraId="49A0D357" w14:textId="24B539FC"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0" w:history="1">
        <w:r w:rsidR="00704A41" w:rsidRPr="005E54AD">
          <w:rPr>
            <w:rStyle w:val="ac"/>
          </w:rPr>
          <w:t xml:space="preserve">5.3.1 </w:t>
        </w:r>
        <w:r w:rsidR="00704A41" w:rsidRPr="005E54AD">
          <w:rPr>
            <w:rStyle w:val="ac"/>
          </w:rPr>
          <w:t>通用对话领域长期记忆召回指标</w:t>
        </w:r>
        <w:r w:rsidR="00704A41">
          <w:rPr>
            <w:webHidden/>
          </w:rPr>
          <w:tab/>
        </w:r>
        <w:r w:rsidR="00704A41">
          <w:rPr>
            <w:webHidden/>
          </w:rPr>
          <w:fldChar w:fldCharType="begin"/>
        </w:r>
        <w:r w:rsidR="00704A41">
          <w:rPr>
            <w:webHidden/>
          </w:rPr>
          <w:instrText xml:space="preserve"> PAGEREF _Toc224431620 \h </w:instrText>
        </w:r>
        <w:r w:rsidR="00704A41">
          <w:rPr>
            <w:webHidden/>
          </w:rPr>
        </w:r>
        <w:r w:rsidR="00704A41">
          <w:rPr>
            <w:webHidden/>
          </w:rPr>
          <w:fldChar w:fldCharType="separate"/>
        </w:r>
        <w:r w:rsidR="00704A41">
          <w:rPr>
            <w:webHidden/>
          </w:rPr>
          <w:t>39</w:t>
        </w:r>
        <w:r w:rsidR="00704A41">
          <w:rPr>
            <w:webHidden/>
          </w:rPr>
          <w:fldChar w:fldCharType="end"/>
        </w:r>
      </w:hyperlink>
    </w:p>
    <w:p w14:paraId="39D898C2" w14:textId="22E0E083"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1" w:history="1">
        <w:r w:rsidR="00704A41" w:rsidRPr="005E54AD">
          <w:rPr>
            <w:rStyle w:val="ac"/>
          </w:rPr>
          <w:t xml:space="preserve">5.3.2 </w:t>
        </w:r>
        <w:r w:rsidR="00704A41" w:rsidRPr="005E54AD">
          <w:rPr>
            <w:rStyle w:val="ac"/>
          </w:rPr>
          <w:t>经济金融领域多轮对话质量指标</w:t>
        </w:r>
        <w:r w:rsidR="00704A41">
          <w:rPr>
            <w:webHidden/>
          </w:rPr>
          <w:tab/>
        </w:r>
        <w:r w:rsidR="00704A41">
          <w:rPr>
            <w:webHidden/>
          </w:rPr>
          <w:fldChar w:fldCharType="begin"/>
        </w:r>
        <w:r w:rsidR="00704A41">
          <w:rPr>
            <w:webHidden/>
          </w:rPr>
          <w:instrText xml:space="preserve"> PAGEREF _Toc224431621 \h </w:instrText>
        </w:r>
        <w:r w:rsidR="00704A41">
          <w:rPr>
            <w:webHidden/>
          </w:rPr>
        </w:r>
        <w:r w:rsidR="00704A41">
          <w:rPr>
            <w:webHidden/>
          </w:rPr>
          <w:fldChar w:fldCharType="separate"/>
        </w:r>
        <w:r w:rsidR="00704A41">
          <w:rPr>
            <w:webHidden/>
          </w:rPr>
          <w:t>39</w:t>
        </w:r>
        <w:r w:rsidR="00704A41">
          <w:rPr>
            <w:webHidden/>
          </w:rPr>
          <w:fldChar w:fldCharType="end"/>
        </w:r>
      </w:hyperlink>
    </w:p>
    <w:p w14:paraId="45691062" w14:textId="4C53283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2" w:history="1">
        <w:r w:rsidR="00704A41" w:rsidRPr="005E54AD">
          <w:rPr>
            <w:rStyle w:val="ac"/>
          </w:rPr>
          <w:t xml:space="preserve">5.4 </w:t>
        </w:r>
        <w:r w:rsidR="00704A41" w:rsidRPr="005E54AD">
          <w:rPr>
            <w:rStyle w:val="ac"/>
          </w:rPr>
          <w:t>实验结果</w:t>
        </w:r>
        <w:r w:rsidR="00704A41">
          <w:rPr>
            <w:webHidden/>
          </w:rPr>
          <w:tab/>
        </w:r>
        <w:r w:rsidR="00704A41">
          <w:rPr>
            <w:webHidden/>
          </w:rPr>
          <w:fldChar w:fldCharType="begin"/>
        </w:r>
        <w:r w:rsidR="00704A41">
          <w:rPr>
            <w:webHidden/>
          </w:rPr>
          <w:instrText xml:space="preserve"> PAGEREF _Toc224431622 \h </w:instrText>
        </w:r>
        <w:r w:rsidR="00704A41">
          <w:rPr>
            <w:webHidden/>
          </w:rPr>
        </w:r>
        <w:r w:rsidR="00704A41">
          <w:rPr>
            <w:webHidden/>
          </w:rPr>
          <w:fldChar w:fldCharType="separate"/>
        </w:r>
        <w:r w:rsidR="00704A41">
          <w:rPr>
            <w:webHidden/>
          </w:rPr>
          <w:t>42</w:t>
        </w:r>
        <w:r w:rsidR="00704A41">
          <w:rPr>
            <w:webHidden/>
          </w:rPr>
          <w:fldChar w:fldCharType="end"/>
        </w:r>
      </w:hyperlink>
    </w:p>
    <w:p w14:paraId="6AA66B7F" w14:textId="3E28E06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3" w:history="1">
        <w:r w:rsidR="00704A41" w:rsidRPr="005E54AD">
          <w:rPr>
            <w:rStyle w:val="ac"/>
          </w:rPr>
          <w:t xml:space="preserve">5.4.1 </w:t>
        </w:r>
        <w:r w:rsidR="00704A41" w:rsidRPr="005E54AD">
          <w:rPr>
            <w:rStyle w:val="ac"/>
          </w:rPr>
          <w:t>长期对话记忆表征与建模召回效果</w:t>
        </w:r>
        <w:r w:rsidR="00704A41">
          <w:rPr>
            <w:webHidden/>
          </w:rPr>
          <w:tab/>
        </w:r>
        <w:r w:rsidR="00704A41">
          <w:rPr>
            <w:webHidden/>
          </w:rPr>
          <w:fldChar w:fldCharType="begin"/>
        </w:r>
        <w:r w:rsidR="00704A41">
          <w:rPr>
            <w:webHidden/>
          </w:rPr>
          <w:instrText xml:space="preserve"> PAGEREF _Toc224431623 \h </w:instrText>
        </w:r>
        <w:r w:rsidR="00704A41">
          <w:rPr>
            <w:webHidden/>
          </w:rPr>
        </w:r>
        <w:r w:rsidR="00704A41">
          <w:rPr>
            <w:webHidden/>
          </w:rPr>
          <w:fldChar w:fldCharType="separate"/>
        </w:r>
        <w:r w:rsidR="00704A41">
          <w:rPr>
            <w:webHidden/>
          </w:rPr>
          <w:t>42</w:t>
        </w:r>
        <w:r w:rsidR="00704A41">
          <w:rPr>
            <w:webHidden/>
          </w:rPr>
          <w:fldChar w:fldCharType="end"/>
        </w:r>
      </w:hyperlink>
    </w:p>
    <w:p w14:paraId="0D76D68F" w14:textId="572ECE5E"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4" w:history="1">
        <w:r w:rsidR="00704A41" w:rsidRPr="005E54AD">
          <w:rPr>
            <w:rStyle w:val="ac"/>
          </w:rPr>
          <w:t xml:space="preserve">5.4.2 </w:t>
        </w:r>
        <w:r w:rsidR="00704A41" w:rsidRPr="005E54AD">
          <w:rPr>
            <w:rStyle w:val="ac"/>
          </w:rPr>
          <w:t>经济金融对话数据集的多轮对话质量指标</w:t>
        </w:r>
        <w:r w:rsidR="00704A41">
          <w:rPr>
            <w:webHidden/>
          </w:rPr>
          <w:tab/>
        </w:r>
        <w:r w:rsidR="00704A41">
          <w:rPr>
            <w:webHidden/>
          </w:rPr>
          <w:fldChar w:fldCharType="begin"/>
        </w:r>
        <w:r w:rsidR="00704A41">
          <w:rPr>
            <w:webHidden/>
          </w:rPr>
          <w:instrText xml:space="preserve"> PAGEREF _Toc224431624 \h </w:instrText>
        </w:r>
        <w:r w:rsidR="00704A41">
          <w:rPr>
            <w:webHidden/>
          </w:rPr>
        </w:r>
        <w:r w:rsidR="00704A41">
          <w:rPr>
            <w:webHidden/>
          </w:rPr>
          <w:fldChar w:fldCharType="separate"/>
        </w:r>
        <w:r w:rsidR="00704A41">
          <w:rPr>
            <w:webHidden/>
          </w:rPr>
          <w:t>45</w:t>
        </w:r>
        <w:r w:rsidR="00704A41">
          <w:rPr>
            <w:webHidden/>
          </w:rPr>
          <w:fldChar w:fldCharType="end"/>
        </w:r>
      </w:hyperlink>
    </w:p>
    <w:p w14:paraId="2311E340" w14:textId="2B7B7C58" w:rsidR="00704A41" w:rsidRDefault="00000000" w:rsidP="009A69DA">
      <w:pPr>
        <w:pStyle w:val="14"/>
        <w:rPr>
          <w:rFonts w:asciiTheme="minorHAnsi" w:eastAsiaTheme="minorEastAsia" w:hAnsiTheme="minorHAnsi" w:cstheme="minorBidi"/>
          <w:kern w:val="2"/>
          <w:sz w:val="22"/>
          <w14:ligatures w14:val="standardContextual"/>
        </w:rPr>
      </w:pPr>
      <w:hyperlink w:anchor="_Toc224431625" w:history="1">
        <w:r w:rsidR="00704A41" w:rsidRPr="005E54AD">
          <w:rPr>
            <w:rStyle w:val="ac"/>
          </w:rPr>
          <w:t>第</w:t>
        </w:r>
        <w:r w:rsidR="00704A41" w:rsidRPr="005E54AD">
          <w:rPr>
            <w:rStyle w:val="ac"/>
          </w:rPr>
          <w:t>6</w:t>
        </w:r>
        <w:r w:rsidR="00704A41" w:rsidRPr="005E54AD">
          <w:rPr>
            <w:rStyle w:val="ac"/>
          </w:rPr>
          <w:t>章</w:t>
        </w:r>
        <w:r w:rsidR="00704A41" w:rsidRPr="005E54AD">
          <w:rPr>
            <w:rStyle w:val="ac"/>
          </w:rPr>
          <w:t xml:space="preserve"> </w:t>
        </w:r>
        <w:r w:rsidR="00704A41" w:rsidRPr="005E54AD">
          <w:rPr>
            <w:rStyle w:val="ac"/>
          </w:rPr>
          <w:t>产品可行性与市场分析</w:t>
        </w:r>
        <w:r w:rsidR="00704A41">
          <w:rPr>
            <w:webHidden/>
          </w:rPr>
          <w:tab/>
        </w:r>
        <w:r w:rsidR="00704A41">
          <w:rPr>
            <w:webHidden/>
          </w:rPr>
          <w:fldChar w:fldCharType="begin"/>
        </w:r>
        <w:r w:rsidR="00704A41">
          <w:rPr>
            <w:webHidden/>
          </w:rPr>
          <w:instrText xml:space="preserve"> PAGEREF _Toc224431625 \h </w:instrText>
        </w:r>
        <w:r w:rsidR="00704A41">
          <w:rPr>
            <w:webHidden/>
          </w:rPr>
        </w:r>
        <w:r w:rsidR="00704A41">
          <w:rPr>
            <w:webHidden/>
          </w:rPr>
          <w:fldChar w:fldCharType="separate"/>
        </w:r>
        <w:r w:rsidR="00704A41">
          <w:rPr>
            <w:webHidden/>
          </w:rPr>
          <w:t>52</w:t>
        </w:r>
        <w:r w:rsidR="00704A41">
          <w:rPr>
            <w:webHidden/>
          </w:rPr>
          <w:fldChar w:fldCharType="end"/>
        </w:r>
      </w:hyperlink>
    </w:p>
    <w:p w14:paraId="0047C3AE" w14:textId="23019D2D"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26" w:history="1">
        <w:r w:rsidR="00704A41" w:rsidRPr="005E54AD">
          <w:rPr>
            <w:rStyle w:val="ac"/>
          </w:rPr>
          <w:t xml:space="preserve">6.1 </w:t>
        </w:r>
        <w:r w:rsidR="00704A41" w:rsidRPr="005E54AD">
          <w:rPr>
            <w:rStyle w:val="ac"/>
          </w:rPr>
          <w:t>产品可行性与产品形态展示</w:t>
        </w:r>
        <w:r w:rsidR="00704A41">
          <w:rPr>
            <w:webHidden/>
          </w:rPr>
          <w:tab/>
        </w:r>
        <w:r w:rsidR="00704A41">
          <w:rPr>
            <w:webHidden/>
          </w:rPr>
          <w:fldChar w:fldCharType="begin"/>
        </w:r>
        <w:r w:rsidR="00704A41">
          <w:rPr>
            <w:webHidden/>
          </w:rPr>
          <w:instrText xml:space="preserve"> PAGEREF _Toc224431626 \h </w:instrText>
        </w:r>
        <w:r w:rsidR="00704A41">
          <w:rPr>
            <w:webHidden/>
          </w:rPr>
        </w:r>
        <w:r w:rsidR="00704A41">
          <w:rPr>
            <w:webHidden/>
          </w:rPr>
          <w:fldChar w:fldCharType="separate"/>
        </w:r>
        <w:r w:rsidR="00704A41">
          <w:rPr>
            <w:webHidden/>
          </w:rPr>
          <w:t>52</w:t>
        </w:r>
        <w:r w:rsidR="00704A41">
          <w:rPr>
            <w:webHidden/>
          </w:rPr>
          <w:fldChar w:fldCharType="end"/>
        </w:r>
      </w:hyperlink>
    </w:p>
    <w:p w14:paraId="5C2A8AE1" w14:textId="26718855"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7" w:history="1">
        <w:r w:rsidR="00704A41" w:rsidRPr="005E54AD">
          <w:rPr>
            <w:rStyle w:val="ac"/>
          </w:rPr>
          <w:t xml:space="preserve">6.1.1 </w:t>
        </w:r>
        <w:r w:rsidR="00704A41" w:rsidRPr="005E54AD">
          <w:rPr>
            <w:rStyle w:val="ac"/>
          </w:rPr>
          <w:t>产品定位与交付形态</w:t>
        </w:r>
        <w:r w:rsidR="00704A41">
          <w:rPr>
            <w:webHidden/>
          </w:rPr>
          <w:tab/>
        </w:r>
        <w:r w:rsidR="00704A41">
          <w:rPr>
            <w:webHidden/>
          </w:rPr>
          <w:fldChar w:fldCharType="begin"/>
        </w:r>
        <w:r w:rsidR="00704A41">
          <w:rPr>
            <w:webHidden/>
          </w:rPr>
          <w:instrText xml:space="preserve"> PAGEREF _Toc224431627 \h </w:instrText>
        </w:r>
        <w:r w:rsidR="00704A41">
          <w:rPr>
            <w:webHidden/>
          </w:rPr>
        </w:r>
        <w:r w:rsidR="00704A41">
          <w:rPr>
            <w:webHidden/>
          </w:rPr>
          <w:fldChar w:fldCharType="separate"/>
        </w:r>
        <w:r w:rsidR="00704A41">
          <w:rPr>
            <w:webHidden/>
          </w:rPr>
          <w:t>52</w:t>
        </w:r>
        <w:r w:rsidR="00704A41">
          <w:rPr>
            <w:webHidden/>
          </w:rPr>
          <w:fldChar w:fldCharType="end"/>
        </w:r>
      </w:hyperlink>
    </w:p>
    <w:p w14:paraId="671EBB12" w14:textId="34CB727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8" w:history="1">
        <w:r w:rsidR="00704A41" w:rsidRPr="005E54AD">
          <w:rPr>
            <w:rStyle w:val="ac"/>
          </w:rPr>
          <w:t xml:space="preserve">6.1.2 </w:t>
        </w:r>
        <w:r w:rsidR="00704A41" w:rsidRPr="005E54AD">
          <w:rPr>
            <w:rStyle w:val="ac"/>
          </w:rPr>
          <w:t>关键能力的可行性证据</w:t>
        </w:r>
        <w:r w:rsidR="00704A41">
          <w:rPr>
            <w:webHidden/>
          </w:rPr>
          <w:tab/>
        </w:r>
        <w:r w:rsidR="00704A41">
          <w:rPr>
            <w:webHidden/>
          </w:rPr>
          <w:fldChar w:fldCharType="begin"/>
        </w:r>
        <w:r w:rsidR="00704A41">
          <w:rPr>
            <w:webHidden/>
          </w:rPr>
          <w:instrText xml:space="preserve"> PAGEREF _Toc224431628 \h </w:instrText>
        </w:r>
        <w:r w:rsidR="00704A41">
          <w:rPr>
            <w:webHidden/>
          </w:rPr>
        </w:r>
        <w:r w:rsidR="00704A41">
          <w:rPr>
            <w:webHidden/>
          </w:rPr>
          <w:fldChar w:fldCharType="separate"/>
        </w:r>
        <w:r w:rsidR="00704A41">
          <w:rPr>
            <w:webHidden/>
          </w:rPr>
          <w:t>53</w:t>
        </w:r>
        <w:r w:rsidR="00704A41">
          <w:rPr>
            <w:webHidden/>
          </w:rPr>
          <w:fldChar w:fldCharType="end"/>
        </w:r>
      </w:hyperlink>
    </w:p>
    <w:p w14:paraId="20FB87E5" w14:textId="4A630669"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29" w:history="1">
        <w:r w:rsidR="00704A41" w:rsidRPr="005E54AD">
          <w:rPr>
            <w:rStyle w:val="ac"/>
          </w:rPr>
          <w:t xml:space="preserve">6.1.3 </w:t>
        </w:r>
        <w:r w:rsidR="00704A41" w:rsidRPr="005E54AD">
          <w:rPr>
            <w:rStyle w:val="ac"/>
          </w:rPr>
          <w:t>产品完成度与工程可扩展性</w:t>
        </w:r>
        <w:r w:rsidR="00704A41">
          <w:rPr>
            <w:webHidden/>
          </w:rPr>
          <w:tab/>
        </w:r>
        <w:r w:rsidR="00704A41">
          <w:rPr>
            <w:webHidden/>
          </w:rPr>
          <w:fldChar w:fldCharType="begin"/>
        </w:r>
        <w:r w:rsidR="00704A41">
          <w:rPr>
            <w:webHidden/>
          </w:rPr>
          <w:instrText xml:space="preserve"> PAGEREF _Toc224431629 \h </w:instrText>
        </w:r>
        <w:r w:rsidR="00704A41">
          <w:rPr>
            <w:webHidden/>
          </w:rPr>
        </w:r>
        <w:r w:rsidR="00704A41">
          <w:rPr>
            <w:webHidden/>
          </w:rPr>
          <w:fldChar w:fldCharType="separate"/>
        </w:r>
        <w:r w:rsidR="00704A41">
          <w:rPr>
            <w:webHidden/>
          </w:rPr>
          <w:t>54</w:t>
        </w:r>
        <w:r w:rsidR="00704A41">
          <w:rPr>
            <w:webHidden/>
          </w:rPr>
          <w:fldChar w:fldCharType="end"/>
        </w:r>
      </w:hyperlink>
    </w:p>
    <w:p w14:paraId="6C99144F" w14:textId="2F3F7376"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0" w:history="1">
        <w:r w:rsidR="00704A41" w:rsidRPr="005E54AD">
          <w:rPr>
            <w:rStyle w:val="ac"/>
          </w:rPr>
          <w:t xml:space="preserve">6.2 </w:t>
        </w:r>
        <w:r w:rsidR="00704A41" w:rsidRPr="005E54AD">
          <w:rPr>
            <w:rStyle w:val="ac"/>
          </w:rPr>
          <w:t>产品的成本与收益分析</w:t>
        </w:r>
        <w:r w:rsidR="00704A41">
          <w:rPr>
            <w:webHidden/>
          </w:rPr>
          <w:tab/>
        </w:r>
        <w:r w:rsidR="00704A41">
          <w:rPr>
            <w:webHidden/>
          </w:rPr>
          <w:fldChar w:fldCharType="begin"/>
        </w:r>
        <w:r w:rsidR="00704A41">
          <w:rPr>
            <w:webHidden/>
          </w:rPr>
          <w:instrText xml:space="preserve"> PAGEREF _Toc224431630 \h </w:instrText>
        </w:r>
        <w:r w:rsidR="00704A41">
          <w:rPr>
            <w:webHidden/>
          </w:rPr>
        </w:r>
        <w:r w:rsidR="00704A41">
          <w:rPr>
            <w:webHidden/>
          </w:rPr>
          <w:fldChar w:fldCharType="separate"/>
        </w:r>
        <w:r w:rsidR="00704A41">
          <w:rPr>
            <w:webHidden/>
          </w:rPr>
          <w:t>54</w:t>
        </w:r>
        <w:r w:rsidR="00704A41">
          <w:rPr>
            <w:webHidden/>
          </w:rPr>
          <w:fldChar w:fldCharType="end"/>
        </w:r>
      </w:hyperlink>
    </w:p>
    <w:p w14:paraId="47AD1CC6" w14:textId="3B2D642B"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1" w:history="1">
        <w:r w:rsidR="00704A41" w:rsidRPr="005E54AD">
          <w:rPr>
            <w:rStyle w:val="ac"/>
          </w:rPr>
          <w:t xml:space="preserve">6.2.1 </w:t>
        </w:r>
        <w:r w:rsidR="00704A41" w:rsidRPr="005E54AD">
          <w:rPr>
            <w:rStyle w:val="ac"/>
          </w:rPr>
          <w:t>成本结构与测算口径</w:t>
        </w:r>
        <w:r w:rsidR="00704A41">
          <w:rPr>
            <w:webHidden/>
          </w:rPr>
          <w:tab/>
        </w:r>
        <w:r w:rsidR="00704A41">
          <w:rPr>
            <w:webHidden/>
          </w:rPr>
          <w:fldChar w:fldCharType="begin"/>
        </w:r>
        <w:r w:rsidR="00704A41">
          <w:rPr>
            <w:webHidden/>
          </w:rPr>
          <w:instrText xml:space="preserve"> PAGEREF _Toc224431631 \h </w:instrText>
        </w:r>
        <w:r w:rsidR="00704A41">
          <w:rPr>
            <w:webHidden/>
          </w:rPr>
        </w:r>
        <w:r w:rsidR="00704A41">
          <w:rPr>
            <w:webHidden/>
          </w:rPr>
          <w:fldChar w:fldCharType="separate"/>
        </w:r>
        <w:r w:rsidR="00704A41">
          <w:rPr>
            <w:webHidden/>
          </w:rPr>
          <w:t>54</w:t>
        </w:r>
        <w:r w:rsidR="00704A41">
          <w:rPr>
            <w:webHidden/>
          </w:rPr>
          <w:fldChar w:fldCharType="end"/>
        </w:r>
      </w:hyperlink>
    </w:p>
    <w:p w14:paraId="5735BE5B" w14:textId="626CD28A"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2" w:history="1">
        <w:r w:rsidR="00704A41" w:rsidRPr="005E54AD">
          <w:rPr>
            <w:rStyle w:val="ac"/>
          </w:rPr>
          <w:t xml:space="preserve">6.2.2 </w:t>
        </w:r>
        <w:r w:rsidR="00704A41" w:rsidRPr="005E54AD">
          <w:rPr>
            <w:rStyle w:val="ac"/>
          </w:rPr>
          <w:t>基准情境下的成本、收益测算与指标映射</w:t>
        </w:r>
        <w:r w:rsidR="00704A41">
          <w:rPr>
            <w:webHidden/>
          </w:rPr>
          <w:tab/>
        </w:r>
        <w:r w:rsidR="00704A41">
          <w:rPr>
            <w:webHidden/>
          </w:rPr>
          <w:fldChar w:fldCharType="begin"/>
        </w:r>
        <w:r w:rsidR="00704A41">
          <w:rPr>
            <w:webHidden/>
          </w:rPr>
          <w:instrText xml:space="preserve"> PAGEREF _Toc224431632 \h </w:instrText>
        </w:r>
        <w:r w:rsidR="00704A41">
          <w:rPr>
            <w:webHidden/>
          </w:rPr>
        </w:r>
        <w:r w:rsidR="00704A41">
          <w:rPr>
            <w:webHidden/>
          </w:rPr>
          <w:fldChar w:fldCharType="separate"/>
        </w:r>
        <w:r w:rsidR="00704A41">
          <w:rPr>
            <w:webHidden/>
          </w:rPr>
          <w:t>55</w:t>
        </w:r>
        <w:r w:rsidR="00704A41">
          <w:rPr>
            <w:webHidden/>
          </w:rPr>
          <w:fldChar w:fldCharType="end"/>
        </w:r>
      </w:hyperlink>
    </w:p>
    <w:p w14:paraId="43D48E83" w14:textId="3F7A3162"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3" w:history="1">
        <w:r w:rsidR="00704A41" w:rsidRPr="005E54AD">
          <w:rPr>
            <w:rStyle w:val="ac"/>
          </w:rPr>
          <w:t xml:space="preserve">6.2.3 </w:t>
        </w:r>
        <w:r w:rsidR="00704A41" w:rsidRPr="005E54AD">
          <w:rPr>
            <w:rStyle w:val="ac"/>
          </w:rPr>
          <w:t>规模敏感性分析与规模经济结论</w:t>
        </w:r>
        <w:r w:rsidR="00704A41">
          <w:rPr>
            <w:webHidden/>
          </w:rPr>
          <w:tab/>
        </w:r>
        <w:r w:rsidR="00704A41">
          <w:rPr>
            <w:webHidden/>
          </w:rPr>
          <w:fldChar w:fldCharType="begin"/>
        </w:r>
        <w:r w:rsidR="00704A41">
          <w:rPr>
            <w:webHidden/>
          </w:rPr>
          <w:instrText xml:space="preserve"> PAGEREF _Toc224431633 \h </w:instrText>
        </w:r>
        <w:r w:rsidR="00704A41">
          <w:rPr>
            <w:webHidden/>
          </w:rPr>
        </w:r>
        <w:r w:rsidR="00704A41">
          <w:rPr>
            <w:webHidden/>
          </w:rPr>
          <w:fldChar w:fldCharType="separate"/>
        </w:r>
        <w:r w:rsidR="00704A41">
          <w:rPr>
            <w:webHidden/>
          </w:rPr>
          <w:t>56</w:t>
        </w:r>
        <w:r w:rsidR="00704A41">
          <w:rPr>
            <w:webHidden/>
          </w:rPr>
          <w:fldChar w:fldCharType="end"/>
        </w:r>
      </w:hyperlink>
    </w:p>
    <w:p w14:paraId="4C6C0F2E" w14:textId="282FEC1A"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4" w:history="1">
        <w:r w:rsidR="00704A41" w:rsidRPr="005E54AD">
          <w:rPr>
            <w:rStyle w:val="ac"/>
          </w:rPr>
          <w:t xml:space="preserve">6.3 </w:t>
        </w:r>
        <w:r w:rsidR="00704A41" w:rsidRPr="005E54AD">
          <w:rPr>
            <w:rStyle w:val="ac"/>
          </w:rPr>
          <w:t>市场规模与竞争分析</w:t>
        </w:r>
        <w:r w:rsidR="00704A41">
          <w:rPr>
            <w:webHidden/>
          </w:rPr>
          <w:tab/>
        </w:r>
        <w:r w:rsidR="00704A41">
          <w:rPr>
            <w:webHidden/>
          </w:rPr>
          <w:fldChar w:fldCharType="begin"/>
        </w:r>
        <w:r w:rsidR="00704A41">
          <w:rPr>
            <w:webHidden/>
          </w:rPr>
          <w:instrText xml:space="preserve"> PAGEREF _Toc224431634 \h </w:instrText>
        </w:r>
        <w:r w:rsidR="00704A41">
          <w:rPr>
            <w:webHidden/>
          </w:rPr>
        </w:r>
        <w:r w:rsidR="00704A41">
          <w:rPr>
            <w:webHidden/>
          </w:rPr>
          <w:fldChar w:fldCharType="separate"/>
        </w:r>
        <w:r w:rsidR="00704A41">
          <w:rPr>
            <w:webHidden/>
          </w:rPr>
          <w:t>57</w:t>
        </w:r>
        <w:r w:rsidR="00704A41">
          <w:rPr>
            <w:webHidden/>
          </w:rPr>
          <w:fldChar w:fldCharType="end"/>
        </w:r>
      </w:hyperlink>
    </w:p>
    <w:p w14:paraId="688F3E83" w14:textId="6CA05101"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5" w:history="1">
        <w:r w:rsidR="00704A41" w:rsidRPr="005E54AD">
          <w:rPr>
            <w:rStyle w:val="ac"/>
          </w:rPr>
          <w:t xml:space="preserve">6.3.1 </w:t>
        </w:r>
        <w:r w:rsidR="00704A41" w:rsidRPr="005E54AD">
          <w:rPr>
            <w:rStyle w:val="ac"/>
          </w:rPr>
          <w:t>中国智能投顾市场规模区间</w:t>
        </w:r>
        <w:r w:rsidR="00704A41">
          <w:rPr>
            <w:webHidden/>
          </w:rPr>
          <w:tab/>
        </w:r>
        <w:r w:rsidR="00704A41">
          <w:rPr>
            <w:webHidden/>
          </w:rPr>
          <w:fldChar w:fldCharType="begin"/>
        </w:r>
        <w:r w:rsidR="00704A41">
          <w:rPr>
            <w:webHidden/>
          </w:rPr>
          <w:instrText xml:space="preserve"> PAGEREF _Toc224431635 \h </w:instrText>
        </w:r>
        <w:r w:rsidR="00704A41">
          <w:rPr>
            <w:webHidden/>
          </w:rPr>
        </w:r>
        <w:r w:rsidR="00704A41">
          <w:rPr>
            <w:webHidden/>
          </w:rPr>
          <w:fldChar w:fldCharType="separate"/>
        </w:r>
        <w:r w:rsidR="00704A41">
          <w:rPr>
            <w:webHidden/>
          </w:rPr>
          <w:t>57</w:t>
        </w:r>
        <w:r w:rsidR="00704A41">
          <w:rPr>
            <w:webHidden/>
          </w:rPr>
          <w:fldChar w:fldCharType="end"/>
        </w:r>
      </w:hyperlink>
    </w:p>
    <w:p w14:paraId="5A5E0985" w14:textId="73DB9A38" w:rsidR="00704A41" w:rsidRDefault="00000000" w:rsidP="000B38D4">
      <w:pPr>
        <w:pStyle w:val="32"/>
        <w:spacing w:line="20pt" w:lineRule="exact"/>
        <w:rPr>
          <w:rFonts w:asciiTheme="minorHAnsi" w:eastAsiaTheme="minorEastAsia" w:hAnsiTheme="minorHAnsi" w:cstheme="minorBidi"/>
          <w:i/>
          <w:iCs/>
          <w:kern w:val="2"/>
          <w:sz w:val="22"/>
          <w14:ligatures w14:val="standardContextual"/>
        </w:rPr>
      </w:pPr>
      <w:hyperlink w:anchor="_Toc224431636" w:history="1">
        <w:r w:rsidR="00704A41" w:rsidRPr="005E54AD">
          <w:rPr>
            <w:rStyle w:val="ac"/>
          </w:rPr>
          <w:t xml:space="preserve">6.3.2 </w:t>
        </w:r>
        <w:r w:rsidR="00704A41" w:rsidRPr="005E54AD">
          <w:rPr>
            <w:rStyle w:val="ac"/>
          </w:rPr>
          <w:t>竞争格局与差异化优势</w:t>
        </w:r>
        <w:r w:rsidR="00704A41">
          <w:rPr>
            <w:webHidden/>
          </w:rPr>
          <w:tab/>
        </w:r>
        <w:r w:rsidR="00704A41">
          <w:rPr>
            <w:webHidden/>
          </w:rPr>
          <w:fldChar w:fldCharType="begin"/>
        </w:r>
        <w:r w:rsidR="00704A41">
          <w:rPr>
            <w:webHidden/>
          </w:rPr>
          <w:instrText xml:space="preserve"> PAGEREF _Toc224431636 \h </w:instrText>
        </w:r>
        <w:r w:rsidR="00704A41">
          <w:rPr>
            <w:webHidden/>
          </w:rPr>
        </w:r>
        <w:r w:rsidR="00704A41">
          <w:rPr>
            <w:webHidden/>
          </w:rPr>
          <w:fldChar w:fldCharType="separate"/>
        </w:r>
        <w:r w:rsidR="00704A41">
          <w:rPr>
            <w:webHidden/>
          </w:rPr>
          <w:t>58</w:t>
        </w:r>
        <w:r w:rsidR="00704A41">
          <w:rPr>
            <w:webHidden/>
          </w:rPr>
          <w:fldChar w:fldCharType="end"/>
        </w:r>
      </w:hyperlink>
    </w:p>
    <w:p w14:paraId="64A01CAA" w14:textId="1964D2A5" w:rsidR="00704A41" w:rsidRDefault="00000000" w:rsidP="009A69DA">
      <w:pPr>
        <w:pStyle w:val="14"/>
        <w:rPr>
          <w:rFonts w:asciiTheme="minorHAnsi" w:eastAsiaTheme="minorEastAsia" w:hAnsiTheme="minorHAnsi" w:cstheme="minorBidi"/>
          <w:kern w:val="2"/>
          <w:sz w:val="22"/>
          <w14:ligatures w14:val="standardContextual"/>
        </w:rPr>
      </w:pPr>
      <w:hyperlink w:anchor="_Toc224431637" w:history="1">
        <w:r w:rsidR="00704A41" w:rsidRPr="005E54AD">
          <w:rPr>
            <w:rStyle w:val="ac"/>
          </w:rPr>
          <w:t>第</w:t>
        </w:r>
        <w:r w:rsidR="00704A41" w:rsidRPr="005E54AD">
          <w:rPr>
            <w:rStyle w:val="ac"/>
          </w:rPr>
          <w:t>7</w:t>
        </w:r>
        <w:r w:rsidR="00704A41" w:rsidRPr="005E54AD">
          <w:rPr>
            <w:rStyle w:val="ac"/>
          </w:rPr>
          <w:t>章</w:t>
        </w:r>
        <w:r w:rsidR="00704A41" w:rsidRPr="005E54AD">
          <w:rPr>
            <w:rStyle w:val="ac"/>
          </w:rPr>
          <w:t xml:space="preserve"> </w:t>
        </w:r>
        <w:r w:rsidR="00704A41" w:rsidRPr="005E54AD">
          <w:rPr>
            <w:rStyle w:val="ac"/>
          </w:rPr>
          <w:t>研究结论与建议</w:t>
        </w:r>
        <w:r w:rsidR="00704A41">
          <w:rPr>
            <w:webHidden/>
          </w:rPr>
          <w:tab/>
        </w:r>
        <w:r w:rsidR="00704A41">
          <w:rPr>
            <w:webHidden/>
          </w:rPr>
          <w:fldChar w:fldCharType="begin"/>
        </w:r>
        <w:r w:rsidR="00704A41">
          <w:rPr>
            <w:webHidden/>
          </w:rPr>
          <w:instrText xml:space="preserve"> PAGEREF _Toc224431637 \h </w:instrText>
        </w:r>
        <w:r w:rsidR="00704A41">
          <w:rPr>
            <w:webHidden/>
          </w:rPr>
        </w:r>
        <w:r w:rsidR="00704A41">
          <w:rPr>
            <w:webHidden/>
          </w:rPr>
          <w:fldChar w:fldCharType="separate"/>
        </w:r>
        <w:r w:rsidR="00704A41">
          <w:rPr>
            <w:webHidden/>
          </w:rPr>
          <w:t>59</w:t>
        </w:r>
        <w:r w:rsidR="00704A41">
          <w:rPr>
            <w:webHidden/>
          </w:rPr>
          <w:fldChar w:fldCharType="end"/>
        </w:r>
      </w:hyperlink>
    </w:p>
    <w:p w14:paraId="6D788E6E" w14:textId="16385177"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8" w:history="1">
        <w:r w:rsidR="00704A41" w:rsidRPr="005E54AD">
          <w:rPr>
            <w:rStyle w:val="ac"/>
          </w:rPr>
          <w:t xml:space="preserve">7.1 </w:t>
        </w:r>
        <w:r w:rsidR="00704A41" w:rsidRPr="005E54AD">
          <w:rPr>
            <w:rStyle w:val="ac"/>
          </w:rPr>
          <w:t>研究结论</w:t>
        </w:r>
        <w:r w:rsidR="00704A41">
          <w:rPr>
            <w:webHidden/>
          </w:rPr>
          <w:tab/>
        </w:r>
        <w:r w:rsidR="00704A41">
          <w:rPr>
            <w:webHidden/>
          </w:rPr>
          <w:fldChar w:fldCharType="begin"/>
        </w:r>
        <w:r w:rsidR="00704A41">
          <w:rPr>
            <w:webHidden/>
          </w:rPr>
          <w:instrText xml:space="preserve"> PAGEREF _Toc224431638 \h </w:instrText>
        </w:r>
        <w:r w:rsidR="00704A41">
          <w:rPr>
            <w:webHidden/>
          </w:rPr>
        </w:r>
        <w:r w:rsidR="00704A41">
          <w:rPr>
            <w:webHidden/>
          </w:rPr>
          <w:fldChar w:fldCharType="separate"/>
        </w:r>
        <w:r w:rsidR="00704A41">
          <w:rPr>
            <w:webHidden/>
          </w:rPr>
          <w:t>59</w:t>
        </w:r>
        <w:r w:rsidR="00704A41">
          <w:rPr>
            <w:webHidden/>
          </w:rPr>
          <w:fldChar w:fldCharType="end"/>
        </w:r>
      </w:hyperlink>
    </w:p>
    <w:p w14:paraId="44FD08A6" w14:textId="728DD142" w:rsidR="00704A41" w:rsidRDefault="00000000" w:rsidP="000B38D4">
      <w:pPr>
        <w:pStyle w:val="22"/>
        <w:spacing w:line="20pt" w:lineRule="exact"/>
        <w:rPr>
          <w:rFonts w:asciiTheme="minorHAnsi" w:eastAsiaTheme="minorEastAsia" w:hAnsiTheme="minorHAnsi" w:cstheme="minorBidi"/>
          <w:kern w:val="2"/>
          <w:sz w:val="22"/>
          <w14:ligatures w14:val="standardContextual"/>
        </w:rPr>
      </w:pPr>
      <w:hyperlink w:anchor="_Toc224431639" w:history="1">
        <w:r w:rsidR="00704A41" w:rsidRPr="005E54AD">
          <w:rPr>
            <w:rStyle w:val="ac"/>
          </w:rPr>
          <w:t xml:space="preserve">7.2 </w:t>
        </w:r>
        <w:r w:rsidR="00704A41" w:rsidRPr="005E54AD">
          <w:rPr>
            <w:rStyle w:val="ac"/>
          </w:rPr>
          <w:t>研究建议</w:t>
        </w:r>
        <w:r w:rsidR="00704A41">
          <w:rPr>
            <w:webHidden/>
          </w:rPr>
          <w:tab/>
        </w:r>
        <w:r w:rsidR="00704A41">
          <w:rPr>
            <w:webHidden/>
          </w:rPr>
          <w:fldChar w:fldCharType="begin"/>
        </w:r>
        <w:r w:rsidR="00704A41">
          <w:rPr>
            <w:webHidden/>
          </w:rPr>
          <w:instrText xml:space="preserve"> PAGEREF _Toc224431639 \h </w:instrText>
        </w:r>
        <w:r w:rsidR="00704A41">
          <w:rPr>
            <w:webHidden/>
          </w:rPr>
        </w:r>
        <w:r w:rsidR="00704A41">
          <w:rPr>
            <w:webHidden/>
          </w:rPr>
          <w:fldChar w:fldCharType="separate"/>
        </w:r>
        <w:r w:rsidR="00704A41">
          <w:rPr>
            <w:webHidden/>
          </w:rPr>
          <w:t>61</w:t>
        </w:r>
        <w:r w:rsidR="00704A41">
          <w:rPr>
            <w:webHidden/>
          </w:rPr>
          <w:fldChar w:fldCharType="end"/>
        </w:r>
      </w:hyperlink>
    </w:p>
    <w:p w14:paraId="20A14612" w14:textId="77777777" w:rsidR="00E91598" w:rsidRPr="00E91598" w:rsidRDefault="00E91598" w:rsidP="00E91598">
      <w:pPr>
        <w:spacing w:beforeLines="300" w:before="48.90pt" w:afterLines="300" w:after="48.90pt"/>
        <w:rPr>
          <w:rFonts w:eastAsia="黑体"/>
          <w:b/>
          <w:bCs/>
          <w:sz w:val="32"/>
        </w:rPr>
      </w:pPr>
      <w:r>
        <w:rPr>
          <w:rFonts w:eastAsia="黑体"/>
          <w:b/>
          <w:bCs/>
          <w:sz w:val="32"/>
        </w:rPr>
        <w:fldChar w:fldCharType="end"/>
      </w:r>
    </w:p>
    <w:p w14:paraId="6609D18A" w14:textId="6B7AD803" w:rsidR="00313A35" w:rsidRDefault="00313A35" w:rsidP="00BE0970">
      <w:pPr>
        <w:ind w:firstLine="24pt"/>
        <w:sectPr w:rsidR="00313A35" w:rsidSect="00313A35">
          <w:headerReference w:type="default" r:id="rId23"/>
          <w:footerReference w:type="default" r:id="rId24"/>
          <w:pgSz w:w="595.30pt" w:h="841.90pt"/>
          <w:pgMar w:top="127.60pt" w:right="99.25pt" w:bottom="113.40pt" w:left="99.25pt" w:header="56.70pt" w:footer="56.70pt" w:gutter="0pt"/>
          <w:cols w:space="21.25pt"/>
          <w:docGrid w:type="lines" w:linePitch="326"/>
        </w:sectPr>
      </w:pPr>
    </w:p>
    <w:p w14:paraId="21B89365" w14:textId="77777777" w:rsidR="00871127" w:rsidRPr="00BE0970" w:rsidRDefault="00871127" w:rsidP="00BE0970">
      <w:pPr>
        <w:spacing w:beforeLines="300" w:before="48.90pt" w:afterLines="300" w:after="48.90pt"/>
        <w:jc w:val="center"/>
        <w:rPr>
          <w:b/>
          <w:bCs/>
          <w:sz w:val="30"/>
          <w:szCs w:val="30"/>
        </w:rPr>
      </w:pPr>
      <w:r w:rsidRPr="00BE0970">
        <w:rPr>
          <w:rFonts w:hint="eastAsia"/>
          <w:b/>
          <w:bCs/>
          <w:sz w:val="30"/>
          <w:szCs w:val="30"/>
        </w:rPr>
        <w:lastRenderedPageBreak/>
        <w:t>图表索引</w:t>
      </w:r>
    </w:p>
    <w:p w14:paraId="72A119EA" w14:textId="5760E980" w:rsidR="00BE0970" w:rsidRDefault="00BE0970">
      <w:pPr>
        <w:pStyle w:val="aff"/>
        <w:tabs>
          <w:tab w:val="end" w:leader="dot" w:pos="396.30pt"/>
        </w:tabs>
        <w:ind w:start="48pt" w:hanging="24pt"/>
        <w:rPr>
          <w:noProof/>
        </w:rPr>
      </w:pPr>
      <w:r>
        <w:fldChar w:fldCharType="begin"/>
      </w:r>
      <w:r>
        <w:instrText xml:space="preserve"> TOC \h \z \c "</w:instrText>
      </w:r>
      <w:r>
        <w:instrText>图</w:instrText>
      </w:r>
      <w:r>
        <w:instrText xml:space="preserve">" </w:instrText>
      </w:r>
      <w:r>
        <w:fldChar w:fldCharType="separate"/>
      </w:r>
      <w:hyperlink w:anchor="_Toc223528554" w:history="1">
        <w:r w:rsidRPr="00EF1105">
          <w:rPr>
            <w:rStyle w:val="ac"/>
            <w:noProof/>
          </w:rPr>
          <w:t>图</w:t>
        </w:r>
        <w:r w:rsidRPr="00EF1105">
          <w:rPr>
            <w:rStyle w:val="ac"/>
            <w:noProof/>
          </w:rPr>
          <w:t xml:space="preserve"> </w:t>
        </w:r>
        <w:r w:rsidRPr="00EF1105">
          <w:rPr>
            <w:rStyle w:val="ac"/>
            <w:rFonts w:cs="Times New Roman" w:hint="cs"/>
            <w:noProof/>
            <w:cs/>
          </w:rPr>
          <w:t>‎</w:t>
        </w:r>
        <w:r w:rsidRPr="00EF1105">
          <w:rPr>
            <w:rStyle w:val="ac"/>
            <w:noProof/>
          </w:rPr>
          <w:t xml:space="preserve">1.1 </w:t>
        </w:r>
        <w:r w:rsidRPr="00EF1105">
          <w:rPr>
            <w:rStyle w:val="ac"/>
            <w:noProof/>
          </w:rPr>
          <w:t>技术路线图</w:t>
        </w:r>
        <w:r>
          <w:rPr>
            <w:noProof/>
            <w:webHidden/>
          </w:rPr>
          <w:tab/>
        </w:r>
        <w:r>
          <w:rPr>
            <w:noProof/>
            <w:webHidden/>
          </w:rPr>
          <w:fldChar w:fldCharType="begin"/>
        </w:r>
        <w:r>
          <w:rPr>
            <w:noProof/>
            <w:webHidden/>
          </w:rPr>
          <w:instrText xml:space="preserve"> PAGEREF _Toc223528554 \h </w:instrText>
        </w:r>
        <w:r>
          <w:rPr>
            <w:noProof/>
            <w:webHidden/>
          </w:rPr>
        </w:r>
        <w:r>
          <w:rPr>
            <w:noProof/>
            <w:webHidden/>
          </w:rPr>
          <w:fldChar w:fldCharType="separate"/>
        </w:r>
        <w:r>
          <w:rPr>
            <w:noProof/>
            <w:webHidden/>
          </w:rPr>
          <w:t>5</w:t>
        </w:r>
        <w:r>
          <w:rPr>
            <w:noProof/>
            <w:webHidden/>
          </w:rPr>
          <w:fldChar w:fldCharType="end"/>
        </w:r>
      </w:hyperlink>
    </w:p>
    <w:p w14:paraId="296C246A" w14:textId="455408B8" w:rsidR="00BE0970" w:rsidRDefault="00000000">
      <w:pPr>
        <w:pStyle w:val="aff"/>
        <w:tabs>
          <w:tab w:val="end" w:leader="dot" w:pos="396.30pt"/>
        </w:tabs>
        <w:ind w:start="48pt" w:hanging="24pt"/>
        <w:rPr>
          <w:noProof/>
        </w:rPr>
      </w:pPr>
      <w:hyperlink w:anchor="_Toc22352855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4.1 </w:t>
        </w:r>
        <w:r w:rsidR="00BE0970" w:rsidRPr="00EF1105">
          <w:rPr>
            <w:rStyle w:val="ac"/>
            <w:noProof/>
          </w:rPr>
          <w:t>信息截断示例</w:t>
        </w:r>
        <w:r w:rsidR="00BE0970">
          <w:rPr>
            <w:noProof/>
            <w:webHidden/>
          </w:rPr>
          <w:tab/>
        </w:r>
        <w:r w:rsidR="00BE0970">
          <w:rPr>
            <w:noProof/>
            <w:webHidden/>
          </w:rPr>
          <w:fldChar w:fldCharType="begin"/>
        </w:r>
        <w:r w:rsidR="00BE0970">
          <w:rPr>
            <w:noProof/>
            <w:webHidden/>
          </w:rPr>
          <w:instrText xml:space="preserve"> PAGEREF _Toc223528555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34BDBA78" w14:textId="52961DE2" w:rsidR="00BE0970" w:rsidRDefault="00000000">
      <w:pPr>
        <w:pStyle w:val="aff"/>
        <w:tabs>
          <w:tab w:val="end" w:leader="dot" w:pos="396.30pt"/>
        </w:tabs>
        <w:ind w:start="48pt" w:hanging="24pt"/>
        <w:rPr>
          <w:noProof/>
        </w:rPr>
      </w:pPr>
      <w:hyperlink w:anchor="_Toc22352855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4.2 </w:t>
        </w:r>
        <w:r w:rsidR="00BE0970" w:rsidRPr="00EF1105">
          <w:rPr>
            <w:rStyle w:val="ac"/>
            <w:noProof/>
          </w:rPr>
          <w:t>信息噪声示例</w:t>
        </w:r>
        <w:r w:rsidR="00BE0970">
          <w:rPr>
            <w:noProof/>
            <w:webHidden/>
          </w:rPr>
          <w:tab/>
        </w:r>
        <w:r w:rsidR="00BE0970">
          <w:rPr>
            <w:noProof/>
            <w:webHidden/>
          </w:rPr>
          <w:fldChar w:fldCharType="begin"/>
        </w:r>
        <w:r w:rsidR="00BE0970">
          <w:rPr>
            <w:noProof/>
            <w:webHidden/>
          </w:rPr>
          <w:instrText xml:space="preserve"> PAGEREF _Toc223528556 \h </w:instrText>
        </w:r>
        <w:r w:rsidR="00BE0970">
          <w:rPr>
            <w:noProof/>
            <w:webHidden/>
          </w:rPr>
        </w:r>
        <w:r w:rsidR="00BE0970">
          <w:rPr>
            <w:noProof/>
            <w:webHidden/>
          </w:rPr>
          <w:fldChar w:fldCharType="separate"/>
        </w:r>
        <w:r w:rsidR="00BE0970">
          <w:rPr>
            <w:noProof/>
            <w:webHidden/>
          </w:rPr>
          <w:t>21</w:t>
        </w:r>
        <w:r w:rsidR="00BE0970">
          <w:rPr>
            <w:noProof/>
            <w:webHidden/>
          </w:rPr>
          <w:fldChar w:fldCharType="end"/>
        </w:r>
      </w:hyperlink>
    </w:p>
    <w:p w14:paraId="6DA75DC4" w14:textId="44808517" w:rsidR="00BE0970" w:rsidRDefault="00000000">
      <w:pPr>
        <w:pStyle w:val="aff"/>
        <w:tabs>
          <w:tab w:val="end" w:leader="dot" w:pos="396.30pt"/>
        </w:tabs>
        <w:ind w:start="48pt" w:hanging="24pt"/>
        <w:rPr>
          <w:noProof/>
        </w:rPr>
      </w:pPr>
      <w:hyperlink w:anchor="_Toc22352855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4.3 </w:t>
        </w:r>
        <w:r w:rsidR="00BE0970" w:rsidRPr="00EF1105">
          <w:rPr>
            <w:rStyle w:val="ac"/>
            <w:noProof/>
          </w:rPr>
          <w:t>非显式语义关联示例</w:t>
        </w:r>
        <w:r w:rsidR="00BE0970">
          <w:rPr>
            <w:noProof/>
            <w:webHidden/>
          </w:rPr>
          <w:tab/>
        </w:r>
        <w:r w:rsidR="00BE0970">
          <w:rPr>
            <w:noProof/>
            <w:webHidden/>
          </w:rPr>
          <w:fldChar w:fldCharType="begin"/>
        </w:r>
        <w:r w:rsidR="00BE0970">
          <w:rPr>
            <w:noProof/>
            <w:webHidden/>
          </w:rPr>
          <w:instrText xml:space="preserve"> PAGEREF _Toc223528557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8C50FAE" w14:textId="73969C17" w:rsidR="00BE0970" w:rsidRDefault="00000000">
      <w:pPr>
        <w:pStyle w:val="aff"/>
        <w:tabs>
          <w:tab w:val="end" w:leader="dot" w:pos="396.30pt"/>
        </w:tabs>
        <w:ind w:start="48pt" w:hanging="24pt"/>
        <w:rPr>
          <w:noProof/>
        </w:rPr>
      </w:pPr>
      <w:hyperlink w:anchor="_Toc22352855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4.4 </w:t>
        </w:r>
        <w:r w:rsidR="00BE0970" w:rsidRPr="00EF1105">
          <w:rPr>
            <w:rStyle w:val="ac"/>
            <w:noProof/>
          </w:rPr>
          <w:t>三类问题占比情况</w:t>
        </w:r>
        <w:r w:rsidR="00BE0970">
          <w:rPr>
            <w:noProof/>
            <w:webHidden/>
          </w:rPr>
          <w:tab/>
        </w:r>
        <w:r w:rsidR="00BE0970">
          <w:rPr>
            <w:noProof/>
            <w:webHidden/>
          </w:rPr>
          <w:fldChar w:fldCharType="begin"/>
        </w:r>
        <w:r w:rsidR="00BE0970">
          <w:rPr>
            <w:noProof/>
            <w:webHidden/>
          </w:rPr>
          <w:instrText xml:space="preserve"> PAGEREF _Toc223528558 \h </w:instrText>
        </w:r>
        <w:r w:rsidR="00BE0970">
          <w:rPr>
            <w:noProof/>
            <w:webHidden/>
          </w:rPr>
        </w:r>
        <w:r w:rsidR="00BE0970">
          <w:rPr>
            <w:noProof/>
            <w:webHidden/>
          </w:rPr>
          <w:fldChar w:fldCharType="separate"/>
        </w:r>
        <w:r w:rsidR="00BE0970">
          <w:rPr>
            <w:noProof/>
            <w:webHidden/>
          </w:rPr>
          <w:t>22</w:t>
        </w:r>
        <w:r w:rsidR="00BE0970">
          <w:rPr>
            <w:noProof/>
            <w:webHidden/>
          </w:rPr>
          <w:fldChar w:fldCharType="end"/>
        </w:r>
      </w:hyperlink>
    </w:p>
    <w:p w14:paraId="4AF75A35" w14:textId="587CEDD0" w:rsidR="00BE0970" w:rsidRDefault="00000000">
      <w:pPr>
        <w:pStyle w:val="aff"/>
        <w:tabs>
          <w:tab w:val="end" w:leader="dot" w:pos="396.30pt"/>
        </w:tabs>
        <w:ind w:start="48pt" w:hanging="24pt"/>
        <w:rPr>
          <w:noProof/>
        </w:rPr>
      </w:pPr>
      <w:hyperlink w:anchor="_Toc22352855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4.5 </w:t>
        </w:r>
        <w:r w:rsidR="00BE0970" w:rsidRPr="00EF1105">
          <w:rPr>
            <w:rStyle w:val="ac"/>
            <w:noProof/>
          </w:rPr>
          <w:t>基于动态语境感知的长期对话记忆表征机制</w:t>
        </w:r>
        <w:r w:rsidR="00BE0970">
          <w:rPr>
            <w:noProof/>
            <w:webHidden/>
          </w:rPr>
          <w:tab/>
        </w:r>
        <w:r w:rsidR="00BE0970">
          <w:rPr>
            <w:noProof/>
            <w:webHidden/>
          </w:rPr>
          <w:fldChar w:fldCharType="begin"/>
        </w:r>
        <w:r w:rsidR="00BE0970">
          <w:rPr>
            <w:noProof/>
            <w:webHidden/>
          </w:rPr>
          <w:instrText xml:space="preserve"> PAGEREF _Toc223528559 \h </w:instrText>
        </w:r>
        <w:r w:rsidR="00BE0970">
          <w:rPr>
            <w:noProof/>
            <w:webHidden/>
          </w:rPr>
        </w:r>
        <w:r w:rsidR="00BE0970">
          <w:rPr>
            <w:noProof/>
            <w:webHidden/>
          </w:rPr>
          <w:fldChar w:fldCharType="separate"/>
        </w:r>
        <w:r w:rsidR="00BE0970">
          <w:rPr>
            <w:noProof/>
            <w:webHidden/>
          </w:rPr>
          <w:t>23</w:t>
        </w:r>
        <w:r w:rsidR="00BE0970">
          <w:rPr>
            <w:noProof/>
            <w:webHidden/>
          </w:rPr>
          <w:fldChar w:fldCharType="end"/>
        </w:r>
      </w:hyperlink>
    </w:p>
    <w:p w14:paraId="0E4C6E7C" w14:textId="4CB68825" w:rsidR="00BE0970" w:rsidRDefault="00000000">
      <w:pPr>
        <w:pStyle w:val="aff"/>
        <w:tabs>
          <w:tab w:val="end" w:leader="dot" w:pos="396.30pt"/>
        </w:tabs>
        <w:ind w:start="48pt" w:hanging="24pt"/>
        <w:rPr>
          <w:noProof/>
        </w:rPr>
      </w:pPr>
      <w:hyperlink w:anchor="_Toc22352856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4.6 </w:t>
        </w:r>
        <w:r w:rsidR="00BE0970" w:rsidRPr="00EF1105">
          <w:rPr>
            <w:rStyle w:val="ac"/>
            <w:noProof/>
          </w:rPr>
          <w:t>智能体对话系统</w:t>
        </w:r>
        <w:r w:rsidR="00BE0970">
          <w:rPr>
            <w:noProof/>
            <w:webHidden/>
          </w:rPr>
          <w:tab/>
        </w:r>
        <w:r w:rsidR="00BE0970">
          <w:rPr>
            <w:noProof/>
            <w:webHidden/>
          </w:rPr>
          <w:fldChar w:fldCharType="begin"/>
        </w:r>
        <w:r w:rsidR="00BE0970">
          <w:rPr>
            <w:noProof/>
            <w:webHidden/>
          </w:rPr>
          <w:instrText xml:space="preserve"> PAGEREF _Toc223528560 \h </w:instrText>
        </w:r>
        <w:r w:rsidR="00BE0970">
          <w:rPr>
            <w:noProof/>
            <w:webHidden/>
          </w:rPr>
        </w:r>
        <w:r w:rsidR="00BE0970">
          <w:rPr>
            <w:noProof/>
            <w:webHidden/>
          </w:rPr>
          <w:fldChar w:fldCharType="separate"/>
        </w:r>
        <w:r w:rsidR="00BE0970">
          <w:rPr>
            <w:noProof/>
            <w:webHidden/>
          </w:rPr>
          <w:t>29</w:t>
        </w:r>
        <w:r w:rsidR="00BE0970">
          <w:rPr>
            <w:noProof/>
            <w:webHidden/>
          </w:rPr>
          <w:fldChar w:fldCharType="end"/>
        </w:r>
      </w:hyperlink>
    </w:p>
    <w:p w14:paraId="25374C9C" w14:textId="13BA8C50" w:rsidR="00BE0970" w:rsidRDefault="00000000">
      <w:pPr>
        <w:pStyle w:val="aff"/>
        <w:tabs>
          <w:tab w:val="end" w:leader="dot" w:pos="396.30pt"/>
        </w:tabs>
        <w:ind w:start="48pt" w:hanging="24pt"/>
        <w:rPr>
          <w:noProof/>
        </w:rPr>
      </w:pPr>
      <w:hyperlink w:anchor="_Toc22352856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5.1 MemFinConv</w:t>
        </w:r>
        <w:r w:rsidR="00BE0970" w:rsidRPr="00EF1105">
          <w:rPr>
            <w:rStyle w:val="ac"/>
            <w:noProof/>
          </w:rPr>
          <w:t>数据集构建流程</w:t>
        </w:r>
        <w:r w:rsidR="00BE0970">
          <w:rPr>
            <w:noProof/>
            <w:webHidden/>
          </w:rPr>
          <w:tab/>
        </w:r>
        <w:r w:rsidR="00BE0970">
          <w:rPr>
            <w:noProof/>
            <w:webHidden/>
          </w:rPr>
          <w:fldChar w:fldCharType="begin"/>
        </w:r>
        <w:r w:rsidR="00BE0970">
          <w:rPr>
            <w:noProof/>
            <w:webHidden/>
          </w:rPr>
          <w:instrText xml:space="preserve"> PAGEREF _Toc223528561 \h </w:instrText>
        </w:r>
        <w:r w:rsidR="00BE0970">
          <w:rPr>
            <w:noProof/>
            <w:webHidden/>
          </w:rPr>
        </w:r>
        <w:r w:rsidR="00BE0970">
          <w:rPr>
            <w:noProof/>
            <w:webHidden/>
          </w:rPr>
          <w:fldChar w:fldCharType="separate"/>
        </w:r>
        <w:r w:rsidR="00BE0970">
          <w:rPr>
            <w:noProof/>
            <w:webHidden/>
          </w:rPr>
          <w:t>35</w:t>
        </w:r>
        <w:r w:rsidR="00BE0970">
          <w:rPr>
            <w:noProof/>
            <w:webHidden/>
          </w:rPr>
          <w:fldChar w:fldCharType="end"/>
        </w:r>
      </w:hyperlink>
    </w:p>
    <w:p w14:paraId="5582D40A" w14:textId="3D75C3CA" w:rsidR="00BE0970" w:rsidRDefault="00000000">
      <w:pPr>
        <w:pStyle w:val="aff"/>
        <w:tabs>
          <w:tab w:val="end" w:leader="dot" w:pos="396.30pt"/>
        </w:tabs>
        <w:ind w:start="48pt" w:hanging="24pt"/>
        <w:rPr>
          <w:noProof/>
        </w:rPr>
      </w:pPr>
      <w:hyperlink w:anchor="_Toc223528562"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5.2 MemFinConv</w:t>
        </w:r>
        <w:r w:rsidR="00BE0970" w:rsidRPr="00EF1105">
          <w:rPr>
            <w:rStyle w:val="ac"/>
            <w:noProof/>
          </w:rPr>
          <w:t>主题分布</w:t>
        </w:r>
        <w:r w:rsidR="00BE0970">
          <w:rPr>
            <w:noProof/>
            <w:webHidden/>
          </w:rPr>
          <w:tab/>
        </w:r>
        <w:r w:rsidR="00BE0970">
          <w:rPr>
            <w:noProof/>
            <w:webHidden/>
          </w:rPr>
          <w:fldChar w:fldCharType="begin"/>
        </w:r>
        <w:r w:rsidR="00BE0970">
          <w:rPr>
            <w:noProof/>
            <w:webHidden/>
          </w:rPr>
          <w:instrText xml:space="preserve"> PAGEREF _Toc223528562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170D5588" w14:textId="75AD75D3" w:rsidR="00BE0970" w:rsidRDefault="00000000">
      <w:pPr>
        <w:pStyle w:val="aff"/>
        <w:tabs>
          <w:tab w:val="end" w:leader="dot" w:pos="396.30pt"/>
        </w:tabs>
        <w:ind w:start="48pt" w:hanging="24pt"/>
        <w:rPr>
          <w:noProof/>
        </w:rPr>
      </w:pPr>
      <w:hyperlink w:anchor="_Toc223528563"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5.3 MemFinConv</w:t>
        </w:r>
        <w:r w:rsidR="00BE0970" w:rsidRPr="00EF1105">
          <w:rPr>
            <w:rStyle w:val="ac"/>
            <w:noProof/>
          </w:rPr>
          <w:t>难度分布</w:t>
        </w:r>
        <w:r w:rsidR="00BE0970">
          <w:rPr>
            <w:noProof/>
            <w:webHidden/>
          </w:rPr>
          <w:tab/>
        </w:r>
        <w:r w:rsidR="00BE0970">
          <w:rPr>
            <w:noProof/>
            <w:webHidden/>
          </w:rPr>
          <w:fldChar w:fldCharType="begin"/>
        </w:r>
        <w:r w:rsidR="00BE0970">
          <w:rPr>
            <w:noProof/>
            <w:webHidden/>
          </w:rPr>
          <w:instrText xml:space="preserve"> PAGEREF _Toc223528563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5970A56" w14:textId="0F604FA7" w:rsidR="00BE0970" w:rsidRDefault="00000000">
      <w:pPr>
        <w:pStyle w:val="aff"/>
        <w:tabs>
          <w:tab w:val="end" w:leader="dot" w:pos="396.30pt"/>
        </w:tabs>
        <w:ind w:start="48pt" w:hanging="24pt"/>
        <w:rPr>
          <w:noProof/>
        </w:rPr>
      </w:pPr>
      <w:hyperlink w:anchor="_Toc223528564"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5.4 MemFinConv</w:t>
        </w:r>
        <w:r w:rsidR="00BE0970" w:rsidRPr="00EF1105">
          <w:rPr>
            <w:rStyle w:val="ac"/>
            <w:noProof/>
          </w:rPr>
          <w:t>评测集示例</w:t>
        </w:r>
        <w:r w:rsidR="00BE0970">
          <w:rPr>
            <w:noProof/>
            <w:webHidden/>
          </w:rPr>
          <w:tab/>
        </w:r>
        <w:r w:rsidR="00BE0970">
          <w:rPr>
            <w:noProof/>
            <w:webHidden/>
          </w:rPr>
          <w:fldChar w:fldCharType="begin"/>
        </w:r>
        <w:r w:rsidR="00BE0970">
          <w:rPr>
            <w:noProof/>
            <w:webHidden/>
          </w:rPr>
          <w:instrText xml:space="preserve"> PAGEREF _Toc223528564 \h </w:instrText>
        </w:r>
        <w:r w:rsidR="00BE0970">
          <w:rPr>
            <w:noProof/>
            <w:webHidden/>
          </w:rPr>
        </w:r>
        <w:r w:rsidR="00BE0970">
          <w:rPr>
            <w:noProof/>
            <w:webHidden/>
          </w:rPr>
          <w:fldChar w:fldCharType="separate"/>
        </w:r>
        <w:r w:rsidR="00BE0970">
          <w:rPr>
            <w:noProof/>
            <w:webHidden/>
          </w:rPr>
          <w:t>37</w:t>
        </w:r>
        <w:r w:rsidR="00BE0970">
          <w:rPr>
            <w:noProof/>
            <w:webHidden/>
          </w:rPr>
          <w:fldChar w:fldCharType="end"/>
        </w:r>
      </w:hyperlink>
    </w:p>
    <w:p w14:paraId="3E746D78" w14:textId="03CAC7BF" w:rsidR="00BE0970" w:rsidRDefault="00000000">
      <w:pPr>
        <w:pStyle w:val="aff"/>
        <w:tabs>
          <w:tab w:val="end" w:leader="dot" w:pos="396.30pt"/>
        </w:tabs>
        <w:ind w:start="48pt" w:hanging="24pt"/>
        <w:rPr>
          <w:noProof/>
        </w:rPr>
      </w:pPr>
      <w:hyperlink w:anchor="_Toc223528565"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5.5 </w:t>
        </w:r>
        <w:r w:rsidR="00BE0970" w:rsidRPr="00EF1105">
          <w:rPr>
            <w:rStyle w:val="ac"/>
            <w:noProof/>
          </w:rPr>
          <w:t>固定窗口方法与本文方法性能比较</w:t>
        </w:r>
        <w:r w:rsidR="00BE0970">
          <w:rPr>
            <w:noProof/>
            <w:webHidden/>
          </w:rPr>
          <w:tab/>
        </w:r>
        <w:r w:rsidR="00BE0970">
          <w:rPr>
            <w:noProof/>
            <w:webHidden/>
          </w:rPr>
          <w:fldChar w:fldCharType="begin"/>
        </w:r>
        <w:r w:rsidR="00BE0970">
          <w:rPr>
            <w:noProof/>
            <w:webHidden/>
          </w:rPr>
          <w:instrText xml:space="preserve"> PAGEREF _Toc223528565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1398618C" w14:textId="44D8DA69" w:rsidR="00BE0970" w:rsidRDefault="00000000">
      <w:pPr>
        <w:pStyle w:val="aff"/>
        <w:tabs>
          <w:tab w:val="end" w:leader="dot" w:pos="396.30pt"/>
        </w:tabs>
        <w:ind w:start="48pt" w:hanging="24pt"/>
        <w:rPr>
          <w:noProof/>
        </w:rPr>
      </w:pPr>
      <w:hyperlink w:anchor="_Toc223528566"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5.6 </w:t>
        </w:r>
        <w:r w:rsidR="00BE0970" w:rsidRPr="00EF1105">
          <w:rPr>
            <w:rStyle w:val="ac"/>
            <w:noProof/>
          </w:rPr>
          <w:t>不同对话场景性能比较</w:t>
        </w:r>
        <w:r w:rsidR="00BE0970">
          <w:rPr>
            <w:noProof/>
            <w:webHidden/>
          </w:rPr>
          <w:tab/>
        </w:r>
        <w:r w:rsidR="00BE0970">
          <w:rPr>
            <w:noProof/>
            <w:webHidden/>
          </w:rPr>
          <w:fldChar w:fldCharType="begin"/>
        </w:r>
        <w:r w:rsidR="00BE0970">
          <w:rPr>
            <w:noProof/>
            <w:webHidden/>
          </w:rPr>
          <w:instrText xml:space="preserve"> PAGEREF _Toc223528566 \h </w:instrText>
        </w:r>
        <w:r w:rsidR="00BE0970">
          <w:rPr>
            <w:noProof/>
            <w:webHidden/>
          </w:rPr>
        </w:r>
        <w:r w:rsidR="00BE0970">
          <w:rPr>
            <w:noProof/>
            <w:webHidden/>
          </w:rPr>
          <w:fldChar w:fldCharType="separate"/>
        </w:r>
        <w:r w:rsidR="00BE0970">
          <w:rPr>
            <w:noProof/>
            <w:webHidden/>
          </w:rPr>
          <w:t>42</w:t>
        </w:r>
        <w:r w:rsidR="00BE0970">
          <w:rPr>
            <w:noProof/>
            <w:webHidden/>
          </w:rPr>
          <w:fldChar w:fldCharType="end"/>
        </w:r>
      </w:hyperlink>
    </w:p>
    <w:p w14:paraId="57E3003D" w14:textId="73547AC5" w:rsidR="00BE0970" w:rsidRDefault="00000000">
      <w:pPr>
        <w:pStyle w:val="aff"/>
        <w:tabs>
          <w:tab w:val="end" w:leader="dot" w:pos="396.30pt"/>
        </w:tabs>
        <w:ind w:start="48pt" w:hanging="24pt"/>
        <w:rPr>
          <w:noProof/>
        </w:rPr>
      </w:pPr>
      <w:hyperlink w:anchor="_Toc223528567"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5.7 </w:t>
        </w:r>
        <w:r w:rsidR="00BE0970" w:rsidRPr="00EF1105">
          <w:rPr>
            <w:rStyle w:val="ac"/>
            <w:noProof/>
          </w:rPr>
          <w:t>消融实验</w:t>
        </w:r>
        <w:r w:rsidR="00BE0970">
          <w:rPr>
            <w:noProof/>
            <w:webHidden/>
          </w:rPr>
          <w:tab/>
        </w:r>
        <w:r w:rsidR="00BE0970">
          <w:rPr>
            <w:noProof/>
            <w:webHidden/>
          </w:rPr>
          <w:fldChar w:fldCharType="begin"/>
        </w:r>
        <w:r w:rsidR="00BE0970">
          <w:rPr>
            <w:noProof/>
            <w:webHidden/>
          </w:rPr>
          <w:instrText xml:space="preserve"> PAGEREF _Toc223528567 \h </w:instrText>
        </w:r>
        <w:r w:rsidR="00BE0970">
          <w:rPr>
            <w:noProof/>
            <w:webHidden/>
          </w:rPr>
        </w:r>
        <w:r w:rsidR="00BE0970">
          <w:rPr>
            <w:noProof/>
            <w:webHidden/>
          </w:rPr>
          <w:fldChar w:fldCharType="separate"/>
        </w:r>
        <w:r w:rsidR="00BE0970">
          <w:rPr>
            <w:noProof/>
            <w:webHidden/>
          </w:rPr>
          <w:t>43</w:t>
        </w:r>
        <w:r w:rsidR="00BE0970">
          <w:rPr>
            <w:noProof/>
            <w:webHidden/>
          </w:rPr>
          <w:fldChar w:fldCharType="end"/>
        </w:r>
      </w:hyperlink>
    </w:p>
    <w:p w14:paraId="3A8D0FD5" w14:textId="75DFA414" w:rsidR="00BE0970" w:rsidRDefault="00000000">
      <w:pPr>
        <w:pStyle w:val="aff"/>
        <w:tabs>
          <w:tab w:val="end" w:leader="dot" w:pos="396.30pt"/>
        </w:tabs>
        <w:ind w:start="48pt" w:hanging="24pt"/>
        <w:rPr>
          <w:noProof/>
        </w:rPr>
      </w:pPr>
      <w:hyperlink w:anchor="_Toc223528568"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5.8 </w:t>
        </w:r>
        <w:r w:rsidR="00BE0970" w:rsidRPr="00EF1105">
          <w:rPr>
            <w:rStyle w:val="ac"/>
            <w:noProof/>
          </w:rPr>
          <w:t>不同场景不同方法上下文关联度与连续性比较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_Toc223528568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50A538E4" w14:textId="67F8FA3C" w:rsidR="00BE0970" w:rsidRDefault="00000000">
      <w:pPr>
        <w:pStyle w:val="aff"/>
        <w:tabs>
          <w:tab w:val="end" w:leader="dot" w:pos="396.30pt"/>
        </w:tabs>
        <w:ind w:start="48pt" w:hanging="24pt"/>
        <w:rPr>
          <w:noProof/>
        </w:rPr>
      </w:pPr>
      <w:hyperlink w:anchor="_Toc223528569"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5.9 </w:t>
        </w:r>
        <w:r w:rsidR="00BE0970" w:rsidRPr="00EF1105">
          <w:rPr>
            <w:rStyle w:val="ac"/>
            <w:noProof/>
          </w:rPr>
          <w:t>不同样本难度不同方法上下文关联度与连续性比较</w:t>
        </w:r>
        <w:r w:rsidR="00BE0970">
          <w:rPr>
            <w:noProof/>
            <w:webHidden/>
          </w:rPr>
          <w:tab/>
        </w:r>
        <w:r w:rsidR="00BE0970">
          <w:rPr>
            <w:noProof/>
            <w:webHidden/>
          </w:rPr>
          <w:fldChar w:fldCharType="begin"/>
        </w:r>
        <w:r w:rsidR="00BE0970">
          <w:rPr>
            <w:noProof/>
            <w:webHidden/>
          </w:rPr>
          <w:instrText xml:space="preserve"> PAGEREF _Toc223528569 \h </w:instrText>
        </w:r>
        <w:r w:rsidR="00BE0970">
          <w:rPr>
            <w:noProof/>
            <w:webHidden/>
          </w:rPr>
        </w:r>
        <w:r w:rsidR="00BE0970">
          <w:rPr>
            <w:noProof/>
            <w:webHidden/>
          </w:rPr>
          <w:fldChar w:fldCharType="separate"/>
        </w:r>
        <w:r w:rsidR="00BE0970">
          <w:rPr>
            <w:noProof/>
            <w:webHidden/>
          </w:rPr>
          <w:t>47</w:t>
        </w:r>
        <w:r w:rsidR="00BE0970">
          <w:rPr>
            <w:noProof/>
            <w:webHidden/>
          </w:rPr>
          <w:fldChar w:fldCharType="end"/>
        </w:r>
      </w:hyperlink>
    </w:p>
    <w:p w14:paraId="6D846CD9" w14:textId="70616D3C" w:rsidR="00BE0970" w:rsidRDefault="00000000">
      <w:pPr>
        <w:pStyle w:val="aff"/>
        <w:tabs>
          <w:tab w:val="end" w:leader="dot" w:pos="396.30pt"/>
        </w:tabs>
        <w:ind w:start="48pt" w:hanging="24pt"/>
        <w:rPr>
          <w:noProof/>
        </w:rPr>
      </w:pPr>
      <w:hyperlink w:anchor="_Toc223528570"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5.10 </w:t>
        </w:r>
        <w:r w:rsidR="00BE0970" w:rsidRPr="00EF1105">
          <w:rPr>
            <w:rStyle w:val="ac"/>
            <w:noProof/>
          </w:rPr>
          <w:t>不同场景不同方法决策辅助解释度</w:t>
        </w:r>
        <w:r w:rsidR="00BE0970">
          <w:rPr>
            <w:noProof/>
            <w:webHidden/>
          </w:rPr>
          <w:tab/>
        </w:r>
        <w:r w:rsidR="00BE0970">
          <w:rPr>
            <w:noProof/>
            <w:webHidden/>
          </w:rPr>
          <w:fldChar w:fldCharType="begin"/>
        </w:r>
        <w:r w:rsidR="00BE0970">
          <w:rPr>
            <w:noProof/>
            <w:webHidden/>
          </w:rPr>
          <w:instrText xml:space="preserve"> PAGEREF _Toc223528570 \h </w:instrText>
        </w:r>
        <w:r w:rsidR="00BE0970">
          <w:rPr>
            <w:noProof/>
            <w:webHidden/>
          </w:rPr>
        </w:r>
        <w:r w:rsidR="00BE0970">
          <w:rPr>
            <w:noProof/>
            <w:webHidden/>
          </w:rPr>
          <w:fldChar w:fldCharType="separate"/>
        </w:r>
        <w:r w:rsidR="00BE0970">
          <w:rPr>
            <w:noProof/>
            <w:webHidden/>
          </w:rPr>
          <w:t>48</w:t>
        </w:r>
        <w:r w:rsidR="00BE0970">
          <w:rPr>
            <w:noProof/>
            <w:webHidden/>
          </w:rPr>
          <w:fldChar w:fldCharType="end"/>
        </w:r>
      </w:hyperlink>
    </w:p>
    <w:p w14:paraId="0C50C1DD" w14:textId="597328B2" w:rsidR="00BE0970" w:rsidRDefault="00000000">
      <w:pPr>
        <w:pStyle w:val="aff"/>
        <w:tabs>
          <w:tab w:val="end" w:leader="dot" w:pos="396.30pt"/>
        </w:tabs>
        <w:ind w:start="48pt" w:hanging="24pt"/>
        <w:rPr>
          <w:noProof/>
        </w:rPr>
      </w:pPr>
      <w:hyperlink w:anchor="_Toc223528571" w:history="1">
        <w:r w:rsidR="00BE0970" w:rsidRPr="00EF1105">
          <w:rPr>
            <w:rStyle w:val="ac"/>
            <w:noProof/>
          </w:rPr>
          <w:t>图</w:t>
        </w:r>
        <w:r w:rsidR="00BE0970" w:rsidRPr="00EF1105">
          <w:rPr>
            <w:rStyle w:val="ac"/>
            <w:noProof/>
          </w:rPr>
          <w:t xml:space="preserve"> </w:t>
        </w:r>
        <w:r w:rsidR="00BE0970" w:rsidRPr="00EF1105">
          <w:rPr>
            <w:rStyle w:val="ac"/>
            <w:rFonts w:cs="Times New Roman" w:hint="cs"/>
            <w:noProof/>
            <w:cs/>
          </w:rPr>
          <w:t>‎</w:t>
        </w:r>
        <w:r w:rsidR="00BE0970" w:rsidRPr="00EF1105">
          <w:rPr>
            <w:rStyle w:val="ac"/>
            <w:noProof/>
          </w:rPr>
          <w:t xml:space="preserve">5.11 </w:t>
        </w:r>
        <w:r w:rsidR="00BE0970" w:rsidRPr="00EF1105">
          <w:rPr>
            <w:rStyle w:val="ac"/>
            <w:noProof/>
          </w:rPr>
          <w:t>不同难度样本不同方法决策辅助解释度</w:t>
        </w:r>
        <w:r w:rsidR="00BE0970">
          <w:rPr>
            <w:noProof/>
            <w:webHidden/>
          </w:rPr>
          <w:tab/>
        </w:r>
        <w:r w:rsidR="00BE0970">
          <w:rPr>
            <w:noProof/>
            <w:webHidden/>
          </w:rPr>
          <w:fldChar w:fldCharType="begin"/>
        </w:r>
        <w:r w:rsidR="00BE0970">
          <w:rPr>
            <w:noProof/>
            <w:webHidden/>
          </w:rPr>
          <w:instrText xml:space="preserve"> PAGEREF _Toc223528571 \h </w:instrText>
        </w:r>
        <w:r w:rsidR="00BE0970">
          <w:rPr>
            <w:noProof/>
            <w:webHidden/>
          </w:rPr>
        </w:r>
        <w:r w:rsidR="00BE0970">
          <w:rPr>
            <w:noProof/>
            <w:webHidden/>
          </w:rPr>
          <w:fldChar w:fldCharType="separate"/>
        </w:r>
        <w:r w:rsidR="00BE0970">
          <w:rPr>
            <w:noProof/>
            <w:webHidden/>
          </w:rPr>
          <w:t>49</w:t>
        </w:r>
        <w:r w:rsidR="00BE0970">
          <w:rPr>
            <w:noProof/>
            <w:webHidden/>
          </w:rPr>
          <w:fldChar w:fldCharType="end"/>
        </w:r>
      </w:hyperlink>
    </w:p>
    <w:p w14:paraId="337F4026" w14:textId="77777777" w:rsidR="00BE0970" w:rsidRDefault="00BE0970" w:rsidP="00313A35">
      <w:pPr>
        <w:jc w:val="center"/>
        <w:rPr>
          <w:noProof/>
        </w:rPr>
      </w:pPr>
      <w:r>
        <w:fldChar w:fldCharType="end"/>
      </w:r>
      <w:r>
        <w:fldChar w:fldCharType="begin"/>
      </w:r>
      <w:r>
        <w:instrText xml:space="preserve"> TOC \h \z \c "</w:instrText>
      </w:r>
      <w:r>
        <w:instrText>表</w:instrText>
      </w:r>
      <w:r>
        <w:instrText xml:space="preserve">" </w:instrText>
      </w:r>
      <w:r>
        <w:fldChar w:fldCharType="separate"/>
      </w:r>
    </w:p>
    <w:p w14:paraId="33CCB7B7" w14:textId="73C71FAB"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6"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4.1 </w:t>
        </w:r>
        <w:r w:rsidR="00BE0970" w:rsidRPr="004601BA">
          <w:rPr>
            <w:rStyle w:val="ac"/>
            <w:noProof/>
          </w:rPr>
          <w:t>风险提示体系示例</w:t>
        </w:r>
        <w:r w:rsidR="00BE0970">
          <w:rPr>
            <w:noProof/>
            <w:webHidden/>
          </w:rPr>
          <w:tab/>
        </w:r>
        <w:r w:rsidR="00BE0970">
          <w:rPr>
            <w:noProof/>
            <w:webHidden/>
          </w:rPr>
          <w:fldChar w:fldCharType="begin"/>
        </w:r>
        <w:r w:rsidR="00BE0970">
          <w:rPr>
            <w:noProof/>
            <w:webHidden/>
          </w:rPr>
          <w:instrText xml:space="preserve"> PAGEREF _Toc223528576 \h </w:instrText>
        </w:r>
        <w:r w:rsidR="00BE0970">
          <w:rPr>
            <w:noProof/>
            <w:webHidden/>
          </w:rPr>
        </w:r>
        <w:r w:rsidR="00BE0970">
          <w:rPr>
            <w:noProof/>
            <w:webHidden/>
          </w:rPr>
          <w:fldChar w:fldCharType="separate"/>
        </w:r>
        <w:r w:rsidR="00BE0970">
          <w:rPr>
            <w:noProof/>
            <w:webHidden/>
          </w:rPr>
          <w:t>30</w:t>
        </w:r>
        <w:r w:rsidR="00BE0970">
          <w:rPr>
            <w:noProof/>
            <w:webHidden/>
          </w:rPr>
          <w:fldChar w:fldCharType="end"/>
        </w:r>
      </w:hyperlink>
    </w:p>
    <w:p w14:paraId="4FB0AD03" w14:textId="38BB9DFF"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7"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4.2 </w:t>
        </w:r>
        <w:r w:rsidR="00BE0970" w:rsidRPr="004601BA">
          <w:rPr>
            <w:rStyle w:val="ac"/>
            <w:noProof/>
          </w:rPr>
          <w:t>系统运行流程</w:t>
        </w:r>
        <w:r w:rsidR="00BE0970">
          <w:rPr>
            <w:noProof/>
            <w:webHidden/>
          </w:rPr>
          <w:tab/>
        </w:r>
        <w:r w:rsidR="00BE0970">
          <w:rPr>
            <w:noProof/>
            <w:webHidden/>
          </w:rPr>
          <w:fldChar w:fldCharType="begin"/>
        </w:r>
        <w:r w:rsidR="00BE0970">
          <w:rPr>
            <w:noProof/>
            <w:webHidden/>
          </w:rPr>
          <w:instrText xml:space="preserve"> PAGEREF _Toc223528577 \h </w:instrText>
        </w:r>
        <w:r w:rsidR="00BE0970">
          <w:rPr>
            <w:noProof/>
            <w:webHidden/>
          </w:rPr>
        </w:r>
        <w:r w:rsidR="00BE0970">
          <w:rPr>
            <w:noProof/>
            <w:webHidden/>
          </w:rPr>
          <w:fldChar w:fldCharType="separate"/>
        </w:r>
        <w:r w:rsidR="00BE0970">
          <w:rPr>
            <w:noProof/>
            <w:webHidden/>
          </w:rPr>
          <w:t>31</w:t>
        </w:r>
        <w:r w:rsidR="00BE0970">
          <w:rPr>
            <w:noProof/>
            <w:webHidden/>
          </w:rPr>
          <w:fldChar w:fldCharType="end"/>
        </w:r>
      </w:hyperlink>
    </w:p>
    <w:p w14:paraId="47EA3B82" w14:textId="12AF086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8"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5.1 MemFinConv</w:t>
        </w:r>
        <w:r w:rsidR="00BE0970" w:rsidRPr="004601BA">
          <w:rPr>
            <w:rStyle w:val="ac"/>
            <w:noProof/>
          </w:rPr>
          <w:t>轮次范围</w:t>
        </w:r>
        <w:r w:rsidR="00BE0970">
          <w:rPr>
            <w:noProof/>
            <w:webHidden/>
          </w:rPr>
          <w:tab/>
        </w:r>
        <w:r w:rsidR="00BE0970">
          <w:rPr>
            <w:noProof/>
            <w:webHidden/>
          </w:rPr>
          <w:fldChar w:fldCharType="begin"/>
        </w:r>
        <w:r w:rsidR="00BE0970">
          <w:rPr>
            <w:noProof/>
            <w:webHidden/>
          </w:rPr>
          <w:instrText xml:space="preserve"> PAGEREF _Toc223528578 \h </w:instrText>
        </w:r>
        <w:r w:rsidR="00BE0970">
          <w:rPr>
            <w:noProof/>
            <w:webHidden/>
          </w:rPr>
        </w:r>
        <w:r w:rsidR="00BE0970">
          <w:rPr>
            <w:noProof/>
            <w:webHidden/>
          </w:rPr>
          <w:fldChar w:fldCharType="separate"/>
        </w:r>
        <w:r w:rsidR="00BE0970">
          <w:rPr>
            <w:noProof/>
            <w:webHidden/>
          </w:rPr>
          <w:t>36</w:t>
        </w:r>
        <w:r w:rsidR="00BE0970">
          <w:rPr>
            <w:noProof/>
            <w:webHidden/>
          </w:rPr>
          <w:fldChar w:fldCharType="end"/>
        </w:r>
      </w:hyperlink>
    </w:p>
    <w:p w14:paraId="7FF9C7E2" w14:textId="3F85FA2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79"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5.2 </w:t>
        </w:r>
        <w:r w:rsidR="00BE0970" w:rsidRPr="004601BA">
          <w:rPr>
            <w:rStyle w:val="ac"/>
            <w:noProof/>
          </w:rPr>
          <w:t>系统方法比较</w:t>
        </w:r>
        <w:r w:rsidR="00BE0970">
          <w:rPr>
            <w:noProof/>
            <w:webHidden/>
          </w:rPr>
          <w:tab/>
        </w:r>
        <w:r w:rsidR="00BE0970">
          <w:rPr>
            <w:noProof/>
            <w:webHidden/>
          </w:rPr>
          <w:fldChar w:fldCharType="begin"/>
        </w:r>
        <w:r w:rsidR="00BE0970">
          <w:rPr>
            <w:noProof/>
            <w:webHidden/>
          </w:rPr>
          <w:instrText xml:space="preserve"> PAGEREF _Toc223528579 \h </w:instrText>
        </w:r>
        <w:r w:rsidR="00BE0970">
          <w:rPr>
            <w:noProof/>
            <w:webHidden/>
          </w:rPr>
        </w:r>
        <w:r w:rsidR="00BE0970">
          <w:rPr>
            <w:noProof/>
            <w:webHidden/>
          </w:rPr>
          <w:fldChar w:fldCharType="separate"/>
        </w:r>
        <w:r w:rsidR="00BE0970">
          <w:rPr>
            <w:noProof/>
            <w:webHidden/>
          </w:rPr>
          <w:t>44</w:t>
        </w:r>
        <w:r w:rsidR="00BE0970">
          <w:rPr>
            <w:noProof/>
            <w:webHidden/>
          </w:rPr>
          <w:fldChar w:fldCharType="end"/>
        </w:r>
      </w:hyperlink>
    </w:p>
    <w:p w14:paraId="2C762B41" w14:textId="122FA817"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0"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6.1 </w:t>
        </w:r>
        <w:r w:rsidR="00BE0970" w:rsidRPr="004601BA">
          <w:rPr>
            <w:rStyle w:val="ac"/>
            <w:noProof/>
          </w:rPr>
          <w:t>收入成本假设</w:t>
        </w:r>
        <w:r w:rsidR="00BE0970">
          <w:rPr>
            <w:noProof/>
            <w:webHidden/>
          </w:rPr>
          <w:tab/>
        </w:r>
        <w:r w:rsidR="00BE0970">
          <w:rPr>
            <w:noProof/>
            <w:webHidden/>
          </w:rPr>
          <w:fldChar w:fldCharType="begin"/>
        </w:r>
        <w:r w:rsidR="00BE0970">
          <w:rPr>
            <w:noProof/>
            <w:webHidden/>
          </w:rPr>
          <w:instrText xml:space="preserve"> PAGEREF _Toc223528580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4C6623B8" w14:textId="06496165"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1"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6.2 </w:t>
        </w:r>
        <w:r w:rsidR="00BE0970" w:rsidRPr="004601BA">
          <w:rPr>
            <w:rStyle w:val="ac"/>
            <w:noProof/>
          </w:rPr>
          <w:t>不同咨询规模下的年度经济性敏感性分析（人民币）</w:t>
        </w:r>
        <w:r w:rsidR="00BE0970">
          <w:rPr>
            <w:noProof/>
            <w:webHidden/>
          </w:rPr>
          <w:tab/>
        </w:r>
        <w:r w:rsidR="00BE0970">
          <w:rPr>
            <w:noProof/>
            <w:webHidden/>
          </w:rPr>
          <w:fldChar w:fldCharType="begin"/>
        </w:r>
        <w:r w:rsidR="00BE0970">
          <w:rPr>
            <w:noProof/>
            <w:webHidden/>
          </w:rPr>
          <w:instrText xml:space="preserve"> PAGEREF _Toc223528581 \h </w:instrText>
        </w:r>
        <w:r w:rsidR="00BE0970">
          <w:rPr>
            <w:noProof/>
            <w:webHidden/>
          </w:rPr>
        </w:r>
        <w:r w:rsidR="00BE0970">
          <w:rPr>
            <w:noProof/>
            <w:webHidden/>
          </w:rPr>
          <w:fldChar w:fldCharType="separate"/>
        </w:r>
        <w:r w:rsidR="00BE0970">
          <w:rPr>
            <w:noProof/>
            <w:webHidden/>
          </w:rPr>
          <w:t>54</w:t>
        </w:r>
        <w:r w:rsidR="00BE0970">
          <w:rPr>
            <w:noProof/>
            <w:webHidden/>
          </w:rPr>
          <w:fldChar w:fldCharType="end"/>
        </w:r>
      </w:hyperlink>
    </w:p>
    <w:p w14:paraId="05753226" w14:textId="5E08F800"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2"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6.3 </w:t>
        </w:r>
        <w:r w:rsidR="00BE0970" w:rsidRPr="004601BA">
          <w:rPr>
            <w:rStyle w:val="ac"/>
            <w:noProof/>
          </w:rPr>
          <w:t>中国</w:t>
        </w:r>
        <w:r w:rsidR="00BE0970" w:rsidRPr="004601BA">
          <w:rPr>
            <w:rStyle w:val="ac"/>
            <w:noProof/>
          </w:rPr>
          <w:t xml:space="preserve"> Robo-advisory </w:t>
        </w:r>
        <w:r w:rsidR="00BE0970" w:rsidRPr="004601BA">
          <w:rPr>
            <w:rStyle w:val="ac"/>
            <w:noProof/>
          </w:rPr>
          <w:t>市场规模</w:t>
        </w:r>
        <w:r w:rsidR="00BE0970">
          <w:rPr>
            <w:noProof/>
            <w:webHidden/>
          </w:rPr>
          <w:tab/>
        </w:r>
        <w:r w:rsidR="00BE0970">
          <w:rPr>
            <w:noProof/>
            <w:webHidden/>
          </w:rPr>
          <w:fldChar w:fldCharType="begin"/>
        </w:r>
        <w:r w:rsidR="00BE0970">
          <w:rPr>
            <w:noProof/>
            <w:webHidden/>
          </w:rPr>
          <w:instrText xml:space="preserve"> PAGEREF _Toc223528582 \h </w:instrText>
        </w:r>
        <w:r w:rsidR="00BE0970">
          <w:rPr>
            <w:noProof/>
            <w:webHidden/>
          </w:rPr>
        </w:r>
        <w:r w:rsidR="00BE0970">
          <w:rPr>
            <w:noProof/>
            <w:webHidden/>
          </w:rPr>
          <w:fldChar w:fldCharType="separate"/>
        </w:r>
        <w:r w:rsidR="00BE0970">
          <w:rPr>
            <w:noProof/>
            <w:webHidden/>
          </w:rPr>
          <w:t>55</w:t>
        </w:r>
        <w:r w:rsidR="00BE0970">
          <w:rPr>
            <w:noProof/>
            <w:webHidden/>
          </w:rPr>
          <w:fldChar w:fldCharType="end"/>
        </w:r>
      </w:hyperlink>
    </w:p>
    <w:p w14:paraId="7C118948" w14:textId="0F4D6173" w:rsidR="00BE0970" w:rsidRDefault="00000000">
      <w:pPr>
        <w:pStyle w:val="aff"/>
        <w:tabs>
          <w:tab w:val="end" w:leader="dot" w:pos="396.30pt"/>
        </w:tabs>
        <w:ind w:start="48pt" w:hanging="24pt"/>
        <w:rPr>
          <w:rFonts w:asciiTheme="minorHAnsi" w:eastAsiaTheme="minorEastAsia" w:hAnsiTheme="minorHAnsi" w:cstheme="minorBidi"/>
          <w:noProof/>
          <w:kern w:val="2"/>
          <w:sz w:val="21"/>
          <w14:ligatures w14:val="standardContextual"/>
        </w:rPr>
      </w:pPr>
      <w:hyperlink w:anchor="_Toc223528583" w:history="1">
        <w:r w:rsidR="00BE0970" w:rsidRPr="004601BA">
          <w:rPr>
            <w:rStyle w:val="ac"/>
            <w:noProof/>
          </w:rPr>
          <w:t>表</w:t>
        </w:r>
        <w:r w:rsidR="00BE0970" w:rsidRPr="004601BA">
          <w:rPr>
            <w:rStyle w:val="ac"/>
            <w:noProof/>
          </w:rPr>
          <w:t xml:space="preserve"> </w:t>
        </w:r>
        <w:r w:rsidR="00BE0970" w:rsidRPr="004601BA">
          <w:rPr>
            <w:rStyle w:val="ac"/>
            <w:rFonts w:cs="Times New Roman" w:hint="cs"/>
            <w:noProof/>
            <w:cs/>
          </w:rPr>
          <w:t>‎</w:t>
        </w:r>
        <w:r w:rsidR="00BE0970" w:rsidRPr="004601BA">
          <w:rPr>
            <w:rStyle w:val="ac"/>
            <w:noProof/>
          </w:rPr>
          <w:t xml:space="preserve">6.4 </w:t>
        </w:r>
        <w:r w:rsidR="00BE0970" w:rsidRPr="004601BA">
          <w:rPr>
            <w:rStyle w:val="ac"/>
            <w:noProof/>
          </w:rPr>
          <w:t>竞争格局对比</w:t>
        </w:r>
        <w:r w:rsidR="00BE0970">
          <w:rPr>
            <w:noProof/>
            <w:webHidden/>
          </w:rPr>
          <w:tab/>
        </w:r>
        <w:r w:rsidR="00BE0970">
          <w:rPr>
            <w:noProof/>
            <w:webHidden/>
          </w:rPr>
          <w:fldChar w:fldCharType="begin"/>
        </w:r>
        <w:r w:rsidR="00BE0970">
          <w:rPr>
            <w:noProof/>
            <w:webHidden/>
          </w:rPr>
          <w:instrText xml:space="preserve"> PAGEREF _Toc223528583 \h </w:instrText>
        </w:r>
        <w:r w:rsidR="00BE0970">
          <w:rPr>
            <w:noProof/>
            <w:webHidden/>
          </w:rPr>
        </w:r>
        <w:r w:rsidR="00BE0970">
          <w:rPr>
            <w:noProof/>
            <w:webHidden/>
          </w:rPr>
          <w:fldChar w:fldCharType="separate"/>
        </w:r>
        <w:r w:rsidR="00BE0970">
          <w:rPr>
            <w:noProof/>
            <w:webHidden/>
          </w:rPr>
          <w:t>56</w:t>
        </w:r>
        <w:r w:rsidR="00BE0970">
          <w:rPr>
            <w:noProof/>
            <w:webHidden/>
          </w:rPr>
          <w:fldChar w:fldCharType="end"/>
        </w:r>
      </w:hyperlink>
    </w:p>
    <w:p w14:paraId="40FB519F" w14:textId="1F845A0C" w:rsidR="00E91598" w:rsidRDefault="00BE0970" w:rsidP="00BE0970">
      <w:r>
        <w:fldChar w:fldCharType="end"/>
      </w:r>
    </w:p>
    <w:p w14:paraId="047728FE" w14:textId="160A66D5" w:rsidR="00BE0970" w:rsidRDefault="00BE0970" w:rsidP="00BE0970">
      <w:pPr>
        <w:sectPr w:rsidR="00BE0970" w:rsidSect="00313A35">
          <w:headerReference w:type="default" r:id="rId25"/>
          <w:footerReference w:type="default" r:id="rId26"/>
          <w:pgSz w:w="595.30pt" w:h="841.90pt"/>
          <w:pgMar w:top="127.60pt" w:right="99.25pt" w:bottom="113.40pt" w:left="99.25pt" w:header="56.70pt" w:footer="56.70pt" w:gutter="0pt"/>
          <w:cols w:space="21.25pt"/>
          <w:docGrid w:type="lines" w:linePitch="326"/>
        </w:sectPr>
      </w:pPr>
    </w:p>
    <w:p w14:paraId="6A6C3EC9" w14:textId="77777777" w:rsidR="00871127" w:rsidRPr="00C73CDA" w:rsidRDefault="00871127" w:rsidP="0088444B">
      <w:pPr>
        <w:pStyle w:val="11"/>
        <w:spacing w:before="48.90pt" w:after="48.90pt"/>
      </w:pPr>
      <w:bookmarkStart w:id="0" w:name="_Toc223096595"/>
      <w:bookmarkStart w:id="1" w:name="_Toc224431568"/>
      <w:r>
        <w:rPr>
          <w:rFonts w:hint="eastAsia"/>
        </w:rPr>
        <w:lastRenderedPageBreak/>
        <w:t>绪论</w:t>
      </w:r>
      <w:bookmarkEnd w:id="0"/>
      <w:bookmarkEnd w:id="1"/>
    </w:p>
    <w:p w14:paraId="55B18CCB" w14:textId="77777777" w:rsidR="00871127" w:rsidRPr="00E91598" w:rsidRDefault="00871127" w:rsidP="00E67D42">
      <w:pPr>
        <w:pStyle w:val="v3"/>
        <w:spacing w:before="32.60pt" w:after="32.60pt"/>
      </w:pPr>
      <w:bookmarkStart w:id="2" w:name="_Toc223096596"/>
      <w:bookmarkStart w:id="3" w:name="_Toc224431569"/>
      <w:r>
        <w:rPr>
          <w:rFonts w:hint="eastAsia"/>
        </w:rPr>
        <w:t>研究背景</w:t>
      </w:r>
      <w:bookmarkEnd w:id="2"/>
      <w:bookmarkEnd w:id="3"/>
    </w:p>
    <w:p w14:paraId="1773378B" w14:textId="77777777" w:rsidR="00871127" w:rsidRDefault="00871127" w:rsidP="00871127">
      <w:pPr>
        <w:ind w:firstLine="24pt"/>
      </w:pPr>
      <w:r>
        <w:t>进入数字经济时代，数据、算法与算力逐渐成为核心生产要素，人工智能技术正在重塑金融行业的组织结构与服务模式。证券投资咨询作为金融服务体系的重要组成部分，其本质在于通过信息整合、风险揭示与决策支持，帮助投资者在不确定市场环境中作出理性判断。传统证券投资咨询高度依赖人工投顾，其优势在于对客户长期偏好、风险承受能力及历史投资行为的持续理解，但同时存在服务成本高、规模扩展性弱以及响应效率受限等问题。在金融服务数字化与普惠化趋势推动下，智能投顾（</w:t>
      </w:r>
      <w:r>
        <w:t>Robo-Advisory</w:t>
      </w:r>
      <w:r>
        <w:t>）逐渐兴起，成为提升服务效率与降低边际成本的重要技术路径。</w:t>
      </w:r>
    </w:p>
    <w:p w14:paraId="3A268346" w14:textId="7F375439" w:rsidR="00871127" w:rsidRDefault="00871127" w:rsidP="00871127">
      <w:pPr>
        <w:ind w:firstLine="24pt"/>
      </w:pPr>
      <w:r>
        <w:t>早期智能投顾系统多基于规则引擎与资产配置模型构建，其核心功能集中于问卷式风险评估与模型化投资组合推荐。这类系统在投资组合自动化配置方面取得一定进展，但在自然语言交互、复杂问题理解以及个性化长期陪伴式咨询方面存在明显局限。随着大语言模型的快速发展，基于自然语言理解与生成能力的对话式智能投顾成为研究热点。大模型在文本理解、语义推理与知识整合方面表现出显著优势，使其能够承担更复杂的金融信息解释与教育任务。然而，大模型在证券投资场景中的实际应用仍面临关键技术瓶颈，其中最核心的问题之一在于长期记忆能力不足。</w:t>
      </w:r>
    </w:p>
    <w:p w14:paraId="7286DB9C" w14:textId="77777777" w:rsidR="00871127" w:rsidRDefault="00871127" w:rsidP="00871127">
      <w:pPr>
        <w:ind w:firstLine="24pt"/>
      </w:pPr>
      <w:r>
        <w:t>当前主流大语言模型主要依赖有限上下文窗口进行推理，无法稳定保留跨时间尺度的用户关键信息。在证券投资咨询场景中，投资者的风险偏好、投资期限、资产结构与关注主题往往在多轮、跨周期对话中逐渐显露，并具有明显的路径依赖特征。如果系统无法对这些信息进行结构化存储与可控调用，便难以维持决策逻辑的前后一致性，容易出现回答割裂、重复解释或忽略既有约束条件等问题。尤其在监管高度敏感的证券领域，风险提示的完整性与表达边界的一致性具有制度性要求，缺乏稳定记忆机制的智能体难以保证持续合规。</w:t>
      </w:r>
    </w:p>
    <w:p w14:paraId="3AA3DEF1" w14:textId="77777777" w:rsidR="00871127" w:rsidRDefault="00871127" w:rsidP="00871127">
      <w:pPr>
        <w:ind w:firstLine="24pt"/>
      </w:pPr>
      <w:r>
        <w:lastRenderedPageBreak/>
        <w:t>与此同时，现有记忆增强方法多集中于简单的向量检索或对话摘要机制，其核心关注点在于</w:t>
      </w:r>
      <w:r w:rsidRPr="008C2B75">
        <w:rPr>
          <w:rFonts w:ascii="宋体" w:hAnsi="宋体"/>
        </w:rPr>
        <w:t>“召回相似文本”</w:t>
      </w:r>
      <w:r>
        <w:t>，而非</w:t>
      </w:r>
      <w:r w:rsidRPr="008C2B75">
        <w:rPr>
          <w:rFonts w:ascii="宋体" w:hAnsi="宋体"/>
        </w:rPr>
        <w:t>“维持长期认知状态”</w:t>
      </w:r>
      <w:r>
        <w:t>。在证券投资咨询这一高专业度、高风险场景中，仅依赖语义相似度进行历史检索，往往无法有效捕捉用户风险等级、约束条件或隐含偏好等关键变量。此外，记忆写入与调用过程缺乏明确的筛选与更新规则，也可能导致噪声累积或信息漂移，从而削弱系统稳定性与可解释性。</w:t>
      </w:r>
    </w:p>
    <w:p w14:paraId="3BAC935A" w14:textId="0DEADBB0" w:rsidR="00871127" w:rsidRPr="00871127" w:rsidRDefault="00871127" w:rsidP="00E91598">
      <w:pPr>
        <w:ind w:firstLine="24pt"/>
      </w:pPr>
      <w:r>
        <w:t>在此背景下，如何构建一种面向证券投资场景的记忆增强型智能理财顾问智能体，使其在长期交互中具备稳定的认知状态建模能力、可控的风险表达机制以及可解释的决策辅助输出，成为亟待解决的关键问题。本研究正是在这一技术演进与行业需求交汇的背景下展开，旨在探索智能投顾从</w:t>
      </w:r>
      <w:r w:rsidRPr="008C2B75">
        <w:rPr>
          <w:rFonts w:ascii="宋体" w:hAnsi="宋体"/>
        </w:rPr>
        <w:t>“单轮问答工具”</w:t>
      </w:r>
      <w:r>
        <w:t>向</w:t>
      </w:r>
      <w:r w:rsidRPr="008C2B75">
        <w:rPr>
          <w:rFonts w:ascii="宋体" w:hAnsi="宋体"/>
        </w:rPr>
        <w:t>“长期陪伴式决策辅助系统”</w:t>
      </w:r>
      <w:r>
        <w:t>转型的理论路径与工程实现方法。</w:t>
      </w:r>
    </w:p>
    <w:p w14:paraId="669DA854" w14:textId="77777777" w:rsidR="00871127" w:rsidRDefault="00871127" w:rsidP="00E91598">
      <w:pPr>
        <w:pStyle w:val="v3"/>
        <w:spacing w:before="32.60pt" w:after="32.60pt"/>
      </w:pPr>
      <w:bookmarkStart w:id="4" w:name="_Toc223096597"/>
      <w:bookmarkStart w:id="5" w:name="_Toc224431570"/>
      <w:r>
        <w:rPr>
          <w:rFonts w:hint="eastAsia"/>
        </w:rPr>
        <w:t>研究意义</w:t>
      </w:r>
      <w:bookmarkEnd w:id="4"/>
      <w:bookmarkEnd w:id="5"/>
    </w:p>
    <w:p w14:paraId="494F870A" w14:textId="77777777" w:rsidR="00871127" w:rsidRDefault="00871127" w:rsidP="004F6F4A">
      <w:pPr>
        <w:pStyle w:val="a"/>
        <w:spacing w:before="16.30pt" w:after="16.30pt"/>
      </w:pPr>
      <w:bookmarkStart w:id="6" w:name="_Toc223096598"/>
      <w:bookmarkStart w:id="7" w:name="_Toc224431571"/>
      <w:r>
        <w:rPr>
          <w:rFonts w:hint="eastAsia"/>
        </w:rPr>
        <w:t>理论意义</w:t>
      </w:r>
      <w:bookmarkEnd w:id="6"/>
      <w:bookmarkEnd w:id="7"/>
    </w:p>
    <w:p w14:paraId="0AFC7363" w14:textId="4313BC79" w:rsidR="00871127" w:rsidRPr="00871127" w:rsidRDefault="00871127" w:rsidP="00871127">
      <w:pPr>
        <w:ind w:firstLine="24pt"/>
      </w:pPr>
      <w:r w:rsidRPr="00871127">
        <w:t>在数字经济与智能服务系统研究领域，本研究拓展了智能金融服务的理论边界。现有关于智能投顾的研究多集中于资产配置优化、收益预测模型或强化学习策略设计，而对长期交互中的认知连续性关注不足。本文将动态认知理论、行为金融理论与智能体记忆机制相结合，提出以用户认知状态建模为核心的记忆增强框架，为数字经济背景下智能服务系统的持续化演进提供了新的理论视角。该框架强调在多轮交互中维持认知一致性与决策稳定性，从而丰富了智能金融服务研究在过程维度上的理论内涵。</w:t>
      </w:r>
    </w:p>
    <w:p w14:paraId="11E34DE5" w14:textId="77777777" w:rsidR="00871127" w:rsidRPr="00871127" w:rsidRDefault="00E91598" w:rsidP="00871127">
      <w:pPr>
        <w:ind w:firstLine="24pt"/>
      </w:pPr>
      <w:r>
        <w:rPr>
          <w:rFonts w:hint="eastAsia"/>
        </w:rPr>
        <w:t>另一方面</w:t>
      </w:r>
      <w:r w:rsidR="00871127" w:rsidRPr="00871127">
        <w:t>，从行为决策理论角度看，投资者行为具有明显的动态性与情境依赖性。前景理论与心理账户理论均指出，投资者的风险偏好与决策倾向并非静态常量，而是在收益</w:t>
      </w:r>
      <w:r w:rsidR="00871127" w:rsidRPr="00871127">
        <w:t>—</w:t>
      </w:r>
      <w:r w:rsidR="00871127" w:rsidRPr="00871127">
        <w:t>损失框架、时间压力与信息表达方式影响下不断变化。本文通过构建用户画像记忆与长期对话记忆机制，使智能体能够在多轮交互中持续更新并利用投资者认知状态变量，从而在理论层面模拟</w:t>
      </w:r>
      <w:r w:rsidR="00871127" w:rsidRPr="008C2B75">
        <w:rPr>
          <w:rFonts w:ascii="宋体" w:hAnsi="宋体"/>
        </w:rPr>
        <w:t>“有限理性”</w:t>
      </w:r>
      <w:r w:rsidR="00871127" w:rsidRPr="00871127">
        <w:t>条件下的决策演化过程。这一建模方式为数字金融场景下的行为决策研究提供了可计算、可验证的实现路径。</w:t>
      </w:r>
    </w:p>
    <w:p w14:paraId="5830151E" w14:textId="77777777" w:rsidR="00871127" w:rsidRPr="00871127" w:rsidRDefault="00871127" w:rsidP="00871127">
      <w:pPr>
        <w:ind w:firstLine="24pt"/>
      </w:pPr>
      <w:r w:rsidRPr="00871127">
        <w:t>从人工智能与智能体研究角度看，传统大语言模型强调生成能力与知识覆盖，但缺乏结构化长期记忆管理机制。本文提出</w:t>
      </w:r>
      <w:r w:rsidRPr="008C2B75">
        <w:rPr>
          <w:rFonts w:ascii="宋体" w:hAnsi="宋体"/>
        </w:rPr>
        <w:t>“动态语境感知的长期记忆表征方法”</w:t>
      </w:r>
      <w:r w:rsidRPr="00871127">
        <w:t>，通过动态窗口选择、内容精炼与语境生成机制显式化跨轮语</w:t>
      </w:r>
      <w:r w:rsidRPr="00871127">
        <w:lastRenderedPageBreak/>
        <w:t>义链条，并在实验中验证其在</w:t>
      </w:r>
      <w:r>
        <w:rPr>
          <w:rFonts w:hint="eastAsia"/>
        </w:rPr>
        <w:t>召回</w:t>
      </w:r>
      <w:r w:rsidRPr="00871127">
        <w:t>指标上的显著提升</w:t>
      </w:r>
      <w:r>
        <w:rPr>
          <w:rFonts w:hint="eastAsia"/>
        </w:rPr>
        <w:t>。</w:t>
      </w:r>
      <w:r w:rsidRPr="00871127">
        <w:t>这一研究为构建具备可解释记忆调用能力的智能体提供了方法论支持，也为后续认知型智能体研究奠定理论基础。</w:t>
      </w:r>
    </w:p>
    <w:p w14:paraId="47A71250" w14:textId="1413A242" w:rsidR="00871127" w:rsidRDefault="00E91598" w:rsidP="00E91598">
      <w:pPr>
        <w:ind w:firstLine="24pt"/>
      </w:pPr>
      <w:r>
        <w:rPr>
          <w:rFonts w:hint="eastAsia"/>
        </w:rPr>
        <w:t>总结来看，</w:t>
      </w:r>
      <w:r w:rsidR="00871127" w:rsidRPr="00871127">
        <w:t>本研究在理论层面实现了数字经济、行为金融与智能体记忆机制三者的交叉融合，提出了可推广的动态认知建模框架，拓展了智能投顾系统从模型驱动向认知驱动的研究路径。</w:t>
      </w:r>
    </w:p>
    <w:p w14:paraId="6F766EE9" w14:textId="77777777" w:rsidR="00871127" w:rsidRDefault="00871127" w:rsidP="003138F3">
      <w:pPr>
        <w:pStyle w:val="a"/>
        <w:spacing w:before="16.30pt" w:after="16.30pt"/>
      </w:pPr>
      <w:bookmarkStart w:id="8" w:name="_Toc223096599"/>
      <w:bookmarkStart w:id="9" w:name="_Toc224431572"/>
      <w:r>
        <w:rPr>
          <w:rFonts w:hint="eastAsia"/>
        </w:rPr>
        <w:t>实践意义</w:t>
      </w:r>
      <w:bookmarkEnd w:id="8"/>
      <w:bookmarkEnd w:id="9"/>
    </w:p>
    <w:p w14:paraId="2D89D768" w14:textId="77777777" w:rsidR="00871127" w:rsidRPr="00A20EF9" w:rsidRDefault="00871127" w:rsidP="00871127">
      <w:pPr>
        <w:ind w:firstLine="24pt"/>
      </w:pPr>
      <w:r w:rsidRPr="00A20EF9">
        <w:t>本研究在实践层面同样具有重要意义。首先，证券投资咨询场景高度依赖对用户长期偏好、风险承受能力以及投资行为路径的持续理解，而现有智能投顾普遍存在回答割裂、记忆缺失、无法沉淀用户画像等问题，难以提升用户黏性和服务质量。本文构建的记忆增强型智能理财顾问智能体通过多层次记忆体系与动态召回机制，使系统能够形成连续、稳健、个性化的咨询能力，从而在实际使用中显著提升用户体验，使智能投顾从</w:t>
      </w:r>
      <w:r w:rsidRPr="008C2B75">
        <w:rPr>
          <w:rFonts w:ascii="宋体" w:hAnsi="宋体"/>
        </w:rPr>
        <w:t>“工具型问答系统”</w:t>
      </w:r>
      <w:r w:rsidRPr="00A20EF9">
        <w:t>向</w:t>
      </w:r>
      <w:r w:rsidRPr="008C2B75">
        <w:rPr>
          <w:rFonts w:ascii="宋体" w:hAnsi="宋体"/>
        </w:rPr>
        <w:t>“陪伴式智能咨询服务”</w:t>
      </w:r>
      <w:r w:rsidRPr="00A20EF9">
        <w:t>转变。</w:t>
      </w:r>
    </w:p>
    <w:p w14:paraId="1C1986E0" w14:textId="77777777" w:rsidR="00871127" w:rsidRPr="00A20EF9" w:rsidRDefault="00E91598" w:rsidP="00871127">
      <w:pPr>
        <w:ind w:firstLine="24pt"/>
      </w:pPr>
      <w:r>
        <w:rPr>
          <w:rFonts w:hint="eastAsia"/>
        </w:rPr>
        <w:t>一方面，</w:t>
      </w:r>
      <w:r w:rsidR="00871127" w:rsidRPr="00A20EF9">
        <w:rPr>
          <w:rFonts w:hint="eastAsia"/>
        </w:rPr>
        <w:t>金</w:t>
      </w:r>
      <w:r w:rsidR="00871127" w:rsidRPr="00A20EF9">
        <w:t>融行业对合规性要求极高，尤其在适当性管理、风险提示、服务边界控制等方面需要严谨的流程设计。本文提出的结构化用户画像记忆和标准化风险提示机制</w:t>
      </w:r>
      <w:r w:rsidR="00871127">
        <w:rPr>
          <w:rFonts w:hint="eastAsia"/>
        </w:rPr>
        <w:t>以及合规管理子模块</w:t>
      </w:r>
      <w:r w:rsidR="00871127" w:rsidRPr="00A20EF9">
        <w:rPr>
          <w:rFonts w:hint="eastAsia"/>
        </w:rPr>
        <w:t>，</w:t>
      </w:r>
      <w:r w:rsidR="00871127" w:rsidRPr="00A20EF9">
        <w:t>可确保系统在生成内容时自动匹配用户风险等级、附加对应风险提示并避免越界表达。这不仅可以提高金融机构智能服务的合规性与可控性，也有助于降低人工审核成本，实现监管要求与智能化服务之间的平衡，为券商、银行、基金公司等机构提供更加稳健的技术支撑。</w:t>
      </w:r>
    </w:p>
    <w:p w14:paraId="1A580DE7" w14:textId="18F4FB00" w:rsidR="00871127" w:rsidRPr="00A20EF9" w:rsidRDefault="00E91598" w:rsidP="00871127">
      <w:pPr>
        <w:ind w:firstLine="24pt"/>
      </w:pPr>
      <w:r>
        <w:rPr>
          <w:rFonts w:hint="eastAsia"/>
        </w:rPr>
        <w:t>另一方面</w:t>
      </w:r>
      <w:r w:rsidR="00871127" w:rsidRPr="00A20EF9">
        <w:t>从机构应用场景来看，可控的记忆管理、可解释的回答内容以及工具化的</w:t>
      </w:r>
      <w:r w:rsidR="00871127">
        <w:rPr>
          <w:rFonts w:hint="eastAsia"/>
        </w:rPr>
        <w:t>网页</w:t>
      </w:r>
      <w:r w:rsidR="00871127" w:rsidRPr="00A20EF9">
        <w:t>检索方式，使该智能体能够在基金解读、产品比较、市场教育、风险识别等多个业务环节发挥作用。相比传统客服或静态知识库系统，本研究提出的原型系统具备实时性强、适配性高、可扩展性强的优势，可成为金融机构</w:t>
      </w:r>
      <w:r w:rsidR="00282363">
        <w:rPr>
          <w:rFonts w:hint="eastAsia"/>
        </w:rPr>
        <w:t>应用</w:t>
      </w:r>
      <w:r w:rsidR="00871127" w:rsidRPr="00A20EF9">
        <w:t>、财富管理平台或线上投教系统的重要组件，有助于推动客户服务自动化与智能化水平的提升。</w:t>
      </w:r>
    </w:p>
    <w:p w14:paraId="3F1A182E" w14:textId="77777777" w:rsidR="00871127" w:rsidRDefault="00E91598" w:rsidP="00E91598">
      <w:pPr>
        <w:ind w:firstLine="24pt"/>
      </w:pPr>
      <w:r>
        <w:rPr>
          <w:rFonts w:hint="eastAsia"/>
        </w:rPr>
        <w:t>总结来看，</w:t>
      </w:r>
      <w:r w:rsidR="00871127" w:rsidRPr="00A20EF9">
        <w:rPr>
          <w:rFonts w:hint="eastAsia"/>
        </w:rPr>
        <w:t>本</w:t>
      </w:r>
      <w:r w:rsidR="00871127" w:rsidRPr="00A20EF9">
        <w:t>研究形成的记忆机制与智能体架构具有广泛的可迁移性，可扩展到保险咨询、银行信贷咨询、投资者教育等更广泛的金融服务场景，为行业构建通用的</w:t>
      </w:r>
      <w:r w:rsidR="00871127" w:rsidRPr="008C2B75">
        <w:rPr>
          <w:rFonts w:ascii="宋体" w:hAnsi="宋体"/>
        </w:rPr>
        <w:t>“合规型长期记忆智能体”</w:t>
      </w:r>
      <w:r w:rsidR="00871127" w:rsidRPr="00A20EF9">
        <w:t>提供了可复用的技术方案。整体而言，本研究不仅具备直接的工程应用价值，也能够为金融机构数字化转型提供实践参考，推动金融智能服务在安全、可靠、可控方向上进一步发展。</w:t>
      </w:r>
    </w:p>
    <w:p w14:paraId="671E7E91" w14:textId="501452DB" w:rsidR="00871127" w:rsidRDefault="00A14D3E" w:rsidP="00E91598">
      <w:pPr>
        <w:pStyle w:val="v3"/>
        <w:spacing w:before="32.60pt" w:after="32.60pt"/>
      </w:pPr>
      <w:bookmarkStart w:id="10" w:name="_Toc223096600"/>
      <w:bookmarkStart w:id="11" w:name="_Toc224431573"/>
      <w:r>
        <w:rPr>
          <w:rFonts w:hint="eastAsia"/>
        </w:rPr>
        <w:lastRenderedPageBreak/>
        <w:t>技术路线</w:t>
      </w:r>
      <w:r w:rsidR="00871127">
        <w:rPr>
          <w:rFonts w:hint="eastAsia"/>
        </w:rPr>
        <w:t>与创新点</w:t>
      </w:r>
      <w:bookmarkEnd w:id="10"/>
      <w:bookmarkEnd w:id="11"/>
    </w:p>
    <w:p w14:paraId="17EA630F" w14:textId="77777777" w:rsidR="00E91598" w:rsidRDefault="00D803FA" w:rsidP="003138F3">
      <w:pPr>
        <w:pStyle w:val="a"/>
        <w:spacing w:before="16.30pt" w:after="16.30pt"/>
      </w:pPr>
      <w:bookmarkStart w:id="12" w:name="_Toc224431574"/>
      <w:r>
        <w:rPr>
          <w:rFonts w:hint="eastAsia"/>
        </w:rPr>
        <w:t>技术路线</w:t>
      </w:r>
      <w:bookmarkEnd w:id="12"/>
    </w:p>
    <w:p w14:paraId="15E6FCE2" w14:textId="0FEA0679" w:rsidR="00E654ED" w:rsidRDefault="00E654ED" w:rsidP="00E654ED">
      <w:pPr>
        <w:ind w:firstLine="24pt"/>
      </w:pPr>
      <w:r>
        <w:t>围绕证券投资咨询场景中大模型长期记忆能力不足所引发的对话割裂、决策逻辑不一致以及风险提示口径漂移等问题，本文以动态认知</w:t>
      </w:r>
      <w:r w:rsidR="00BE0970">
        <w:rPr>
          <w:rFonts w:hint="eastAsia"/>
        </w:rPr>
        <w:t>、</w:t>
      </w:r>
      <w:r>
        <w:t>记忆增强</w:t>
      </w:r>
      <w:r w:rsidR="00BE0970">
        <w:rPr>
          <w:rFonts w:hint="eastAsia"/>
        </w:rPr>
        <w:t>、</w:t>
      </w:r>
      <w:r>
        <w:t>合规约束</w:t>
      </w:r>
      <w:r w:rsidR="00BE0970">
        <w:rPr>
          <w:rFonts w:hint="eastAsia"/>
        </w:rPr>
        <w:t>、</w:t>
      </w:r>
      <w:r>
        <w:t>实证评测为主线，构建记忆增强型证券投资咨询智能体</w:t>
      </w:r>
      <w:r>
        <w:rPr>
          <w:rFonts w:hint="eastAsia"/>
        </w:rPr>
        <w:t>（后简称为</w:t>
      </w:r>
      <w:r w:rsidRPr="008C2B75">
        <w:rPr>
          <w:rFonts w:ascii="宋体" w:hAnsi="宋体" w:hint="eastAsia"/>
        </w:rPr>
        <w:t>“</w:t>
      </w:r>
      <w:proofErr w:type="spellStart"/>
      <w:r w:rsidRPr="008C2B75">
        <w:rPr>
          <w:rFonts w:ascii="宋体" w:hAnsi="宋体" w:hint="eastAsia"/>
        </w:rPr>
        <w:t>Me</w:t>
      </w:r>
      <w:r w:rsidRPr="008C2B75">
        <w:rPr>
          <w:rFonts w:ascii="宋体" w:hAnsi="宋体"/>
        </w:rPr>
        <w:t>mFinRobot</w:t>
      </w:r>
      <w:proofErr w:type="spellEnd"/>
      <w:r w:rsidRPr="008C2B75">
        <w:rPr>
          <w:rFonts w:ascii="宋体" w:hAnsi="宋体"/>
        </w:rPr>
        <w:t>”</w:t>
      </w:r>
      <w:r>
        <w:rPr>
          <w:rFonts w:hint="eastAsia"/>
        </w:rPr>
        <w:t>）</w:t>
      </w:r>
      <w:r>
        <w:t>，并形成从理论建模、系统架构设计到实验验证与落地评估的完整研究路径。整体技术路线如图</w:t>
      </w:r>
      <w:r w:rsidR="00BE0970">
        <w:t>1.1</w:t>
      </w:r>
      <w:r>
        <w:t>所示，可分解为问题识别与理论建模</w:t>
      </w:r>
      <w:r w:rsidR="00BE0970">
        <w:rPr>
          <w:rFonts w:hint="eastAsia"/>
        </w:rPr>
        <w:t>、</w:t>
      </w:r>
      <w:r>
        <w:t>核心架构设计</w:t>
      </w:r>
      <w:r w:rsidR="00BE0970">
        <w:rPr>
          <w:rFonts w:hint="eastAsia"/>
        </w:rPr>
        <w:t>、</w:t>
      </w:r>
      <w:r>
        <w:t>实证验证与性能评估</w:t>
      </w:r>
      <w:r w:rsidR="00BE0970">
        <w:rPr>
          <w:rFonts w:hint="eastAsia"/>
        </w:rPr>
        <w:t>、</w:t>
      </w:r>
      <w:r>
        <w:t>商业价值与结论四个模块，分别对应论文第</w:t>
      </w:r>
      <w:r>
        <w:t>1–3</w:t>
      </w:r>
      <w:r>
        <w:t>章、第</w:t>
      </w:r>
      <w:r>
        <w:t>4</w:t>
      </w:r>
      <w:r>
        <w:t>章、第</w:t>
      </w:r>
      <w:r>
        <w:t>5</w:t>
      </w:r>
      <w:r>
        <w:t>章、第</w:t>
      </w:r>
      <w:r>
        <w:t>6</w:t>
      </w:r>
      <w:r w:rsidR="00B221EC">
        <w:t>-7</w:t>
      </w:r>
      <w:r>
        <w:t>章的研究内容与章节组织逻辑。</w:t>
      </w:r>
    </w:p>
    <w:p w14:paraId="71B56251" w14:textId="5689A9C5" w:rsidR="004F6F4A" w:rsidRPr="004F6F4A" w:rsidRDefault="00E654ED" w:rsidP="004F6F4A">
      <w:pPr>
        <w:pStyle w:val="a7"/>
        <w:numPr>
          <w:ilvl w:val="0"/>
          <w:numId w:val="42"/>
        </w:numPr>
        <w:ind w:firstLineChars="0"/>
        <w:rPr>
          <w:rStyle w:val="a9"/>
          <w:b w:val="0"/>
          <w:bCs w:val="0"/>
          <w:color w:val="000000"/>
        </w:rPr>
      </w:pPr>
      <w:r w:rsidRPr="004F6F4A">
        <w:rPr>
          <w:rStyle w:val="a9"/>
          <w:b w:val="0"/>
          <w:bCs w:val="0"/>
          <w:color w:val="000000"/>
        </w:rPr>
        <w:t>问题识别与理论建模（第</w:t>
      </w:r>
      <w:r w:rsidRPr="004F6F4A">
        <w:rPr>
          <w:rStyle w:val="a9"/>
          <w:b w:val="0"/>
          <w:bCs w:val="0"/>
          <w:color w:val="000000"/>
        </w:rPr>
        <w:t>1–3</w:t>
      </w:r>
      <w:r w:rsidRPr="004F6F4A">
        <w:rPr>
          <w:rStyle w:val="a9"/>
          <w:b w:val="0"/>
          <w:bCs w:val="0"/>
          <w:color w:val="000000"/>
        </w:rPr>
        <w:t>章）</w:t>
      </w:r>
    </w:p>
    <w:p w14:paraId="59803A0C" w14:textId="7D1E5AA1" w:rsidR="00E654ED" w:rsidRDefault="00E654ED" w:rsidP="004F6F4A">
      <w:pPr>
        <w:ind w:firstLine="21pt"/>
      </w:pPr>
      <w:r>
        <w:t>首先，本文通过文献研究法系统梳理智能投顾、对话式大模型与智能体记忆机制相关研究，识别证券投资咨询在长期陪伴式交互下的关键痛点：用户画像难以沉淀、跨轮关键约束易遗忘、风险披露难以稳定一致等。进一步结合证券投资咨询监管语境，明确生成式</w:t>
      </w:r>
      <w:r>
        <w:t>AI</w:t>
      </w:r>
      <w:r>
        <w:t>在投资咨询中的合规边界与适当性管理要求，提出研究问题：如何在强监管场景下构建可持续更新的用户认知状态、实现可控的长期记忆调用，并保证输出内容的可审计性与合规一致性。与此同时，本文引入行为金融与动态认知相关理论，提出理解</w:t>
      </w:r>
      <w:r w:rsidR="00F2282F">
        <w:rPr>
          <w:rFonts w:hint="eastAsia"/>
        </w:rPr>
        <w:t>、</w:t>
      </w:r>
      <w:r>
        <w:t>记忆</w:t>
      </w:r>
      <w:r w:rsidR="00F2282F">
        <w:rPr>
          <w:rFonts w:hint="eastAsia"/>
        </w:rPr>
        <w:t>、</w:t>
      </w:r>
      <w:r>
        <w:t>推理</w:t>
      </w:r>
      <w:r w:rsidR="00F2282F">
        <w:rPr>
          <w:rFonts w:hint="eastAsia"/>
        </w:rPr>
        <w:t>、</w:t>
      </w:r>
      <w:r>
        <w:t>反馈的闭环框架与决策一致性假设，为后续系统设计提供理论基础与可操作的概念界定。</w:t>
      </w:r>
    </w:p>
    <w:p w14:paraId="273FD74C" w14:textId="2674895E" w:rsidR="00E654ED" w:rsidRDefault="00E654ED" w:rsidP="00E654ED">
      <w:pPr>
        <w:ind w:start="21pt"/>
        <w:rPr>
          <w:rStyle w:val="a9"/>
          <w:b w:val="0"/>
          <w:bCs w:val="0"/>
          <w:color w:val="000000"/>
        </w:rPr>
      </w:pPr>
      <w:r w:rsidRPr="00E654ED">
        <w:rPr>
          <w:rStyle w:val="a9"/>
          <w:b w:val="0"/>
          <w:bCs w:val="0"/>
          <w:color w:val="000000"/>
        </w:rPr>
        <w:t>（二）</w:t>
      </w:r>
      <w:proofErr w:type="spellStart"/>
      <w:r w:rsidRPr="00E654ED">
        <w:rPr>
          <w:rStyle w:val="a9"/>
          <w:b w:val="0"/>
          <w:bCs w:val="0"/>
          <w:color w:val="000000"/>
        </w:rPr>
        <w:t>MemFinRobot</w:t>
      </w:r>
      <w:proofErr w:type="spellEnd"/>
      <w:r w:rsidR="00761096">
        <w:rPr>
          <w:rStyle w:val="a9"/>
          <w:rFonts w:hint="eastAsia"/>
          <w:b w:val="0"/>
          <w:bCs w:val="0"/>
          <w:color w:val="000000"/>
        </w:rPr>
        <w:t>长期记忆的表征建模与设计</w:t>
      </w:r>
      <w:r w:rsidRPr="00E654ED">
        <w:rPr>
          <w:rStyle w:val="a9"/>
          <w:b w:val="0"/>
          <w:bCs w:val="0"/>
          <w:color w:val="000000"/>
        </w:rPr>
        <w:t>（第</w:t>
      </w:r>
      <w:r w:rsidRPr="00E654ED">
        <w:rPr>
          <w:rStyle w:val="a9"/>
          <w:b w:val="0"/>
          <w:bCs w:val="0"/>
          <w:color w:val="000000"/>
        </w:rPr>
        <w:t>4</w:t>
      </w:r>
      <w:r w:rsidRPr="00E654ED">
        <w:rPr>
          <w:rStyle w:val="a9"/>
          <w:b w:val="0"/>
          <w:bCs w:val="0"/>
          <w:color w:val="000000"/>
        </w:rPr>
        <w:t>章）</w:t>
      </w:r>
    </w:p>
    <w:p w14:paraId="57333887" w14:textId="35CBEE65" w:rsidR="00E654ED" w:rsidRDefault="00E654ED" w:rsidP="00E654ED">
      <w:pPr>
        <w:ind w:firstLine="21pt"/>
      </w:pPr>
      <w:r>
        <w:t>在</w:t>
      </w:r>
      <w:r w:rsidR="00761096">
        <w:rPr>
          <w:rFonts w:hint="eastAsia"/>
        </w:rPr>
        <w:t>实际对话数据的分析下</w:t>
      </w:r>
      <w:r>
        <w:t>，</w:t>
      </w:r>
      <w:r w:rsidR="00761096">
        <w:rPr>
          <w:rFonts w:hint="eastAsia"/>
        </w:rPr>
        <w:t>本文将长期记忆表征的问题定义厘清，并并且采用系统建模方式针对问题进行优化，并提出基于动态语境感知的长期对话记忆的表征。提出包含了动态窗口选择、窗口内容精炼、语境内容生成三个组件的长期记忆表征系统，使得记忆系统在</w:t>
      </w:r>
      <w:r w:rsidR="00761096">
        <w:t>控制上下文冗余的同时，保留对当前轮决策具有关键影响的长期记忆内容，从而提升系统的语义完整性、检索准确性与决策一致性。</w:t>
      </w:r>
    </w:p>
    <w:p w14:paraId="630C7C8A" w14:textId="1FFEB6D3" w:rsidR="00E654ED" w:rsidRDefault="00E654ED" w:rsidP="00E654ED">
      <w:pPr>
        <w:ind w:start="21pt" w:firstLineChars="25" w:firstLine="3pt"/>
        <w:rPr>
          <w:rStyle w:val="a9"/>
          <w:b w:val="0"/>
          <w:bCs w:val="0"/>
          <w:color w:val="000000"/>
        </w:rPr>
      </w:pPr>
      <w:r w:rsidRPr="00E654ED">
        <w:rPr>
          <w:rStyle w:val="a9"/>
          <w:b w:val="0"/>
          <w:bCs w:val="0"/>
          <w:color w:val="000000"/>
        </w:rPr>
        <w:t>（三）</w:t>
      </w:r>
      <w:r w:rsidR="00761096">
        <w:rPr>
          <w:rStyle w:val="a9"/>
          <w:rFonts w:hint="eastAsia"/>
          <w:b w:val="0"/>
          <w:bCs w:val="0"/>
          <w:color w:val="000000"/>
        </w:rPr>
        <w:t>系统设计</w:t>
      </w:r>
      <w:r w:rsidRPr="00E654ED">
        <w:rPr>
          <w:rStyle w:val="a9"/>
          <w:b w:val="0"/>
          <w:bCs w:val="0"/>
          <w:color w:val="000000"/>
        </w:rPr>
        <w:t>与性能评估（第</w:t>
      </w:r>
      <w:r w:rsidRPr="00E654ED">
        <w:rPr>
          <w:rStyle w:val="a9"/>
          <w:b w:val="0"/>
          <w:bCs w:val="0"/>
          <w:color w:val="000000"/>
        </w:rPr>
        <w:t>5</w:t>
      </w:r>
      <w:r w:rsidRPr="00E654ED">
        <w:rPr>
          <w:rStyle w:val="a9"/>
          <w:b w:val="0"/>
          <w:bCs w:val="0"/>
          <w:color w:val="000000"/>
        </w:rPr>
        <w:t>章）</w:t>
      </w:r>
    </w:p>
    <w:p w14:paraId="7112B0BE" w14:textId="26AC29E8" w:rsidR="00E654ED" w:rsidRDefault="00E654ED" w:rsidP="00E654ED">
      <w:pPr>
        <w:ind w:firstLine="21pt"/>
      </w:pPr>
      <w:r>
        <w:t>为验证所提方法在长期记忆可用性、对话一致性与风险披露完整性等关键目标上的有效性，本文采用实证实验法构建对比实验与评测体系。数据层面，一方面选用</w:t>
      </w:r>
      <w:r>
        <w:rPr>
          <w:rFonts w:hint="eastAsia"/>
        </w:rPr>
        <w:t>通用的对话</w:t>
      </w:r>
      <w:r>
        <w:t>数据集评估通用长对话场景下的长期记忆召回效果；另一方面结合证券咨询任务特性，</w:t>
      </w:r>
      <w:r>
        <w:rPr>
          <w:rFonts w:hint="eastAsia"/>
        </w:rPr>
        <w:t>构建了</w:t>
      </w:r>
      <w:r>
        <w:t>金融</w:t>
      </w:r>
      <w:r w:rsidR="004F6F4A">
        <w:rPr>
          <w:rFonts w:hint="eastAsia"/>
        </w:rPr>
        <w:t>咨询</w:t>
      </w:r>
      <w:r>
        <w:t>多轮对话评测集用于</w:t>
      </w:r>
      <w:r>
        <w:lastRenderedPageBreak/>
        <w:t>垂域体验评估。指标层面，在通用领域以</w:t>
      </w:r>
      <w:r>
        <w:rPr>
          <w:rFonts w:hint="eastAsia"/>
        </w:rPr>
        <w:t>召回率</w:t>
      </w:r>
      <w:r>
        <w:t>衡量记忆检索的覆盖能力；在金融场景进一步引入上下文连续性、画像对齐度、风险披露覆盖率、内容合规性与决策辅助解释度等综合指标</w:t>
      </w:r>
      <w:r>
        <w:rPr>
          <w:rFonts w:hint="eastAsia"/>
        </w:rPr>
        <w:t>。同时也通过案</w:t>
      </w:r>
      <w:r>
        <w:t>例实证开展</w:t>
      </w:r>
      <w:r w:rsidRPr="008C2B75">
        <w:rPr>
          <w:rFonts w:ascii="宋体" w:hAnsi="宋体"/>
        </w:rPr>
        <w:t>“证据</w:t>
      </w:r>
      <w:r w:rsidR="00C86FDA" w:rsidRPr="008C2B75">
        <w:rPr>
          <w:rFonts w:ascii="宋体" w:hAnsi="宋体" w:hint="eastAsia"/>
        </w:rPr>
        <w:t>、</w:t>
      </w:r>
      <w:r w:rsidRPr="008C2B75">
        <w:rPr>
          <w:rFonts w:ascii="宋体" w:hAnsi="宋体"/>
        </w:rPr>
        <w:t>推理</w:t>
      </w:r>
      <w:r w:rsidR="00C86FDA" w:rsidRPr="008C2B75">
        <w:rPr>
          <w:rFonts w:ascii="宋体" w:hAnsi="宋体" w:hint="eastAsia"/>
        </w:rPr>
        <w:t>、</w:t>
      </w:r>
      <w:r w:rsidRPr="008C2B75">
        <w:rPr>
          <w:rFonts w:ascii="宋体" w:hAnsi="宋体"/>
        </w:rPr>
        <w:t>边界”</w:t>
      </w:r>
      <w:r>
        <w:t>的可追溯性验证，从而形成</w:t>
      </w:r>
      <w:r w:rsidRPr="008C2B75">
        <w:rPr>
          <w:rFonts w:ascii="宋体" w:hAnsi="宋体"/>
        </w:rPr>
        <w:t>“可评测</w:t>
      </w:r>
      <w:r w:rsidR="00C86FDA" w:rsidRPr="008C2B75">
        <w:rPr>
          <w:rFonts w:ascii="宋体" w:hAnsi="宋体" w:hint="eastAsia"/>
        </w:rPr>
        <w:t>、</w:t>
      </w:r>
      <w:r w:rsidRPr="008C2B75">
        <w:rPr>
          <w:rFonts w:ascii="宋体" w:hAnsi="宋体"/>
        </w:rPr>
        <w:t>可归因</w:t>
      </w:r>
      <w:r w:rsidR="00C86FDA" w:rsidRPr="008C2B75">
        <w:rPr>
          <w:rFonts w:ascii="宋体" w:hAnsi="宋体" w:hint="eastAsia"/>
        </w:rPr>
        <w:t>、</w:t>
      </w:r>
      <w:r w:rsidRPr="008C2B75">
        <w:rPr>
          <w:rFonts w:ascii="宋体" w:hAnsi="宋体"/>
        </w:rPr>
        <w:t>可复现”</w:t>
      </w:r>
      <w:r>
        <w:t>的验证闭环。</w:t>
      </w:r>
    </w:p>
    <w:p w14:paraId="75135777" w14:textId="65840D18" w:rsidR="00E654ED" w:rsidRDefault="00E654ED" w:rsidP="00E654ED">
      <w:pPr>
        <w:ind w:start="21pt" w:firstLineChars="25" w:firstLine="3pt"/>
      </w:pPr>
      <w:r w:rsidRPr="00E654ED">
        <w:rPr>
          <w:rStyle w:val="a9"/>
          <w:b w:val="0"/>
          <w:bCs w:val="0"/>
          <w:color w:val="000000"/>
        </w:rPr>
        <w:t>（四）商业价值与结论（第</w:t>
      </w:r>
      <w:r w:rsidRPr="00E654ED">
        <w:rPr>
          <w:rStyle w:val="a9"/>
          <w:b w:val="0"/>
          <w:bCs w:val="0"/>
          <w:color w:val="000000"/>
        </w:rPr>
        <w:t>6</w:t>
      </w:r>
      <w:r w:rsidR="00CF0B13">
        <w:rPr>
          <w:rStyle w:val="a9"/>
          <w:b w:val="0"/>
          <w:bCs w:val="0"/>
          <w:color w:val="000000"/>
        </w:rPr>
        <w:t xml:space="preserve"> - 7</w:t>
      </w:r>
      <w:r w:rsidRPr="00E654ED">
        <w:rPr>
          <w:rStyle w:val="a9"/>
          <w:b w:val="0"/>
          <w:bCs w:val="0"/>
          <w:color w:val="000000"/>
        </w:rPr>
        <w:t>章）</w:t>
      </w:r>
    </w:p>
    <w:p w14:paraId="020F668C" w14:textId="611F4A96" w:rsidR="00E654ED" w:rsidRDefault="00E654ED" w:rsidP="00E654ED">
      <w:pPr>
        <w:ind w:firstLine="21pt"/>
      </w:pPr>
      <w:r>
        <w:t>在完成技术与实验验证后，本文进一步从应用落地层面评估</w:t>
      </w:r>
      <w:proofErr w:type="spellStart"/>
      <w:r>
        <w:t>MemFinRobot</w:t>
      </w:r>
      <w:proofErr w:type="spellEnd"/>
      <w:r>
        <w:t>的可行性与商业价值：选取产品比较、投资者教育陪伴等典型场景展示系统能力，</w:t>
      </w:r>
      <w:r>
        <w:rPr>
          <w:rFonts w:hint="eastAsia"/>
        </w:rPr>
        <w:t>采用成</w:t>
      </w:r>
      <w:r>
        <w:t>本</w:t>
      </w:r>
      <w:r w:rsidR="00C86FDA">
        <w:rPr>
          <w:rFonts w:hint="eastAsia"/>
        </w:rPr>
        <w:t>和</w:t>
      </w:r>
      <w:r>
        <w:t>收益框架分析其在券商</w:t>
      </w:r>
      <w:r w:rsidR="00C86FDA">
        <w:rPr>
          <w:rFonts w:hint="eastAsia"/>
        </w:rPr>
        <w:t>、</w:t>
      </w:r>
      <w:r>
        <w:t>财富管理平台中的部署合理性与规模化潜力，并在此基础上总结研究结论、归纳方法边界与不足，提出</w:t>
      </w:r>
      <w:r w:rsidR="00282363">
        <w:rPr>
          <w:rFonts w:hint="eastAsia"/>
        </w:rPr>
        <w:t>后</w:t>
      </w:r>
      <w:r>
        <w:t>续研究与工程演进方向。</w:t>
      </w:r>
    </w:p>
    <w:p w14:paraId="23DDB525" w14:textId="2FA1EE34" w:rsidR="00E654ED" w:rsidRDefault="00E654ED" w:rsidP="00E654ED">
      <w:pPr>
        <w:ind w:firstLine="24pt"/>
      </w:pPr>
      <w:r>
        <w:t>综上，本文技术路线以理论分析为起点、以系统架构为核心、以实证评测为支撑、以落地评估为归宿：在研究方法上贯穿文献研究法、</w:t>
      </w:r>
      <w:r>
        <w:rPr>
          <w:rFonts w:hint="eastAsia"/>
        </w:rPr>
        <w:t>算法</w:t>
      </w:r>
      <w:r>
        <w:t>工程</w:t>
      </w:r>
      <w:r>
        <w:rPr>
          <w:rFonts w:hint="eastAsia"/>
        </w:rPr>
        <w:t>、</w:t>
      </w:r>
      <w:r>
        <w:t>实证实验法</w:t>
      </w:r>
      <w:r>
        <w:rPr>
          <w:rFonts w:hint="eastAsia"/>
        </w:rPr>
        <w:t>与</w:t>
      </w:r>
      <w:r>
        <w:t>规范分析法；在研究框架上依次推进背景理论层、方案架构层、实验验证层与应用落地层，最终形成面向证券投资咨询场景的</w:t>
      </w:r>
      <w:r w:rsidRPr="008C2B75">
        <w:rPr>
          <w:rFonts w:ascii="宋体" w:hAnsi="宋体"/>
        </w:rPr>
        <w:t>“记忆增强</w:t>
      </w:r>
      <w:r w:rsidR="00282363" w:rsidRPr="008C2B75">
        <w:rPr>
          <w:rFonts w:ascii="宋体" w:hAnsi="宋体" w:hint="eastAsia"/>
        </w:rPr>
        <w:t>、</w:t>
      </w:r>
      <w:r w:rsidRPr="008C2B75">
        <w:rPr>
          <w:rFonts w:ascii="宋体" w:hAnsi="宋体"/>
        </w:rPr>
        <w:t>推理闭环</w:t>
      </w:r>
      <w:r w:rsidR="00282363" w:rsidRPr="008C2B75">
        <w:rPr>
          <w:rFonts w:ascii="宋体" w:hAnsi="宋体" w:hint="eastAsia"/>
        </w:rPr>
        <w:t>、</w:t>
      </w:r>
      <w:r w:rsidRPr="008C2B75">
        <w:rPr>
          <w:rFonts w:ascii="宋体" w:hAnsi="宋体"/>
        </w:rPr>
        <w:t>合规约束”</w:t>
      </w:r>
      <w:r>
        <w:t>的可信智能体研究路径。</w:t>
      </w:r>
    </w:p>
    <w:p w14:paraId="350C882D" w14:textId="7057D7F3" w:rsidR="00C86FDA" w:rsidRDefault="003747AB" w:rsidP="00087BAB">
      <w:pPr>
        <w:pStyle w:val="af5"/>
      </w:pPr>
      <w:bookmarkStart w:id="13" w:name="_Toc223096603"/>
      <w:r w:rsidRPr="00087BAB">
        <w:drawing>
          <wp:inline distT="0" distB="0" distL="0" distR="0" wp14:anchorId="75046974" wp14:editId="43BA12AA">
            <wp:extent cx="4579085" cy="3844562"/>
            <wp:effectExtent l="0" t="0" r="0" b="3810"/>
            <wp:docPr id="996371610" name="图形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6371610"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4579620" cy="3845011"/>
                    </a:xfrm>
                    <a:prstGeom prst="rect">
                      <a:avLst/>
                    </a:prstGeom>
                  </pic:spPr>
                </pic:pic>
              </a:graphicData>
            </a:graphic>
          </wp:inline>
        </w:drawing>
      </w:r>
    </w:p>
    <w:p w14:paraId="0ABB4BE6" w14:textId="79826F17" w:rsidR="00E654ED" w:rsidRDefault="00C86FDA" w:rsidP="008C44DA">
      <w:pPr>
        <w:pStyle w:val="af7"/>
      </w:pPr>
      <w:bookmarkStart w:id="14" w:name="_Toc223528554"/>
      <w:r>
        <w:t>图</w:t>
      </w:r>
      <w:r>
        <w:t xml:space="preserve"> </w:t>
      </w:r>
      <w:fldSimple w:instr=" STYLEREF 1 \s ">
        <w:r w:rsidR="00060E52">
          <w:rPr>
            <w:noProof/>
          </w:rPr>
          <w:t>1</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t xml:space="preserve"> </w:t>
      </w:r>
      <w:r>
        <w:rPr>
          <w:rFonts w:hint="eastAsia"/>
        </w:rPr>
        <w:t>技术路线</w:t>
      </w:r>
      <w:bookmarkEnd w:id="14"/>
    </w:p>
    <w:p w14:paraId="4E5B7E1C" w14:textId="77777777" w:rsidR="00871127" w:rsidRDefault="00871127" w:rsidP="008C44DA">
      <w:pPr>
        <w:pStyle w:val="a"/>
        <w:spacing w:before="16.30pt" w:after="16.30pt"/>
      </w:pPr>
      <w:bookmarkStart w:id="15" w:name="_Toc224431575"/>
      <w:r>
        <w:rPr>
          <w:rFonts w:hint="eastAsia"/>
        </w:rPr>
        <w:lastRenderedPageBreak/>
        <w:t>创新点</w:t>
      </w:r>
      <w:bookmarkEnd w:id="13"/>
      <w:bookmarkEnd w:id="15"/>
    </w:p>
    <w:p w14:paraId="2701E3EC" w14:textId="73E43D86" w:rsidR="00F93353" w:rsidRPr="00F93353" w:rsidRDefault="00F93353" w:rsidP="007B7BE2">
      <w:pPr>
        <w:ind w:firstLine="24pt"/>
      </w:pPr>
      <w:r w:rsidRPr="00F93353">
        <w:t>围绕证券投资咨询场景中长期记忆能力不足导致的对话割裂、决策逻辑不一致与合规风险难以稳定控制等问题，本文从</w:t>
      </w:r>
      <w:r w:rsidRPr="00F93353">
        <w:rPr>
          <w:rStyle w:val="a9"/>
          <w:b w:val="0"/>
          <w:bCs w:val="0"/>
          <w:color w:val="000000"/>
        </w:rPr>
        <w:t>长期对话记忆表征方法、金融智能体系统架构与可评测方法学体系</w:t>
      </w:r>
      <w:r w:rsidRPr="00F93353">
        <w:t>三个层面展开研究，形成如下创新点：</w:t>
      </w:r>
    </w:p>
    <w:p w14:paraId="0E918FDB" w14:textId="77777777" w:rsidR="00F93353" w:rsidRPr="00F93353" w:rsidRDefault="00F93353" w:rsidP="007B7BE2">
      <w:pPr>
        <w:ind w:firstLine="24.45pt"/>
        <w:rPr>
          <w:rStyle w:val="a9"/>
          <w:b w:val="0"/>
          <w:bCs w:val="0"/>
          <w:color w:val="000000"/>
        </w:rPr>
      </w:pPr>
      <w:r w:rsidRPr="00F93353">
        <w:rPr>
          <w:b/>
          <w:bCs/>
        </w:rPr>
        <w:t>（</w:t>
      </w:r>
      <w:r w:rsidRPr="00F93353">
        <w:rPr>
          <w:b/>
          <w:bCs/>
        </w:rPr>
        <w:t>1</w:t>
      </w:r>
      <w:r w:rsidRPr="00F93353">
        <w:rPr>
          <w:b/>
          <w:bCs/>
        </w:rPr>
        <w:t>）</w:t>
      </w:r>
      <w:r w:rsidRPr="00F93353">
        <w:rPr>
          <w:rStyle w:val="a9"/>
          <w:b w:val="0"/>
          <w:bCs w:val="0"/>
          <w:color w:val="000000"/>
        </w:rPr>
        <w:t>提出面向多轮对话的动态语境感知长期记忆表征方法</w:t>
      </w:r>
    </w:p>
    <w:p w14:paraId="0148841A" w14:textId="7620CE16" w:rsidR="00F93353" w:rsidRDefault="00F93353" w:rsidP="007B7BE2">
      <w:pPr>
        <w:ind w:firstLine="24pt"/>
      </w:pPr>
      <w:r>
        <w:t>针对固定窗口拼接与纯相似度检索在长对话中易出现关键证据落窗、冗余语义稀释以及跨轮指代难以检索的问题，本文构建</w:t>
      </w:r>
      <w:r w:rsidRPr="008C2B75">
        <w:rPr>
          <w:rFonts w:ascii="宋体" w:hAnsi="宋体"/>
        </w:rPr>
        <w:t>“动态窗口选择</w:t>
      </w:r>
      <w:r w:rsidR="008C44DA" w:rsidRPr="008C2B75">
        <w:rPr>
          <w:rFonts w:ascii="宋体" w:hAnsi="宋体"/>
        </w:rPr>
        <w:t>”</w:t>
      </w:r>
      <w:r w:rsidR="008C44DA">
        <w:rPr>
          <w:rFonts w:hint="eastAsia"/>
        </w:rPr>
        <w:t>、</w:t>
      </w:r>
      <w:r w:rsidR="008C44DA" w:rsidRPr="008C2B75">
        <w:rPr>
          <w:rFonts w:ascii="宋体" w:hAnsi="宋体" w:hint="eastAsia"/>
        </w:rPr>
        <w:t>“</w:t>
      </w:r>
      <w:r w:rsidRPr="008C2B75">
        <w:rPr>
          <w:rFonts w:ascii="宋体" w:hAnsi="宋体"/>
        </w:rPr>
        <w:t>窗口内容精炼</w:t>
      </w:r>
      <w:r w:rsidR="008C44DA" w:rsidRPr="008C2B75">
        <w:rPr>
          <w:rFonts w:ascii="宋体" w:hAnsi="宋体" w:hint="eastAsia"/>
        </w:rPr>
        <w:t>”</w:t>
      </w:r>
      <w:r w:rsidR="008C44DA">
        <w:rPr>
          <w:rFonts w:hint="eastAsia"/>
        </w:rPr>
        <w:t>、</w:t>
      </w:r>
      <w:r w:rsidR="008C44DA" w:rsidRPr="008C2B75">
        <w:rPr>
          <w:rFonts w:ascii="宋体" w:hAnsi="宋体"/>
        </w:rPr>
        <w:t>“</w:t>
      </w:r>
      <w:r w:rsidRPr="008C2B75">
        <w:rPr>
          <w:rFonts w:ascii="宋体" w:hAnsi="宋体"/>
        </w:rPr>
        <w:t>语境内容生成”</w:t>
      </w:r>
      <w:r>
        <w:t>的长期记忆表征框架：以当前轮次为锚点自适应确定历史候选范围，在候选范围内进行语义级过滤提升信噪比，并通过生成式语境将指代消解、逻辑背景与意图延续等隐式关系显式化，使记忆单元更适合长期存储与稳定召回。该方法将</w:t>
      </w:r>
      <w:r w:rsidRPr="008C2B75">
        <w:rPr>
          <w:rFonts w:ascii="宋体" w:hAnsi="宋体"/>
        </w:rPr>
        <w:t>“召回相似文本”</w:t>
      </w:r>
      <w:r>
        <w:t>升级为</w:t>
      </w:r>
      <w:r w:rsidRPr="008C2B75">
        <w:rPr>
          <w:rFonts w:ascii="宋体" w:hAnsi="宋体"/>
        </w:rPr>
        <w:t>“维持可用认知状态”</w:t>
      </w:r>
      <w:r>
        <w:t>的表征范式，为后续一致性推理提供可工程化的语义基础。</w:t>
      </w:r>
    </w:p>
    <w:p w14:paraId="56008E1E" w14:textId="5D6E50A4" w:rsidR="00F93353" w:rsidRDefault="00F93353" w:rsidP="007B7BE2">
      <w:pPr>
        <w:ind w:firstLine="24.45pt"/>
        <w:rPr>
          <w:b/>
          <w:bCs/>
        </w:rPr>
      </w:pPr>
      <w:r w:rsidRPr="00F93353">
        <w:rPr>
          <w:b/>
          <w:bCs/>
        </w:rPr>
        <w:t>（</w:t>
      </w:r>
      <w:r w:rsidRPr="00F93353">
        <w:rPr>
          <w:b/>
          <w:bCs/>
        </w:rPr>
        <w:t>2</w:t>
      </w:r>
      <w:r w:rsidRPr="00F93353">
        <w:rPr>
          <w:b/>
          <w:bCs/>
        </w:rPr>
        <w:t>）</w:t>
      </w:r>
      <w:r w:rsidRPr="00F93353">
        <w:rPr>
          <w:rStyle w:val="a9"/>
          <w:b w:val="0"/>
          <w:bCs w:val="0"/>
          <w:color w:val="000000"/>
        </w:rPr>
        <w:t>构建</w:t>
      </w:r>
      <w:r w:rsidR="008C44DA">
        <w:rPr>
          <w:rStyle w:val="a9"/>
          <w:rFonts w:hint="eastAsia"/>
          <w:b w:val="0"/>
          <w:bCs w:val="0"/>
          <w:color w:val="000000"/>
        </w:rPr>
        <w:t>记忆、工具、合规</w:t>
      </w:r>
      <w:r w:rsidRPr="00F93353">
        <w:rPr>
          <w:rStyle w:val="a9"/>
          <w:rFonts w:hint="eastAsia"/>
          <w:b w:val="0"/>
          <w:bCs w:val="0"/>
          <w:color w:val="000000"/>
        </w:rPr>
        <w:t>三</w:t>
      </w:r>
      <w:r w:rsidRPr="00F93353">
        <w:rPr>
          <w:rStyle w:val="a9"/>
          <w:b w:val="0"/>
          <w:bCs w:val="0"/>
          <w:color w:val="000000"/>
        </w:rPr>
        <w:t>位一体的记忆增强型智能理财顾问智能体</w:t>
      </w:r>
    </w:p>
    <w:p w14:paraId="6E590956" w14:textId="6292CB66" w:rsidR="00F93353" w:rsidRPr="00F93353" w:rsidRDefault="00F93353" w:rsidP="007B7BE2">
      <w:pPr>
        <w:ind w:firstLine="24pt"/>
        <w:rPr>
          <w:b/>
          <w:bCs/>
        </w:rPr>
      </w:pPr>
      <w:r>
        <w:t>区别于仅靠向量检索或摘要写回的记忆增强方案，本文面向证券投顾的高风险约束，设计多层次记忆管理与统一编排机制，遵循</w:t>
      </w:r>
      <w:r w:rsidRPr="008C2B75">
        <w:rPr>
          <w:rFonts w:ascii="宋体" w:hAnsi="宋体"/>
        </w:rPr>
        <w:t>“短期优先、长期补充、画像约束”</w:t>
      </w:r>
      <w:r>
        <w:t>的原则，使用户风险偏好、投资期限、禁忌约束等关键画像在跨轮对话中可持续维护并对生成形成硬约束；同时引入金融工具链支撑事实核验与结构化计算，并将风险提示与合规控制设计为独立模块嵌入生成流程，通过风险提示模板化补足与禁区表达抑制，降低跨轮遗忘导致的合规漂移与越界表述风险，从系统层面保障可控的一致性输出。</w:t>
      </w:r>
    </w:p>
    <w:p w14:paraId="68C817E2" w14:textId="77777777" w:rsidR="00F93353" w:rsidRPr="00F93353" w:rsidRDefault="00F93353" w:rsidP="007B7BE2">
      <w:pPr>
        <w:ind w:firstLine="24.45pt"/>
        <w:rPr>
          <w:b/>
          <w:bCs/>
          <w:color w:val="000000"/>
        </w:rPr>
      </w:pPr>
      <w:r w:rsidRPr="00F93353">
        <w:rPr>
          <w:b/>
          <w:bCs/>
          <w:color w:val="000000"/>
        </w:rPr>
        <w:t>（</w:t>
      </w:r>
      <w:r w:rsidRPr="00F93353">
        <w:rPr>
          <w:b/>
          <w:bCs/>
          <w:color w:val="000000"/>
        </w:rPr>
        <w:t>3</w:t>
      </w:r>
      <w:r w:rsidRPr="00F93353">
        <w:rPr>
          <w:b/>
          <w:bCs/>
          <w:color w:val="000000"/>
        </w:rPr>
        <w:t>）</w:t>
      </w:r>
      <w:r w:rsidRPr="00F93353">
        <w:rPr>
          <w:rStyle w:val="a9"/>
          <w:b w:val="0"/>
          <w:bCs w:val="0"/>
          <w:color w:val="000000"/>
        </w:rPr>
        <w:t>提出面向金融多轮对话的可复现评测体系与数据集构建方法</w:t>
      </w:r>
      <w:r w:rsidRPr="00F93353">
        <w:rPr>
          <w:b/>
          <w:bCs/>
          <w:color w:val="000000"/>
        </w:rPr>
        <w:t xml:space="preserve"> </w:t>
      </w:r>
    </w:p>
    <w:p w14:paraId="5F492BD1" w14:textId="5B90FFFE" w:rsidR="00F93353" w:rsidRDefault="00F93353" w:rsidP="007B7BE2">
      <w:pPr>
        <w:ind w:firstLine="24pt"/>
        <w:rPr>
          <w:color w:val="000000"/>
        </w:rPr>
      </w:pPr>
      <w:r>
        <w:rPr>
          <w:color w:val="000000"/>
        </w:rPr>
        <w:t>针对现有金融对话数据集多为单轮或短对话、缺乏长期上下文保持与风险披露</w:t>
      </w:r>
      <w:r w:rsidR="00B221EC">
        <w:rPr>
          <w:rFonts w:hint="eastAsia"/>
          <w:color w:val="000000"/>
        </w:rPr>
        <w:t>及</w:t>
      </w:r>
      <w:r>
        <w:rPr>
          <w:color w:val="000000"/>
        </w:rPr>
        <w:t>合规边界等过程性真值的问题，本文构建了覆盖投资教育、风险识别、财务分析与产品比较等核心场景的多轮金融对话评测集，并配套先结构化、再统计的自动化评测流程，将对话轨迹映射为可计算字段，形成包含上下文连续性、用户画像对齐、风险提示覆盖、内容合规性与决策辅助解释度等维度的指标体系，从而使长期记忆与合规能力的改进能够被定量验证、误差可归因、实验可复现。</w:t>
      </w:r>
    </w:p>
    <w:p w14:paraId="1522CE4A" w14:textId="64B990C8" w:rsidR="00F93353" w:rsidRPr="00F93353" w:rsidRDefault="00F93353" w:rsidP="007B7BE2">
      <w:pPr>
        <w:ind w:firstLine="24pt"/>
        <w:rPr>
          <w:color w:val="000000"/>
        </w:rPr>
      </w:pPr>
      <w:r>
        <w:rPr>
          <w:color w:val="000000"/>
        </w:rPr>
        <w:t>综上，本文的创新性不仅体现在提出了更适配长对话语义演化的记忆表征方法，还进一步将其落地为可扩展的金融投顾智能体工程架构，并以数据集与指标体系建立闭环，为证券投资咨询场景下长期陪伴式智能投顾系统的可信落地提供了系统化方案。</w:t>
      </w:r>
    </w:p>
    <w:p w14:paraId="7350ACCB" w14:textId="77777777" w:rsidR="00871127" w:rsidRPr="00E91598" w:rsidRDefault="00871127" w:rsidP="0088444B">
      <w:pPr>
        <w:pStyle w:val="11"/>
        <w:spacing w:before="48.90pt" w:after="48.90pt"/>
      </w:pPr>
      <w:bookmarkStart w:id="16" w:name="_Toc223096604"/>
      <w:bookmarkStart w:id="17" w:name="_Toc224431576"/>
      <w:r>
        <w:rPr>
          <w:rFonts w:hint="eastAsia"/>
        </w:rPr>
        <w:lastRenderedPageBreak/>
        <w:t>研究现状</w:t>
      </w:r>
      <w:bookmarkEnd w:id="16"/>
      <w:bookmarkEnd w:id="17"/>
    </w:p>
    <w:p w14:paraId="7901E59F" w14:textId="77777777" w:rsidR="00871127" w:rsidRDefault="007B7BE2" w:rsidP="00D803FA">
      <w:pPr>
        <w:pStyle w:val="v3"/>
        <w:spacing w:before="32.60pt" w:after="32.60pt"/>
        <w:rPr>
          <w:rFonts w:ascii="-webkit-standard" w:hAnsi="-webkit-standard" w:hint="eastAsia"/>
          <w:color w:val="000000"/>
          <w:sz w:val="27"/>
          <w:szCs w:val="27"/>
        </w:rPr>
      </w:pPr>
      <w:bookmarkStart w:id="18" w:name="_Toc224431577"/>
      <w:r>
        <w:rPr>
          <w:rFonts w:ascii="-webkit-standard" w:hAnsi="-webkit-standard"/>
          <w:color w:val="000000"/>
          <w:sz w:val="27"/>
          <w:szCs w:val="27"/>
        </w:rPr>
        <w:t>多轮对话智能体的发展与局限</w:t>
      </w:r>
      <w:bookmarkEnd w:id="18"/>
    </w:p>
    <w:p w14:paraId="58D30AF5" w14:textId="77777777" w:rsidR="00F2193D" w:rsidRPr="00F2193D" w:rsidRDefault="007B7BE2" w:rsidP="00753888">
      <w:pPr>
        <w:pStyle w:val="a"/>
        <w:spacing w:before="16.30pt" w:after="16.30pt"/>
      </w:pPr>
      <w:bookmarkStart w:id="19" w:name="_Toc224431578"/>
      <w:r w:rsidRPr="001C4873">
        <w:t>大语言模型在多轮对话中的能力边界</w:t>
      </w:r>
      <w:bookmarkEnd w:id="19"/>
    </w:p>
    <w:p w14:paraId="33583F22" w14:textId="64011A94" w:rsidR="00F2193D" w:rsidRPr="00F2193D" w:rsidRDefault="00F2193D" w:rsidP="00F2193D">
      <w:pPr>
        <w:ind w:firstLine="24pt"/>
      </w:pPr>
      <w:r w:rsidRPr="00F2193D">
        <w:t>多轮对话并非单轮问答的简单叠加，而是一个包含</w:t>
      </w:r>
      <w:r w:rsidRPr="00B221EC">
        <w:t>跨轮信息保留、指代消解、目标与约束持续遵循、以及在对话演化中进行推理与纠错</w:t>
      </w:r>
      <w:r w:rsidRPr="00F2193D">
        <w:t>的动态过程。在证券投资咨询场景中，用户的风险偏好、期限约束、资产结构与关注主题往往通过多轮、跨周期交互逐步显露，且具有明显的路径依赖；若系统无法稳定保留并可控调用这些关键信息，便会出现回答割裂、重复解释或忽略既有约束条件等问题，进而影响决策一致性与合规表达的稳定性</w:t>
      </w:r>
      <w:r w:rsidRPr="00F2193D">
        <w:t xml:space="preserve"> </w:t>
      </w:r>
      <w:r w:rsidRPr="00F2193D">
        <w:t>。因此，厘清大语言模型在多轮对话中的能力边界，是后续记忆增强与一致性控制机制设计的前提。</w:t>
      </w:r>
    </w:p>
    <w:p w14:paraId="5EAF6EAD" w14:textId="7EDEACFC" w:rsidR="00A47B38" w:rsidRDefault="00F2193D" w:rsidP="00474E36">
      <w:pPr>
        <w:ind w:firstLine="21pt"/>
      </w:pPr>
      <w:r w:rsidRPr="00F2193D">
        <w:t>从研究脉络看，对话模型的能力提升大致经历了三个阶段</w:t>
      </w:r>
      <w:r w:rsidR="00A47B38">
        <w:rPr>
          <w:rFonts w:hint="eastAsia"/>
        </w:rPr>
        <w:t>。</w:t>
      </w:r>
      <w:r w:rsidR="00A47B38" w:rsidRPr="00A47B38">
        <w:t>第一阶段是以大规模对话语料训练为代表的端到端生成路线，代表工作</w:t>
      </w:r>
      <w:bookmarkStart w:id="20" w:name="_Hlk223539983"/>
      <w:r w:rsidR="00A47B38" w:rsidRPr="00A47B38">
        <w:t>Meena</w:t>
      </w:r>
      <w:bookmarkEnd w:id="20"/>
      <w:r w:rsidR="00A47B38" w:rsidRPr="00A47B38">
        <w:t>强调开放域多轮对话的可聊性与一致性评价，并提出</w:t>
      </w:r>
      <w:r w:rsidR="00A47B38" w:rsidRPr="00A47B38">
        <w:t>SSA</w:t>
      </w:r>
      <w:r w:rsidR="00A47B38" w:rsidRPr="00A47B38">
        <w:t>指标</w:t>
      </w:r>
      <w:r w:rsidR="00074DEC">
        <w:fldChar w:fldCharType="begin"/>
      </w:r>
      <w:r w:rsidR="00074DEC">
        <w:instrText xml:space="preserve"> ADDIN ZOTERO_ITEM CSL_CITATION {"citationID":"7zUTq1wf","properties":{"formattedCitation":"(Kulshreshtha\\uc0\\u31561{}, 2020)","plainCitation":"(Kulshreshtha</w:instrText>
      </w:r>
      <w:r w:rsidR="00074DEC">
        <w:instrText>等</w:instrText>
      </w:r>
      <w:r w:rsidR="00074DEC">
        <w:instrText xml:space="preserve">, 2020)","noteIndex":0},"citationItems":[{"id":13,"uris":["http://zotero.org/users/local/ibQM8ZuJ/items/BIVBWGWH"],"itemData":{"id":13,"type":"chapter","container-title":"arXiv","title":"Towards a Human-like Open-Domain Chatbot","author":[{"family":"Kulshreshtha","given":"Apoorv"},{"family":"Adiwardana","given":"Daniel De Freitas"},{"family":"So","given":"David Richard"},{"family":"Nemade","given":"Gaurav"},{"family":"Hall","given":"Jamie"},{"family":"Fiedel","given":"Noah"},{"family":"Le","given":"Quoc V."},{"family":"Thoppilan","given":"Romal"},{"family":"Luong","given":"Thang"},{"family":"Lu","given":"Yifeng"},{"family":"Yang","given":"Zi"}],"issued":{"date-parts":[["2020"]]}}}],"schema":"https://github.com/citation-style-language/schema/raw/master/csl-citation.json"} </w:instrText>
      </w:r>
      <w:r w:rsidR="00074DEC">
        <w:fldChar w:fldCharType="separate"/>
      </w:r>
      <w:r w:rsidR="00074DEC" w:rsidRPr="00074DEC">
        <w:rPr>
          <w:rFonts w:cs="Times New Roman"/>
        </w:rPr>
        <w:t>(</w:t>
      </w:r>
      <w:proofErr w:type="spellStart"/>
      <w:r w:rsidR="00074DEC" w:rsidRPr="00074DEC">
        <w:rPr>
          <w:rFonts w:cs="Times New Roman"/>
        </w:rPr>
        <w:t>Kulshreshtha</w:t>
      </w:r>
      <w:proofErr w:type="spellEnd"/>
      <w:r w:rsidR="00074DEC" w:rsidRPr="00074DEC">
        <w:rPr>
          <w:rFonts w:cs="Times New Roman"/>
        </w:rPr>
        <w:t>等</w:t>
      </w:r>
      <w:r w:rsidR="00074DEC" w:rsidRPr="00074DEC">
        <w:rPr>
          <w:rFonts w:cs="Times New Roman"/>
        </w:rPr>
        <w:t>, 2020)</w:t>
      </w:r>
      <w:r w:rsidR="00074DEC">
        <w:fldChar w:fldCharType="end"/>
      </w:r>
      <w:r w:rsidR="00474E36">
        <w:rPr>
          <w:rFonts w:hint="eastAsia"/>
        </w:rPr>
        <w:t>。</w:t>
      </w:r>
      <w:r w:rsidR="00A47B38" w:rsidRPr="00A47B38">
        <w:t>第二阶段是面向对话的预训练与微调路线，如</w:t>
      </w:r>
      <w:proofErr w:type="spellStart"/>
      <w:r w:rsidR="00A47B38" w:rsidRPr="00A47B38">
        <w:t>DialoGPT</w:t>
      </w:r>
      <w:proofErr w:type="spellEnd"/>
      <w:r w:rsidR="00A47B38" w:rsidRPr="00A47B38">
        <w:t>基于大规模论坛对话链训练，以提升多轮上下文条件下的生成连贯性</w:t>
      </w:r>
      <w:r w:rsidR="00074DEC">
        <w:fldChar w:fldCharType="begin"/>
      </w:r>
      <w:r w:rsidR="005E36E5">
        <w:instrText xml:space="preserve"> ADDIN ZOTERO_ITEM CSL_CITATION {"citationID":"SiCNC9oT","properties":{"formattedCitation":"(Zhang Y, Sun, \\uc0\\u31561{}, 2020)","plainCitation":"(Zhang Y, Sun, </w:instrText>
      </w:r>
      <w:r w:rsidR="005E36E5">
        <w:instrText>等</w:instrText>
      </w:r>
      <w:r w:rsidR="005E36E5">
        <w:instrText xml:space="preserve">, 2020)","noteIndex":0},"citationItems":[{"id":21,"uris":["http://zotero.org/users/local/ibQM8ZuJ/items/5NLHCWSG"],"itemData":{"id":21,"type":"paper-conference","abstract":"We present a large, tunable neural conversational response generation model, DIALOGPT (dialogue generative pre-trained transformer). Trained on 147M conversation-like exchanges extracted from Reddit comment chains over a period spanning from 2005 through 2017, DialoGPT extends the Hugging Face PyTorch transformer to attain a performance close to human both in terms of automatic and human evaluation in single-turn dialogue settings. We show that conversational systems that leverage DialoGPT generate more relevant, contentful and context-consistent responses than strong baseline systems. The pre-trained model and training pipeline are publicly released to facilitate research into neural response generation and the development of more intelligent open-domain dialogue systems.","container-title":"Proceedings of the 58th Annual Meeting of the Association for Computational Linguistics: System Demonstrations","DOI":"10.18653/v1/2020.acl-demos.30","page":"270–278","publisher":"Association for Computational Linguistics","publisher-place":"Online","title":"DIALOGPT : Large-Scale Generative Pre-training for Conversational Response Generation","URL":"https://aclanthology.org/2020.acl-demos.30/","author":[{"family":"Zhang","given":"Yizhe"},{"family":"Sun","given":"Siqi"},{"family":"Galley","given":"Michel"},{"family":"Chen","given":"Yen-Chun"},{"family":"Brockett","given":"Chris"},{"family":"Gao","given":"Xiang"},{"family":"Gao","given":"Jianfeng"},{"family":"Liu","given":"Jingjing"},{"family":"Dolan","given":"Bill"}],"editor":[{"family":"Celikyilmaz","given":"Asli"},{"family":"Wen","given":"Tsung-Hsien"}],"issued":{"date-parts":[["2020",7]]}}}],"schema":"https://github.com/citation-style-language/schema/raw/master/csl-citation.json"} </w:instrText>
      </w:r>
      <w:r w:rsidR="00074DEC">
        <w:fldChar w:fldCharType="separate"/>
      </w:r>
      <w:r w:rsidR="005E36E5" w:rsidRPr="005E36E5">
        <w:rPr>
          <w:rFonts w:cs="Times New Roman"/>
        </w:rPr>
        <w:t xml:space="preserve">(Zhang Y, Sun, </w:t>
      </w:r>
      <w:r w:rsidR="005E36E5" w:rsidRPr="005E36E5">
        <w:rPr>
          <w:rFonts w:cs="Times New Roman"/>
        </w:rPr>
        <w:t>等</w:t>
      </w:r>
      <w:r w:rsidR="005E36E5" w:rsidRPr="005E36E5">
        <w:rPr>
          <w:rFonts w:cs="Times New Roman"/>
        </w:rPr>
        <w:t>, 2020)</w:t>
      </w:r>
      <w:r w:rsidR="00074DEC">
        <w:fldChar w:fldCharType="end"/>
      </w:r>
      <w:r w:rsidR="00A47B38" w:rsidRPr="00A47B38">
        <w:t>。第三阶段是以</w:t>
      </w:r>
      <w:r w:rsidR="00A47B38" w:rsidRPr="00A47B38">
        <w:t>RLHF</w:t>
      </w:r>
      <w:r w:rsidR="00074DEC">
        <w:rPr>
          <w:rFonts w:hint="eastAsia"/>
        </w:rPr>
        <w:t>、</w:t>
      </w:r>
      <w:r w:rsidR="00A47B38" w:rsidRPr="00A47B38">
        <w:t>对齐训练为核心的指令遵循路线，通过人类偏好反馈提升模型对用户意图的服从性与有用性</w:t>
      </w:r>
      <w:r w:rsidR="00074DEC">
        <w:fldChar w:fldCharType="begin"/>
      </w:r>
      <w:r w:rsidR="00074DEC">
        <w:instrText xml:space="preserve"> ADDIN ZOTERO_ITEM CSL_CITATION {"citationID":"6igAfJlr","properties":{"formattedCitation":"(Ouyang\\uc0\\u31561{}, 2022)","plainCitation":"(Ouyang</w:instrText>
      </w:r>
      <w:r w:rsidR="00074DEC">
        <w:instrText>等</w:instrText>
      </w:r>
      <w:r w:rsidR="00074DEC">
        <w:instrText xml:space="preserve">, 2022)","noteIndex":0},"citationItems":[{"id":19,"uris":["http://zotero.org/users/local/ibQM8ZuJ/items/IRVX6WPZ"],"itemData":{"id":19,"type":"paper-conference","container-title":"Advances in Neural Information Processing Systems","page":"27730–27744","publisher":"Curran Associates, Inc.","title":"Training language models to follow instructions with human feedback","URL":"https://proceedings.neurips.cc/paper_files/paper/2022/file/b1efde53be364a73914f58805a001731-Paper-Conference.pdf","volume":"35","author":[{"family":"Ouyang","given":"Long"},{"family":"Wu","given":"Jeffrey"},{"family":"Jiang","given":"Xu"},{"family":"Almeida","given":"Diogo"},{"family":"Wainwright","given":"Carrol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 F"},{"family":"Leike","given":"Jan"},{"family":"Lowe","given":"Ryan"}],"editor":[{"family":"Koyejo","given":"S."},{"family":"Mohamed","given":"S."},{"family":"Agarwal","given":"A."},{"family":"Belgrave","given":"D."},{"family":"Cho","given":"K."},{"family":"Oh","given":"A."}],"issued":{"date-parts":[["2022"]]}}}],"schema":"https://github.com/citation-style-language/schema/raw/master/csl-citation.json"} </w:instrText>
      </w:r>
      <w:r w:rsidR="00074DEC">
        <w:fldChar w:fldCharType="separate"/>
      </w:r>
      <w:r w:rsidR="00074DEC" w:rsidRPr="00074DEC">
        <w:rPr>
          <w:rFonts w:cs="Times New Roman"/>
        </w:rPr>
        <w:t>(Ouyang</w:t>
      </w:r>
      <w:r w:rsidR="00074DEC" w:rsidRPr="00074DEC">
        <w:rPr>
          <w:rFonts w:cs="Times New Roman"/>
        </w:rPr>
        <w:t>等</w:t>
      </w:r>
      <w:r w:rsidR="00074DEC" w:rsidRPr="00074DEC">
        <w:rPr>
          <w:rFonts w:cs="Times New Roman"/>
        </w:rPr>
        <w:t>, 2022)</w:t>
      </w:r>
      <w:r w:rsidR="00074DEC">
        <w:fldChar w:fldCharType="end"/>
      </w:r>
      <w:r w:rsidR="00A47B38" w:rsidRPr="00A47B38">
        <w:t>，并在更大规模模型上进一步推动通用能力与对话可用性</w:t>
      </w:r>
      <w:r w:rsidR="00074DEC">
        <w:fldChar w:fldCharType="begin"/>
      </w:r>
      <w:r w:rsidR="00074DEC">
        <w:instrText xml:space="preserve"> ADDIN ZOTERO_ITEM CSL_CITATION {"citationID":"GOWbEPHL","properties":{"formattedCitation":"(OpenAI\\uc0\\u31561{}, 2024)","plainCitation":"(OpenAI</w:instrText>
      </w:r>
      <w:r w:rsidR="00074DEC">
        <w:instrText>等</w:instrText>
      </w:r>
      <w:r w:rsidR="00074DEC">
        <w:instrText>, 2024)","noteIndex":0},"citationItems":[{"id":18,"uris":["http://zotero.org/users/local/ibQM8ZuJ/items/HYLXRMGC"],"itemData":{"id":18,"type":"document","note":"_eprint: 2303.08774","title":"GPT-4 Technical Report","URL":"https://arxiv.org/abs/2303.08774","author":[{"literal":"OpenAI"},{"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hammad"},{"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w:instrText>
      </w:r>
      <w:r w:rsidR="00074DEC">
        <w:rPr>
          <w:rFonts w:ascii="Cambria" w:hAnsi="Cambria" w:cs="Cambria"/>
        </w:rPr>
        <w:instrText>Ł</w:instrText>
      </w:r>
      <w:r w:rsidR="00074DEC">
        <w:instrText>ukasz"},{"family":"Kamali","given":"Ali"},{"family":"Kanitscheider","given":"Ingmar"},{"family":"Keskar","given":"Nitish Shirish"},{"family":"Khan","given":"Tabarak"},{"family":"Kilpatrick","given":"Logan"},{"family":"Kim","given":"Jong Wook"},{"family":"Kim","given":"Christina"},{"family":"Kim","given":"Yongjik"},{"family":"Kirchner","given":"Jan Hendrik"},{"family":"Kiros","given":"Jamie"},{"family":"Knight","given":"Matt"},{"family":"Kokotajlo","given":"Daniel"},{"family":"Kondraciuk","given":"</w:instrText>
      </w:r>
      <w:r w:rsidR="00074DEC">
        <w:rPr>
          <w:rFonts w:ascii="Cambria" w:hAnsi="Cambria" w:cs="Cambria"/>
        </w:rPr>
        <w:instrText>Ł</w:instrText>
      </w:r>
      <w:r w:rsidR="00074DEC">
        <w:instrText xml:space="preserve">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Oliveira"},{"literal":"Michael"},{"literal":"Pokorny"},{"family":"Pokrass","given":"Michelle"},{"family":"Pong","given":"Vitchyr H."},{"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 B."},{"family":"Tillet","given":"Phil"},{"family":"Tootoonchian","given":"Amin"},{"family":"Tseng","given":"Elizabeth"},{"family":"Tuggle","given":"Preston"},{"family":"Turley","given":"Nick"},{"family":"Tworek","given":"Jerry"},{"family":"Uribe","given":"Juan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issued":{"date-parts":[["2024"]]}}}],"schema":"https://github.com/citation-style-language/schema/raw/master/csl-citation.json"} </w:instrText>
      </w:r>
      <w:r w:rsidR="00074DEC">
        <w:fldChar w:fldCharType="separate"/>
      </w:r>
      <w:r w:rsidR="00074DEC" w:rsidRPr="00074DEC">
        <w:rPr>
          <w:rFonts w:cs="Times New Roman"/>
        </w:rPr>
        <w:t>(OpenAI</w:t>
      </w:r>
      <w:r w:rsidR="00074DEC" w:rsidRPr="00074DEC">
        <w:rPr>
          <w:rFonts w:cs="Times New Roman"/>
        </w:rPr>
        <w:t>等</w:t>
      </w:r>
      <w:r w:rsidR="00074DEC" w:rsidRPr="00074DEC">
        <w:rPr>
          <w:rFonts w:cs="Times New Roman"/>
        </w:rPr>
        <w:t>, 2024)</w:t>
      </w:r>
      <w:r w:rsidR="00074DEC">
        <w:fldChar w:fldCharType="end"/>
      </w:r>
      <w:r w:rsidRPr="00F2193D">
        <w:t>。</w:t>
      </w:r>
      <w:r w:rsidR="00A47B38" w:rsidRPr="00A47B38">
        <w:t>然而，这些进展并未消除多轮交互中的结构性短板：随着对话长度与任务复杂度上升，模型仍会在</w:t>
      </w:r>
      <w:r w:rsidR="00A47B38" w:rsidRPr="008C2B75">
        <w:rPr>
          <w:rFonts w:ascii="宋体" w:hAnsi="宋体"/>
        </w:rPr>
        <w:t>“记忆调用、持续遵循、抗漂移与抗错误传播”</w:t>
      </w:r>
      <w:r w:rsidR="00A47B38" w:rsidRPr="00A47B38">
        <w:t>方面出现显著退化。</w:t>
      </w:r>
    </w:p>
    <w:p w14:paraId="0FE1C68A" w14:textId="5412E247" w:rsidR="00F2193D" w:rsidRPr="00F2193D" w:rsidRDefault="00F2193D" w:rsidP="00A47B38">
      <w:pPr>
        <w:ind w:firstLine="24pt"/>
      </w:pPr>
      <w:r w:rsidRPr="00F2193D">
        <w:t>对多轮对话能力的系统刻画离不开评测基准的演进。</w:t>
      </w:r>
      <w:r w:rsidRPr="00F2193D">
        <w:t>MT-Eval</w:t>
      </w:r>
      <w:r w:rsidRPr="00F2193D">
        <w:t>通过对真实人机对话模式的归纳，将多轮交互归结为</w:t>
      </w:r>
      <w:r w:rsidRPr="008C2B75">
        <w:rPr>
          <w:rFonts w:ascii="宋体" w:hAnsi="宋体"/>
        </w:rPr>
        <w:t>“回忆、扩展、细化与追问”</w:t>
      </w:r>
      <w:r w:rsidRPr="00F2193D">
        <w:t>四类典型模式，并在对比多轮与单轮版本时发现：多数模型在多轮场景下相对单轮出现显著性能下降，且影响因素与模型的基础能力并不总是线性相关</w:t>
      </w:r>
      <w:r w:rsidR="00DE32C0">
        <w:fldChar w:fldCharType="begin"/>
      </w:r>
      <w:r w:rsidR="00DE32C0">
        <w:instrText xml:space="preserve"> ADDIN ZOTERO_ITEM CSL_CITATION {"citationID":"FDbiUKTy","properties":{"formattedCitation":"(Kwan\\uc0\\u31561{}, 2024)","plainCitation":"(Kwan</w:instrText>
      </w:r>
      <w:r w:rsidR="00DE32C0">
        <w:instrText>等</w:instrText>
      </w:r>
      <w:r w:rsidR="00DE32C0">
        <w:instrText xml:space="preserve">, 2024)","noteIndex":0},"citationItems":[{"id":16,"uris":["http://zotero.org/users/local/ibQM8ZuJ/items/39YQU7AQ"],"itemData":{"id":16,"type":"paper-conference","abstract":"Large language models (LLMs) are increasingly used for complex multi-turn conversations across diverse real-world applications. However, existing benchmarks mainly focus on single-turn evaluations, overlooking the models' capabilities in multi-turn interactions. To address this gap, we introduce , a comprehensive benchmark to evaluate the multi-turn conversational abilities of LLMs. By analyzing human-LLM conversations, we categorize interaction patterns into four types: recollection, expansion, refinement, and follow-up. We construct multi-turn queries for each category either by augmenting existing datasets or creating new examples using GPT-4 with a human-in-the-loop process to avoid data leakage. To study the factors impacting multi-turn abilities, we create single-turn versions of the 1170 multi-turn queries and compare performance. Our evaluation of 10 well-known LLMs shows that while closed-source models generally surpass open-source ones, certain open-source models exceed GPT-3.5-Turbo in specific tasks. We observe significant performance degradation in multi-turn settings compared to single-turn settings in most models, which is not correlated with the models' fundamental capabilities. Moreover, we identify the distance to relevant content and susceptibility to error propagation as the key factors influencing multi-turn performance.","container-title":"Proceedings of the 2024 Conference on Empirical Methods in Natural Language Processing","DOI":"10.18653/v1/2024.emnlp-main.1124","page":"20153–20177","publisher":"Association for Computational Linguistics","publisher-place":"Miami, Florida, USA","title":"MT-Eval: A Multi-Turn Capabilities Evaluation Benchmark for Large Language Models","URL":"https://aclanthology.org/2024.emnlp-main.1124/","author":[{"family":"Kwan","given":"Wai-Chung"},{"family":"Zeng","given":"Xingshan"},{"family":"Jiang","given":"Yuxin"},{"family":"Wang","given":"Yufei"},{"family":"Li","given":"Liangyou"},{"family":"Shang","given":"Lifeng"},{"family":"Jiang","given":"Xin"},{"family":"Liu","given":"Qun"},{"family":"Wong","given":"Kam-Fai"}],"editor":[{"family":"Al-Onaizan","given":"Yaser"},{"family":"Bansal","given":"Mohit"},{"family":"Chen","given":"Yun-Nung"}],"issued":{"date-parts":[["2024",11]]}}}],"schema":"https://github.com/citation-style-language/schema/raw/master/csl-citation.json"} </w:instrText>
      </w:r>
      <w:r w:rsidR="00DE32C0">
        <w:fldChar w:fldCharType="separate"/>
      </w:r>
      <w:r w:rsidR="00DE32C0" w:rsidRPr="00DE32C0">
        <w:rPr>
          <w:rFonts w:cs="Times New Roman"/>
        </w:rPr>
        <w:t>(Kwan</w:t>
      </w:r>
      <w:r w:rsidR="00DE32C0" w:rsidRPr="00DE32C0">
        <w:rPr>
          <w:rFonts w:cs="Times New Roman"/>
        </w:rPr>
        <w:t>等</w:t>
      </w:r>
      <w:r w:rsidR="00DE32C0" w:rsidRPr="00DE32C0">
        <w:rPr>
          <w:rFonts w:cs="Times New Roman"/>
        </w:rPr>
        <w:t>, 2024)</w:t>
      </w:r>
      <w:r w:rsidR="00DE32C0">
        <w:fldChar w:fldCharType="end"/>
      </w:r>
      <w:r w:rsidR="00A47B38">
        <w:rPr>
          <w:rFonts w:hint="eastAsia"/>
        </w:rPr>
        <w:t>。</w:t>
      </w:r>
      <w:r w:rsidRPr="00F2193D">
        <w:t>更重要的是，</w:t>
      </w:r>
      <w:r w:rsidR="00A47B38" w:rsidRPr="00A47B38">
        <w:t xml:space="preserve">Kwan </w:t>
      </w:r>
      <w:r w:rsidR="00A47B38" w:rsidRPr="00A47B38">
        <w:t>等人（</w:t>
      </w:r>
      <w:r w:rsidR="00A47B38" w:rsidRPr="00A47B38">
        <w:t>2024</w:t>
      </w:r>
      <w:r w:rsidR="00A47B38" w:rsidRPr="00A47B38">
        <w:t>）</w:t>
      </w:r>
      <w:r w:rsidRPr="00F2193D">
        <w:t>将多轮失败归因于相关信息距离</w:t>
      </w:r>
      <w:r w:rsidRPr="00A47B38">
        <w:t>与</w:t>
      </w:r>
      <w:r w:rsidRPr="00F2193D">
        <w:t>错误传播等结构性因素。这一结论与金融投顾场景高度契合：风险等级、禁忌约束、投资期限等关键条件通常出现在对话早期或跨会话历史中，</w:t>
      </w:r>
      <w:r w:rsidRPr="00F2193D">
        <w:lastRenderedPageBreak/>
        <w:t>一旦</w:t>
      </w:r>
      <w:r w:rsidRPr="008C2B75">
        <w:rPr>
          <w:rFonts w:ascii="宋体" w:hAnsi="宋体"/>
        </w:rPr>
        <w:t>“距离效应”</w:t>
      </w:r>
      <w:r w:rsidRPr="00F2193D">
        <w:t>导致模型难以稳定调用，便会直接引发适当性偏离与风险提示缺项。</w:t>
      </w:r>
    </w:p>
    <w:p w14:paraId="638A5B12" w14:textId="0CAF40A8" w:rsidR="00F2193D" w:rsidRPr="00B221EC" w:rsidRDefault="00F2193D" w:rsidP="00F2193D">
      <w:pPr>
        <w:ind w:firstLine="24pt"/>
      </w:pPr>
      <w:r w:rsidRPr="00F2193D">
        <w:t>进一步地，</w:t>
      </w:r>
      <w:proofErr w:type="spellStart"/>
      <w:r w:rsidRPr="00F2193D">
        <w:t>MultiChallenge</w:t>
      </w:r>
      <w:proofErr w:type="spellEnd"/>
      <w:r w:rsidRPr="00F2193D">
        <w:t>指出即便在既有多轮评测上接近</w:t>
      </w:r>
      <w:r w:rsidRPr="008C2B75">
        <w:rPr>
          <w:rFonts w:ascii="宋体" w:hAnsi="宋体"/>
        </w:rPr>
        <w:t>“满分”</w:t>
      </w:r>
      <w:r w:rsidRPr="00F2193D">
        <w:t>的前沿模型，在更贴近真实交互的设定下准确率仍可能显著低于</w:t>
      </w:r>
      <w:r w:rsidRPr="00F2193D">
        <w:t>50%</w:t>
      </w:r>
      <w:r w:rsidRPr="00F2193D">
        <w:t>，说明多轮能力并非由单轮能力自然外推而来，而存在更接近</w:t>
      </w:r>
      <w:r w:rsidRPr="008C2B75">
        <w:rPr>
          <w:rFonts w:ascii="宋体" w:hAnsi="宋体"/>
        </w:rPr>
        <w:t>“系统级鲁棒性”</w:t>
      </w:r>
      <w:r w:rsidRPr="00F2193D">
        <w:t>的门槛</w:t>
      </w:r>
      <w:r w:rsidR="00DE32C0">
        <w:fldChar w:fldCharType="begin"/>
      </w:r>
      <w:r w:rsidR="00DE32C0">
        <w:instrText xml:space="preserve"> ADDIN ZOTERO_ITEM CSL_CITATION {"citationID":"yBe8NJ9o","properties":{"formattedCitation":"(Deshpande\\uc0\\u31561{}, 2025)","plainCitation":"(Deshpande</w:instrText>
      </w:r>
      <w:r w:rsidR="00DE32C0">
        <w:instrText>等</w:instrText>
      </w:r>
      <w:r w:rsidR="00DE32C0">
        <w:instrText xml:space="preserve">, 2025)","noteIndex":0},"citationItems":[{"id":15,"uris":["http://zotero.org/users/local/ibQM8ZuJ/items/BYPYNYL5"],"itemData":{"id":15,"type":"paper-conference","abstract":"We present MultiChallenge, a pioneering benchmark evaluating large language models (LLMs) on conducting multi-turn conversations with human users, a crucial yet underexamined capability for their applications. MultiChallenge identifies four categories of challenges in multi-turn conversations that are not only common and realistic among current human-LLM interactions, but are also challenging to all current frontier LLMs. All 4 challenges require accurate instruction-following, context allocation, and in-context reasoning at the same time.We also develop LLM as judge with instance-level rubrics to facilitate an automatic evaluation method with fair agreement with experienced human raters. Despite achieving near perfect scores on existing multi-turn evaluation benchmarks, all frontier models have less than 50% accuracy on MultiChallenge, with the top-performing Claude 3.5 Sonnet (October 2024) achieving just a 41.4% average accuracy.","container-title":"Findings of the Association for Computational Linguistics: ACL 2025","DOI":"10.18653/v1/2025.findings-acl.958","ISBN":"979-8-89176-256-5","page":"18632–18702","publisher":"Association for Computational Linguistics","publisher-place":"Vienna, Austria","title":"MultiChallenge: A Realistic Multi-Turn Conversation Evaluation Benchmark Challenging to Frontier LLMs","URL":"https://aclanthology.org/2025.findings-acl.958/","author":[{"family":"Deshpande","given":"Kaustubh"},{"family":"Sirdeshmukh","given":"Ved"},{"family":"Mols","given":"Johannes Baptist"},{"family":"Jin","given":"Lifeng"},{"family":"Hernandez-Cardona","given":"Ed-Yeremai"},{"family":"Lee","given":"Dean"},{"family":"Kritz","given":"Jeremy"},{"family":"Primack","given":"Willow E."},{"family":"Yue","given":"Summer"},{"family":"Xing","given":"Chen"}],"editor":[{"family":"Che","given":"Wanxiang"},{"family":"Nabende","given":"Joyce"},{"family":"Shutova","given":"Ekaterina"},{"family":"Pilehvar","given":"Mohammad Taher"}],"issued":{"date-parts":[["2025",7]]}}}],"schema":"https://github.com/citation-style-language/schema/raw/master/csl-citation.json"} </w:instrText>
      </w:r>
      <w:r w:rsidR="00DE32C0">
        <w:fldChar w:fldCharType="separate"/>
      </w:r>
      <w:r w:rsidR="00DE32C0" w:rsidRPr="00DE32C0">
        <w:rPr>
          <w:rFonts w:cs="Times New Roman"/>
        </w:rPr>
        <w:t>(Deshpande</w:t>
      </w:r>
      <w:r w:rsidR="00DE32C0" w:rsidRPr="00DE32C0">
        <w:rPr>
          <w:rFonts w:cs="Times New Roman"/>
        </w:rPr>
        <w:t>等</w:t>
      </w:r>
      <w:r w:rsidR="00DE32C0" w:rsidRPr="00DE32C0">
        <w:rPr>
          <w:rFonts w:cs="Times New Roman"/>
        </w:rPr>
        <w:t>, 2025)</w:t>
      </w:r>
      <w:r w:rsidR="00DE32C0">
        <w:fldChar w:fldCharType="end"/>
      </w:r>
      <w:r w:rsidRPr="00F2193D">
        <w:t>。</w:t>
      </w:r>
      <w:r w:rsidR="002F2931" w:rsidRPr="002F2931">
        <w:t>与此同时，</w:t>
      </w:r>
      <w:r w:rsidRPr="00F2193D">
        <w:t>MT-Bench-101</w:t>
      </w:r>
      <w:r w:rsidRPr="00F2193D">
        <w:t>从真实多轮对话数据中构建层级化能力图谱，强调真实多轮互动具有细粒度、多任务与跨轮趋势变化等特点；并观察到常见对齐技术或对话专用设计未必带来稳定提升</w:t>
      </w:r>
      <w:r w:rsidR="00DE32C0">
        <w:fldChar w:fldCharType="begin"/>
      </w:r>
      <w:r w:rsidR="00DE32C0">
        <w:instrText xml:space="preserve"> ADDIN ZOTERO_ITEM CSL_CITATION {"citationID":"h9OVPQed","properties":{"formattedCitation":"(Bai\\uc0\\u31561{}, 2024)","plainCitation":"(Bai</w:instrText>
      </w:r>
      <w:r w:rsidR="00DE32C0">
        <w:instrText>等</w:instrText>
      </w:r>
      <w:r w:rsidR="00DE32C0">
        <w:instrText xml:space="preserve">, 2024)","noteIndex":0},"citationItems":[{"id":14,"uris":["http://zotero.org/users/local/ibQM8ZuJ/items/BFTFLPYG"],"itemData":{"id":14,"type":"paper-conference","abstract":"The advent of Large Language Models (LLMs) has drastically enhanced dialogue systems. However, comprehensively evaluating the dialogue abilities of LLMs remains a challenge. Previous benchmarks have primarily focused on single-turn dialogues or provided coarse-grained and incomplete assessments of multi-turn dialogues, overlooking the complexity and fine-grained nuances of real-life dialogues. To address this issue, we introduce MT-Bench-101, specifically designed to evaluate the fine-grained abilities of LLMs in multi-turn dialogues. By conducting a detailed analysis of real multi-turn dialogue data, we construct a three-tier hierarchical ability taxonomy comprising 4208 turns across 1388 multi-turn dialogues in 13 distinct tasks. We then evaluate 21 popular LLMs based on MT-Bench-101, conducting comprehensive analyses from both ability and task perspectives and observing differing trends in LLMs performance across dialogue turns within various tasks. Further analysis indicates that neither utilizing common alignment techniques nor chat-specific designs has led to obvious enhancements in the multi-turn abilities of LLMs. Extensive case studies suggest that our designed tasks accurately assess the corresponding multi-turn abilities. The data and code are available at https://github.com/mtbench101/mt-bench-101.","container-title":"Proceedings of the 62nd Annual Meeting of the Association for Computational Linguistics (Volume 1: Long Papers)","DOI":"10.18653/v1/2024.acl-long.401","page":"7421–7454","publisher":"Association for Computational Linguistics","publisher-place":"Bangkok, Thailand","title":"MT-Bench-101: A Fine-Grained Benchmark for Evaluating Large Language Models in Multi-Turn Dialogues","URL":"https://aclanthology.org/2024.acl-long.401/","author":[{"family":"Bai","given":"Ge"},{"family":"Liu","given":"Jie"},{"family":"Bu","given":"Xingyuan"},{"family":"He","given":"Yancheng"},{"family":"Liu","given":"Jiaheng"},{"family":"Zhou","given":"Zhanhui"},{"family":"Lin","given":"Zhuoran"},{"family":"Su","given":"Wenbo"},{"family":"Ge","given":"Tiezheng"},{"family":"Zheng","given":"Bo"},{"family":"Ouyang","given":"Wanli"}],"editor":[{"family":"Ku","given":"Lun-Wei"},{"family":"Martins","given":"Andre"},{"family":"Srikumar","given":"Vivek"}],"issued":{"date-parts":[["2024",8]]}}}],"schema":"https://github.com/citation-style-language/schema/raw/master/csl-citation.json"} </w:instrText>
      </w:r>
      <w:r w:rsidR="00DE32C0">
        <w:fldChar w:fldCharType="separate"/>
      </w:r>
      <w:r w:rsidR="00DE32C0" w:rsidRPr="00DE32C0">
        <w:rPr>
          <w:rFonts w:cs="Times New Roman"/>
        </w:rPr>
        <w:t>(Bai</w:t>
      </w:r>
      <w:r w:rsidR="00DE32C0" w:rsidRPr="00DE32C0">
        <w:rPr>
          <w:rFonts w:cs="Times New Roman"/>
        </w:rPr>
        <w:t>等</w:t>
      </w:r>
      <w:r w:rsidR="00DE32C0" w:rsidRPr="00DE32C0">
        <w:rPr>
          <w:rFonts w:cs="Times New Roman"/>
        </w:rPr>
        <w:t>, 2024)</w:t>
      </w:r>
      <w:r w:rsidR="00DE32C0">
        <w:fldChar w:fldCharType="end"/>
      </w:r>
      <w:r w:rsidRPr="00F2193D">
        <w:t>。综合这些工作可得出一个关键判断：</w:t>
      </w:r>
      <w:r w:rsidRPr="00B221EC">
        <w:t>多轮对话能力的核心矛盾不在于是否会说，而在于是否能在长链路交互中稳定保持正确的状态、约束与推理轨迹。</w:t>
      </w:r>
    </w:p>
    <w:p w14:paraId="4DD4B18E" w14:textId="41E3C456" w:rsidR="00F2193D" w:rsidRPr="00F2193D" w:rsidRDefault="00F2193D" w:rsidP="005D39B2">
      <w:pPr>
        <w:ind w:firstLine="24pt"/>
      </w:pPr>
      <w:r w:rsidRPr="00F2193D">
        <w:t>在工程实践中，最常见的补救手段是扩大上下文窗口或拼接更多历史轮次，但</w:t>
      </w:r>
      <w:r w:rsidRPr="008C2B75">
        <w:rPr>
          <w:rFonts w:ascii="宋体" w:hAnsi="宋体"/>
        </w:rPr>
        <w:t>“可容纳”</w:t>
      </w:r>
      <w:r w:rsidRPr="00F2193D">
        <w:t>并不意味着</w:t>
      </w:r>
      <w:r w:rsidRPr="008C2B75">
        <w:rPr>
          <w:rFonts w:ascii="宋体" w:hAnsi="宋体"/>
        </w:rPr>
        <w:t>“可利用”</w:t>
      </w:r>
      <w:r w:rsidRPr="00F2193D">
        <w:t>。</w:t>
      </w:r>
      <w:r w:rsidR="005D39B2" w:rsidRPr="005D39B2">
        <w:t>Liu</w:t>
      </w:r>
      <w:r w:rsidR="005D39B2" w:rsidRPr="005D39B2">
        <w:t>等人（</w:t>
      </w:r>
      <w:r w:rsidR="005D39B2" w:rsidRPr="005D39B2">
        <w:t>2024</w:t>
      </w:r>
      <w:r w:rsidR="005D39B2" w:rsidRPr="005D39B2">
        <w:t>）</w:t>
      </w:r>
      <w:r w:rsidR="00DE32C0">
        <w:rPr>
          <w:rFonts w:hint="eastAsia"/>
        </w:rPr>
        <w:t>发现</w:t>
      </w:r>
      <w:r w:rsidRPr="00F2193D">
        <w:t>当相关信息处于长上下文的中部时，模型性能往往出现明显下降，呈现</w:t>
      </w:r>
      <w:r w:rsidRPr="008C2B75">
        <w:rPr>
          <w:rFonts w:ascii="宋体" w:hAnsi="宋体"/>
        </w:rPr>
        <w:t>“首尾优势”</w:t>
      </w:r>
      <w:r w:rsidRPr="00F2193D">
        <w:t>的</w:t>
      </w:r>
      <w:r w:rsidRPr="00F2193D">
        <w:t>U</w:t>
      </w:r>
      <w:r w:rsidRPr="00F2193D">
        <w:t>型曲线</w:t>
      </w:r>
      <w:r w:rsidR="005D39B2">
        <w:rPr>
          <w:rFonts w:hint="eastAsia"/>
        </w:rPr>
        <w:t>。</w:t>
      </w:r>
      <w:r w:rsidRPr="00F2193D">
        <w:t>即使是标称更长上下文的模型，也未必能更稳健地访问并使用中部信息</w:t>
      </w:r>
      <w:r w:rsidR="00DE32C0">
        <w:fldChar w:fldCharType="begin"/>
      </w:r>
      <w:r w:rsidR="00FE3B40">
        <w:instrText xml:space="preserve"> ADDIN ZOTERO_ITEM CSL_CITATION {"citationID":"8LlRiBDX","properties":{"formattedCitation":"(Liu N F\\uc0\\u31561{}, 2024)","plainCitation":"(Liu N F</w:instrText>
      </w:r>
      <w:r w:rsidR="00FE3B40">
        <w:instrText>等</w:instrText>
      </w:r>
      <w:r w:rsidR="00FE3B40">
        <w:instrText xml:space="preserve">, 2024)","noteIndex":0},"citationItems":[{"id":17,"uris":["http://zotero.org/users/local/ibQM8ZuJ/items/HPDJ4A6V"],"itemData":{"id":17,"type":"article-journal","abstract":"While recent language models have the ability to take long contexts as input, relatively little is known about how well they use longer context. We analyze the performance of language models on two tasks that require identifying relevant information in their input contexts: multi-document question answering and key-value retrieval. We find that performance can degrade significantly when changing the position of relevant information, indicating that current language models do not robustly make use of information in long input contexts. In particular, we observe that performance is often highest when relevant information occurs at the beginning or end of the input context, and significantly degrades when models must access relevant information in the middle of long contexts, even for explicitly long-context models. Our analysis provides a better understanding of how language models use their input context and provides new evaluation protocols for future long-context language models.","container-title":"Transactions of the Association for Computational Linguistics","DOI":"10.1162/tacl_a_00638","page":"157–173","publisher":"MIT Press","publisher-place":"Cambridge, MA","title":"Lost in the Middle: How Language Models Use Long Contexts","volume":"12","author":[{"family":"Liu","given":"Nelson F."},{"family":"Lin","given":"Kevin"},{"family":"Hewitt","given":"John"},{"family":"Paranjape","given":"Ashwin"},{"family":"Bevilacqua","given":"Michele"},{"family":"Petroni","given":"Fabio"},{"family":"Liang","given":"Percy"}],"issued":{"date-parts":[["2024"]]}}}],"schema":"https://github.com/citation-style-language/schema/raw/master/csl-citation.json"} </w:instrText>
      </w:r>
      <w:r w:rsidR="00DE32C0">
        <w:fldChar w:fldCharType="separate"/>
      </w:r>
      <w:r w:rsidR="00FE3B40" w:rsidRPr="00FE3B40">
        <w:rPr>
          <w:rFonts w:cs="Times New Roman"/>
        </w:rPr>
        <w:t>(Liu N F</w:t>
      </w:r>
      <w:r w:rsidR="00FE3B40" w:rsidRPr="00FE3B40">
        <w:rPr>
          <w:rFonts w:cs="Times New Roman"/>
        </w:rPr>
        <w:t>等</w:t>
      </w:r>
      <w:r w:rsidR="00FE3B40" w:rsidRPr="00FE3B40">
        <w:rPr>
          <w:rFonts w:cs="Times New Roman"/>
        </w:rPr>
        <w:t>, 2024)</w:t>
      </w:r>
      <w:r w:rsidR="00DE32C0">
        <w:fldChar w:fldCharType="end"/>
      </w:r>
      <w:r w:rsidRPr="00F2193D">
        <w:t>。</w:t>
      </w:r>
      <w:r w:rsidR="005D39B2" w:rsidRPr="005D39B2">
        <w:t>由此可见，仅依赖上下文拼接会带来两类风险：其一是关键信息随对话增长被迫截断；其二是为避免截断而扩大窗口会引入大量噪声，使注意力被无关内容稀释，反而降低检索与生成质量。</w:t>
      </w:r>
      <w:r w:rsidRPr="00F2193D">
        <w:t>与</w:t>
      </w:r>
      <w:r w:rsidRPr="008C2B75">
        <w:rPr>
          <w:rFonts w:ascii="宋体" w:hAnsi="宋体"/>
        </w:rPr>
        <w:t>“上下文窗口”</w:t>
      </w:r>
      <w:r w:rsidRPr="00F2193D">
        <w:t>不同，长期交互更需要</w:t>
      </w:r>
      <w:r w:rsidRPr="008C2B75">
        <w:rPr>
          <w:rFonts w:ascii="宋体" w:hAnsi="宋体"/>
        </w:rPr>
        <w:t>“可持续维护的用户画像与状态变量”</w:t>
      </w:r>
      <w:r w:rsidRPr="00F2193D">
        <w:t>。</w:t>
      </w:r>
      <w:r w:rsidR="005D39B2" w:rsidRPr="005D39B2">
        <w:t>Zhang</w:t>
      </w:r>
      <w:r w:rsidR="005D39B2" w:rsidRPr="005D39B2">
        <w:t>等人（</w:t>
      </w:r>
      <w:r w:rsidR="005D39B2" w:rsidRPr="005D39B2">
        <w:t>2018</w:t>
      </w:r>
      <w:r w:rsidR="005D39B2" w:rsidRPr="005D39B2">
        <w:t>）在</w:t>
      </w:r>
      <w:r w:rsidR="005D39B2" w:rsidRPr="005D39B2">
        <w:t>Persona-Chat</w:t>
      </w:r>
      <w:r w:rsidR="005D39B2" w:rsidRPr="005D39B2">
        <w:t>中通过显式</w:t>
      </w:r>
      <w:r w:rsidR="005D39B2" w:rsidRPr="005D39B2">
        <w:t>persona</w:t>
      </w:r>
      <w:r w:rsidR="005D39B2" w:rsidRPr="005D39B2">
        <w:t>条目改善了对话的个性化与一致性</w:t>
      </w:r>
      <w:r w:rsidRPr="00F2193D">
        <w:t>，但也从侧面说明若缺乏结构化的用户画像表示与持续注入机制，模型在开放域闲聊中容易产生</w:t>
      </w:r>
      <w:r w:rsidRPr="008C2B75">
        <w:rPr>
          <w:rFonts w:ascii="宋体" w:hAnsi="宋体"/>
        </w:rPr>
        <w:t>“人格漂移”</w:t>
      </w:r>
      <w:r w:rsidRPr="00F2193D">
        <w:t>与泛化表达</w:t>
      </w:r>
      <w:r w:rsidR="00DE32C0">
        <w:fldChar w:fldCharType="begin"/>
      </w:r>
      <w:r w:rsidR="00DE32C0">
        <w:instrText xml:space="preserve"> ADDIN ZOTERO_ITEM CSL_CITATION {"citationID":"qr4hADz2","properties":{"formattedCitation":"(Zhang S\\uc0\\u31561{}, 2018)","plainCitation":"(Zhang S</w:instrText>
      </w:r>
      <w:r w:rsidR="00DE32C0">
        <w:instrText>等</w:instrText>
      </w:r>
      <w:r w:rsidR="00DE32C0">
        <w:instrText xml:space="preserve">, 2018)","noteIndex":0},"citationItems":[{"id":20,"uris":["http://zotero.org/users/local/ibQM8ZuJ/items/GZ68QYAZ"],"itemData":{"id":20,"type":"paper-conference","abstract":"Chit-chat models are known to have several problems: they lack specificity, do not display a consistent personality and are often not very captivating. In this work we present the task of making chit-chat more engaging by conditioning on profile information. We collect data and train models to (i)condition on their given profile information; and (ii) information about the person they are talking to, resulting in improved dialogues, as measured by next utterance prediction. Since (ii) is initially unknown our model is trained to engage its partner with personal topics, and we show the resulting dialogue can be used to predict profile information about the interlocutors.","container-title":"Proceedings of the 56th Annual Meeting of the Association for Computational Linguistics (Volume 1: Long Papers)","DOI":"10.18653/v1/P18-1205","page":"2204–2213","publisher":"Association for Computational Linguistics","publisher-place":"Melbourne, Australia","title":"Personalizing Dialogue Agents: I have a dog, do you have pets too?","URL":"https://aclanthology.org/P18-1205/","author":[{"family":"Zhang","given":"Saizheng"},{"family":"Dinan","given":"Emily"},{"family":"Urbanek","given":"Jack"},{"family":"Szlam","given":"Arthur"},{"family":"Kiela","given":"Douwe"},{"family":"Weston","given":"Jason"}],"editor":[{"family":"Gurevych","given":"Iryna"},{"family":"Miyao","given":"Yusuke"}],"issued":{"date-parts":[["2018",7]]}}}],"schema":"https://github.com/citation-style-language/schema/raw/master/csl-citation.json"} </w:instrText>
      </w:r>
      <w:r w:rsidR="00DE32C0">
        <w:fldChar w:fldCharType="separate"/>
      </w:r>
      <w:r w:rsidR="00DE32C0" w:rsidRPr="00DE32C0">
        <w:rPr>
          <w:rFonts w:cs="Times New Roman"/>
        </w:rPr>
        <w:t>(Zhang S</w:t>
      </w:r>
      <w:r w:rsidR="00DE32C0" w:rsidRPr="00DE32C0">
        <w:rPr>
          <w:rFonts w:cs="Times New Roman"/>
        </w:rPr>
        <w:t>等</w:t>
      </w:r>
      <w:r w:rsidR="00DE32C0" w:rsidRPr="00DE32C0">
        <w:rPr>
          <w:rFonts w:cs="Times New Roman"/>
        </w:rPr>
        <w:t>, 2018)</w:t>
      </w:r>
      <w:r w:rsidR="00DE32C0">
        <w:fldChar w:fldCharType="end"/>
      </w:r>
      <w:r w:rsidRPr="00F2193D">
        <w:t>。在复杂对话任务中，模型往往需要跨轮整合条件并进行多步推理。</w:t>
      </w:r>
      <w:r w:rsidR="005D39B2" w:rsidRPr="005D39B2">
        <w:t>Wei</w:t>
      </w:r>
      <w:r w:rsidR="005D39B2" w:rsidRPr="005D39B2">
        <w:t>等人（</w:t>
      </w:r>
      <w:r w:rsidR="005D39B2" w:rsidRPr="005D39B2">
        <w:t>2022</w:t>
      </w:r>
      <w:r w:rsidR="005D39B2" w:rsidRPr="005D39B2">
        <w:t>）提出的链式思维提示（</w:t>
      </w:r>
      <w:r w:rsidR="005D39B2" w:rsidRPr="005D39B2">
        <w:t>Chain-of-</w:t>
      </w:r>
      <w:proofErr w:type="spellStart"/>
      <w:r w:rsidR="005D39B2" w:rsidRPr="005D39B2">
        <w:t>Thought,CoT</w:t>
      </w:r>
      <w:proofErr w:type="spellEnd"/>
      <w:r w:rsidR="005D39B2" w:rsidRPr="005D39B2">
        <w:t>）表明，通过显式中间步骤可以显著提升模型的复杂推理表现。然而在多轮场景下，推理能力提升并不必然等价于稳健性提升</w:t>
      </w:r>
      <w:r w:rsidRPr="00F2193D">
        <w:t>。但在多轮场景下，推理能力提升并不必然等价于稳健性提升：当早期轮次出现误解或将不确定信息当作事实，后续推理链条可能沿错误前提继续展开，形成典型的错误传播。</w:t>
      </w:r>
      <w:r w:rsidR="00930B35" w:rsidRPr="00930B35">
        <w:t>这与</w:t>
      </w:r>
      <w:r w:rsidR="00930B35" w:rsidRPr="00930B35">
        <w:t xml:space="preserve"> Kwan</w:t>
      </w:r>
      <w:r w:rsidR="00930B35" w:rsidRPr="00930B35">
        <w:t>等人（</w:t>
      </w:r>
      <w:r w:rsidR="00930B35" w:rsidRPr="00930B35">
        <w:t>2024</w:t>
      </w:r>
      <w:r w:rsidR="00930B35" w:rsidRPr="00930B35">
        <w:t>）对多轮退化原因的分析相一致。</w:t>
      </w:r>
    </w:p>
    <w:p w14:paraId="73AC83A0" w14:textId="77777777" w:rsidR="007B7BE2" w:rsidRDefault="007B7BE2" w:rsidP="00753888">
      <w:pPr>
        <w:pStyle w:val="a"/>
        <w:spacing w:before="16.30pt" w:after="16.30pt"/>
      </w:pPr>
      <w:bookmarkStart w:id="21" w:name="_Toc224431579"/>
      <w:r w:rsidRPr="001C4873">
        <w:t>智能体架构的发展</w:t>
      </w:r>
      <w:bookmarkEnd w:id="21"/>
    </w:p>
    <w:p w14:paraId="3C4298AC" w14:textId="7E3164B1" w:rsidR="00223994" w:rsidRPr="00223994" w:rsidRDefault="00223994" w:rsidP="004605A0">
      <w:pPr>
        <w:ind w:firstLine="24pt"/>
      </w:pPr>
      <w:r w:rsidRPr="00223994">
        <w:t>基于大语言模型的智能体旨在把语言能力组织为</w:t>
      </w:r>
      <w:r w:rsidRPr="00B434F4">
        <w:t>可执行、可控、可扩展、可评测</w:t>
      </w:r>
      <w:r w:rsidRPr="00223994">
        <w:t>的系统能力。其架构演进呈现出清晰主线</w:t>
      </w:r>
      <w:r w:rsidR="00B434F4">
        <w:rPr>
          <w:rFonts w:hint="eastAsia"/>
        </w:rPr>
        <w:t>在</w:t>
      </w:r>
      <w:r w:rsidRPr="00223994">
        <w:t>早期对话系统多为端到端生成，面对复杂任务时易受事实与计算能力不足、以及缺乏多步纠错机制影响</w:t>
      </w:r>
      <w:r w:rsidR="00B434F4">
        <w:rPr>
          <w:rFonts w:hint="eastAsia"/>
        </w:rPr>
        <w:t>。</w:t>
      </w:r>
      <w:r w:rsidRPr="00223994">
        <w:t>由此发展出推理</w:t>
      </w:r>
      <w:r w:rsidR="00B434F4">
        <w:rPr>
          <w:rFonts w:hint="eastAsia"/>
        </w:rPr>
        <w:t>再</w:t>
      </w:r>
      <w:r w:rsidRPr="00223994">
        <w:t>行动闭环范式，</w:t>
      </w:r>
      <w:proofErr w:type="spellStart"/>
      <w:r w:rsidRPr="00223994">
        <w:t>ReAct</w:t>
      </w:r>
      <w:proofErr w:type="spellEnd"/>
      <w:r w:rsidRPr="00223994">
        <w:t>通过交替生成推理轨迹与外部</w:t>
      </w:r>
      <w:r w:rsidRPr="00223994">
        <w:lastRenderedPageBreak/>
        <w:t>行动</w:t>
      </w:r>
      <w:r w:rsidR="00B434F4">
        <w:rPr>
          <w:rFonts w:hint="eastAsia"/>
        </w:rPr>
        <w:t>，如工具调用</w:t>
      </w:r>
      <w:r w:rsidRPr="00223994">
        <w:t>，利用环境反馈迭代修正，将多轮交互重构为面向目标的决策过程</w:t>
      </w:r>
      <w:r w:rsidR="00B93F88">
        <w:fldChar w:fldCharType="begin"/>
      </w:r>
      <w:r w:rsidR="00575950">
        <w:instrText xml:space="preserve"> ADDIN ZOTERO_ITEM CSL_CITATION {"citationID":"i9dTnzE5","properties":{"formattedCitation":"(Yao\\uc0\\u31561{}, 2023)","plainCitation":"(Yao</w:instrText>
      </w:r>
      <w:r w:rsidR="00575950">
        <w:instrText>等</w:instrText>
      </w:r>
      <w:r w:rsidR="00575950">
        <w:instrText xml:space="preserve">, 2023)","noteIndex":0},"citationItems":[{"id":26,"uris":["http://zotero.org/users/local/ibQM8ZuJ/items/W9UXWRM6"],"itemData":{"id":26,"type":"paper-conference","container-title":"The Eleventh International Conference on Learning Representations","title":"ReAct: Synergizing Reasoning and Acting in Language Models","URL":"https://openreview.net/forum?id=WE_vluYUL-X","author":[{"family":"Yao","given":"Shunyu"},{"family":"Zhao","given":"Jeffrey"},{"family":"Yu","given":"Dian"},{"family":"Du","given":"Nan"},{"family":"Shafran","given":"Izhak"},{"family":"Narasimhan","given":"Karthik R."},{"family":"Cao","given":"Yuan"}],"issued":{"date-parts":[["2023"]]}}}],"schema":"https://github.com/citation-style-language/schema/raw/master/csl-citation.json"} </w:instrText>
      </w:r>
      <w:r w:rsidR="00B93F88">
        <w:fldChar w:fldCharType="separate"/>
      </w:r>
      <w:r w:rsidR="00575950" w:rsidRPr="00575950">
        <w:rPr>
          <w:rFonts w:cs="Times New Roman"/>
        </w:rPr>
        <w:t>(Yao</w:t>
      </w:r>
      <w:r w:rsidR="00575950" w:rsidRPr="00575950">
        <w:rPr>
          <w:rFonts w:cs="Times New Roman"/>
        </w:rPr>
        <w:t>等</w:t>
      </w:r>
      <w:r w:rsidR="00575950" w:rsidRPr="00575950">
        <w:rPr>
          <w:rFonts w:cs="Times New Roman"/>
        </w:rPr>
        <w:t>, 2023)</w:t>
      </w:r>
      <w:r w:rsidR="00B93F88">
        <w:fldChar w:fldCharType="end"/>
      </w:r>
      <w:r w:rsidRPr="00223994">
        <w:t>。随后，研究进一步从</w:t>
      </w:r>
      <w:r w:rsidRPr="008C2B75">
        <w:rPr>
          <w:rFonts w:ascii="宋体" w:hAnsi="宋体" w:hint="eastAsia"/>
        </w:rPr>
        <w:t>“把工具接入”</w:t>
      </w:r>
      <w:r w:rsidRPr="00223994">
        <w:t>走向</w:t>
      </w:r>
      <w:r w:rsidRPr="008C2B75">
        <w:rPr>
          <w:rFonts w:ascii="宋体" w:hAnsi="宋体"/>
        </w:rPr>
        <w:t>“能力解耦与编排”</w:t>
      </w:r>
      <w:r w:rsidRPr="00223994">
        <w:t>，</w:t>
      </w:r>
      <w:r w:rsidRPr="00223994">
        <w:t>MRKL</w:t>
      </w:r>
      <w:r w:rsidRPr="00223994">
        <w:t>强调以语言模型为中枢、将检索、计算、符号推理等交由外部模块完成，通过模块化组合提升可靠性与可控性</w:t>
      </w:r>
      <w:r w:rsidR="00575950">
        <w:fldChar w:fldCharType="begin"/>
      </w:r>
      <w:r w:rsidR="00575950">
        <w:instrText xml:space="preserve"> ADDIN ZOTERO_ITEM CSL_CITATION {"citationID":"pFAnqO2L","properties":{"formattedCitation":"(Karpas\\uc0\\u31561{}, 2022)","plainCitation":"(Karpas</w:instrText>
      </w:r>
      <w:r w:rsidR="00575950">
        <w:instrText>等</w:instrText>
      </w:r>
      <w:r w:rsidR="00575950">
        <w:instrText xml:space="preserve">, 2022)","noteIndex":0},"citationItems":[{"id":27,"uris":["http://zotero.org/users/local/ibQM8ZuJ/items/4DF55BMV"],"itemData":{"id":27,"type":"document","note":"_eprint: 2205.00445","title":"MRKL Systems: A modular, neuro-symbolic architecture that combines large language models, external knowledge sources and discrete reasoning","URL":"https://arxiv.org/abs/2205.00445","author":[{"family":"Karpas","given":"Ehud"},{"family":"Abend","given":"Omri"},{"family":"Belinkov","given":"Yonatan"},{"family":"Lenz","given":"Barak"},{"family":"Lieber","given":"Opher"},{"family":"Ratner","given":"Nir"},{"family":"Shoham","given":"Yoav"},{"family":"Bata","given":"Hofit"},{"family":"Levine","given":"Yoav"},{"family":"Leyton-Brown","given":"Kevin"},{"family":"Muhlgay","given":"Dor"},{"family":"Rozen","given":"Noam"},{"family":"Schwartz","given":"Erez"},{"family":"Shachaf","given":"Gal"},{"family":"Shalev-Shwartz","given":"Shai"},{"family":"Shashua","given":"Amnon"},{"family":"Tenenholtz","given":"Moshe"}],"issued":{"date-parts":[["2022"]]}}}],"schema":"https://github.com/citation-style-language/schema/raw/master/csl-citation.json"} </w:instrText>
      </w:r>
      <w:r w:rsidR="00575950">
        <w:fldChar w:fldCharType="separate"/>
      </w:r>
      <w:r w:rsidR="00575950" w:rsidRPr="00575950">
        <w:rPr>
          <w:rFonts w:cs="Times New Roman"/>
        </w:rPr>
        <w:t>(Karpas</w:t>
      </w:r>
      <w:r w:rsidR="00575950" w:rsidRPr="00575950">
        <w:rPr>
          <w:rFonts w:cs="Times New Roman"/>
        </w:rPr>
        <w:t>等</w:t>
      </w:r>
      <w:r w:rsidR="00575950" w:rsidRPr="00575950">
        <w:rPr>
          <w:rFonts w:cs="Times New Roman"/>
        </w:rPr>
        <w:t>, 2022)</w:t>
      </w:r>
      <w:r w:rsidR="00575950">
        <w:fldChar w:fldCharType="end"/>
      </w:r>
      <w:r w:rsidRPr="00223994">
        <w:t>。在工具增强路线中，</w:t>
      </w:r>
      <w:r w:rsidR="004605A0" w:rsidRPr="004605A0">
        <w:t xml:space="preserve">Schick </w:t>
      </w:r>
      <w:r w:rsidR="004605A0" w:rsidRPr="004605A0">
        <w:t>等（</w:t>
      </w:r>
      <w:r w:rsidR="004605A0" w:rsidRPr="004605A0">
        <w:t>2023</w:t>
      </w:r>
      <w:r w:rsidR="004605A0" w:rsidRPr="004605A0">
        <w:t>）提出</w:t>
      </w:r>
      <w:r w:rsidRPr="00223994">
        <w:t>将工具调用从工程规则推进到学习机制，使模型在一定程度上学会何时</w:t>
      </w:r>
      <w:r w:rsidR="004605A0">
        <w:rPr>
          <w:rFonts w:hint="eastAsia"/>
        </w:rPr>
        <w:t>和如何使用工具</w:t>
      </w:r>
      <w:r w:rsidR="00575950">
        <w:fldChar w:fldCharType="begin"/>
      </w:r>
      <w:r w:rsidR="00575950">
        <w:instrText xml:space="preserve"> ADDIN ZOTERO_ITEM CSL_CITATION {"citationID":"RN0JqHjA","properties":{"formattedCitation":"(Schick\\uc0\\u31561{}, 2023)","plainCitation":"(Schick</w:instrText>
      </w:r>
      <w:r w:rsidR="00575950">
        <w:instrText>等</w:instrText>
      </w:r>
      <w:r w:rsidR="00575950">
        <w:instrText xml:space="preserve">, 2023)","noteIndex":0},"citationItems":[{"id":22,"uris":["http://zotero.org/users/local/ibQM8ZuJ/items/7NN9A65X"],"itemData":{"id":22,"type":"paper-conference","container-title":"Advances in Neural Information Processing Systems","page":"68539–68551","publisher":"Curran Associates, Inc.","title":"Toolformer: Language Models Can Teach Themselves to Use Tools","URL":"https://proceedings.neurips.cc/paper_files/paper/2023/file/d842425e4bf79ba039352da0f658a906-Paper-Conference.pdf","volume":"36","author":[{"family":"Schick","given":"Timo"},{"family":"Dwivedi-Yu","given":"Jane"},{"family":"Dessi","given":"Roberto"},{"family":"Raileanu","given":"Roberta"},{"family":"Lomeli","given":"Maria"},{"family":"Hambro","given":"Eric"},{"family":"Zettlemoyer","given":"Luke"},{"family":"Cancedda","given":"Nicola"},{"family":"Scialom","given":"Thomas"}],"editor":[{"family":"Oh","given":"A."},{"family":"Naumann","given":"T."},{"family":"Globerson","given":"A."},{"family":"Saenko","given":"K."},{"family":"Hardt","given":"M."},{"family":"Levine","given":"S."}],"issued":{"date-parts":[["2023"]]}}}],"schema":"https://github.com/citation-style-language/schema/raw/master/csl-citation.json"} </w:instrText>
      </w:r>
      <w:r w:rsidR="00575950">
        <w:fldChar w:fldCharType="separate"/>
      </w:r>
      <w:r w:rsidR="00575950" w:rsidRPr="00575950">
        <w:rPr>
          <w:rFonts w:cs="Times New Roman"/>
        </w:rPr>
        <w:t>(Schick</w:t>
      </w:r>
      <w:r w:rsidR="00575950" w:rsidRPr="00575950">
        <w:rPr>
          <w:rFonts w:cs="Times New Roman"/>
        </w:rPr>
        <w:t>等</w:t>
      </w:r>
      <w:r w:rsidR="00575950" w:rsidRPr="00575950">
        <w:rPr>
          <w:rFonts w:cs="Times New Roman"/>
        </w:rPr>
        <w:t>, 2023)</w:t>
      </w:r>
      <w:r w:rsidR="00575950">
        <w:fldChar w:fldCharType="end"/>
      </w:r>
      <w:r w:rsidR="004605A0">
        <w:rPr>
          <w:rFonts w:hint="eastAsia"/>
        </w:rPr>
        <w:t>。</w:t>
      </w:r>
      <w:r w:rsidRPr="00223994">
        <w:t>而在长期交互需求下，显式记忆成为关键组件，并发展出</w:t>
      </w:r>
      <w:r w:rsidRPr="008C2B75">
        <w:rPr>
          <w:rFonts w:ascii="宋体" w:hAnsi="宋体"/>
        </w:rPr>
        <w:t>“反思</w:t>
      </w:r>
      <w:r w:rsidR="004605A0" w:rsidRPr="008C2B75">
        <w:rPr>
          <w:rFonts w:ascii="宋体" w:hAnsi="宋体" w:hint="eastAsia"/>
        </w:rPr>
        <w:t>、</w:t>
      </w:r>
      <w:r w:rsidRPr="008C2B75">
        <w:rPr>
          <w:rFonts w:ascii="宋体" w:hAnsi="宋体"/>
        </w:rPr>
        <w:t>记忆</w:t>
      </w:r>
      <w:r w:rsidR="004605A0" w:rsidRPr="008C2B75">
        <w:rPr>
          <w:rFonts w:ascii="宋体" w:hAnsi="宋体" w:hint="eastAsia"/>
        </w:rPr>
        <w:t>、</w:t>
      </w:r>
      <w:r w:rsidRPr="008C2B75">
        <w:rPr>
          <w:rFonts w:ascii="宋体" w:hAnsi="宋体"/>
        </w:rPr>
        <w:t>再规划”</w:t>
      </w:r>
      <w:r w:rsidRPr="00223994">
        <w:t>的闭环，</w:t>
      </w:r>
      <w:r w:rsidR="004605A0" w:rsidRPr="004605A0">
        <w:t xml:space="preserve">Shinn </w:t>
      </w:r>
      <w:r w:rsidR="004605A0" w:rsidRPr="004605A0">
        <w:t>等（</w:t>
      </w:r>
      <w:r w:rsidR="004605A0" w:rsidRPr="004605A0">
        <w:t>2023</w:t>
      </w:r>
      <w:r w:rsidR="004605A0" w:rsidRPr="004605A0">
        <w:t>）</w:t>
      </w:r>
      <w:r w:rsidR="004605A0">
        <w:rPr>
          <w:rFonts w:hint="eastAsia"/>
        </w:rPr>
        <w:t>提出的</w:t>
      </w:r>
      <w:proofErr w:type="spellStart"/>
      <w:r w:rsidRPr="00223994">
        <w:t>Reflexion</w:t>
      </w:r>
      <w:proofErr w:type="spellEnd"/>
      <w:r w:rsidRPr="00223994">
        <w:t>与</w:t>
      </w:r>
      <w:r w:rsidR="004605A0" w:rsidRPr="004605A0">
        <w:t xml:space="preserve">Park </w:t>
      </w:r>
      <w:r w:rsidR="004605A0" w:rsidRPr="004605A0">
        <w:t>等（</w:t>
      </w:r>
      <w:r w:rsidR="004605A0" w:rsidRPr="004605A0">
        <w:t>2023</w:t>
      </w:r>
      <w:r w:rsidR="004605A0">
        <w:t>）</w:t>
      </w:r>
      <w:r w:rsidR="004605A0">
        <w:rPr>
          <w:rFonts w:hint="eastAsia"/>
        </w:rPr>
        <w:t>提出的</w:t>
      </w:r>
      <w:r w:rsidRPr="00223994">
        <w:t>Generative Agents</w:t>
      </w:r>
      <w:r w:rsidRPr="00223994">
        <w:t>分别以自我反思写入记忆、以及</w:t>
      </w:r>
      <w:r w:rsidRPr="008C2B75">
        <w:rPr>
          <w:rFonts w:ascii="宋体" w:hAnsi="宋体"/>
        </w:rPr>
        <w:t>“记忆流</w:t>
      </w:r>
      <w:r w:rsidR="004605A0" w:rsidRPr="008C2B75">
        <w:rPr>
          <w:rFonts w:ascii="宋体" w:hAnsi="宋体" w:hint="eastAsia"/>
        </w:rPr>
        <w:t>、反</w:t>
      </w:r>
      <w:r w:rsidRPr="008C2B75">
        <w:rPr>
          <w:rFonts w:ascii="宋体" w:hAnsi="宋体"/>
        </w:rPr>
        <w:t>思</w:t>
      </w:r>
      <w:r w:rsidR="004605A0" w:rsidRPr="008C2B75">
        <w:rPr>
          <w:rFonts w:ascii="宋体" w:hAnsi="宋体" w:hint="eastAsia"/>
        </w:rPr>
        <w:t>、</w:t>
      </w:r>
      <w:r w:rsidRPr="008C2B75">
        <w:rPr>
          <w:rFonts w:ascii="宋体" w:hAnsi="宋体"/>
        </w:rPr>
        <w:t>规划”</w:t>
      </w:r>
      <w:r w:rsidRPr="00223994">
        <w:t>结构支持更长时程的一致行为与纠错更新</w:t>
      </w:r>
      <w:r w:rsidR="00575950">
        <w:fldChar w:fldCharType="begin"/>
      </w:r>
      <w:r w:rsidR="00EF23E4">
        <w:instrText xml:space="preserve"> ADDIN ZOTERO_ITEM CSL_CITATION {"citationID":"UbPdQDDt","properties":{"formattedCitation":"(Shinn\\uc0\\u31561{}, 2023a; Park\\uc0\\u31561{}, 2023a)","plainCitation":"(Shinn</w:instrText>
      </w:r>
      <w:r w:rsidR="00EF23E4">
        <w:instrText>等</w:instrText>
      </w:r>
      <w:r w:rsidR="00EF23E4">
        <w:instrText>, 2023a; Park</w:instrText>
      </w:r>
      <w:r w:rsidR="00EF23E4">
        <w:instrText>等</w:instrText>
      </w:r>
      <w:r w:rsidR="00EF23E4">
        <w:instrText xml:space="preserve">, 2023a)","noteIndex":0},"citationItems":[{"id":23,"uris":["http://zotero.org/users/local/ibQM8ZuJ/items/63I3SXGU"],"itemData":{"id":23,"type":"paper-conference","container-title":"Advances in Neural Information Processing Systems","page":"8634–8652","publisher":"Curran Associates, Inc.","title":"Reflexion: language agents with verbal reinforcement learning","URL":"https://proceedings.neurips.cc/paper_files/paper/2023/file/1b44b878bb782e6954cd888628510e90-Paper-Conference.pdf","volume":"36","author":[{"family":"Shinn","given":"Noah"},{"family":"Cassano","given":"Federico"},{"family":"Gopinath","given":"Ashwin"},{"family":"Narasimhan","given":"Karthik"},{"family":"Yao","given":"Shunyu"}],"editor":[{"family":"Oh","given":"A."},{"family":"Naumann","given":"T."},{"family":"Globerson","given":"A."},{"family":"Saenko","given":"K."},{"family":"Hardt","given":"M."},{"family":"Levine","given":"S."}],"issued":{"date-parts":[["2023"]]}}},{"id":37,"uris":["http://zotero.org/users/local/ibQM8ZuJ/items/9VXYVHIT"],"itemData":{"id":37,"type":"article-journal","container-title":"CoRR","title":"Generative Agents: Interactive Simulacra of Human Behavior","URL":"https://doi.org/10.48550/arXiv.2304.03442","volume":"abs/2304.03442","author":[{"family":"Park","given":"Joon Sung"},{"family":"O'Brien","given":"Joseph C."},{"family":"Cai","given":"Carrie J."},{"family":"Morris","given":"Meredith Ringel"},{"family":"Liang","given":"Percy"},{"family":"Bernstein","given":"Michael S."}],"issued":{"date-parts":[["2023"]]}}}],"schema":"https://github.com/citation-style-language/schema/raw/master/csl-citation.json"} </w:instrText>
      </w:r>
      <w:r w:rsidR="00575950">
        <w:fldChar w:fldCharType="separate"/>
      </w:r>
      <w:r w:rsidR="00EF23E4" w:rsidRPr="00EF23E4">
        <w:rPr>
          <w:rFonts w:cs="Times New Roman"/>
        </w:rPr>
        <w:t>(Shinn</w:t>
      </w:r>
      <w:r w:rsidR="00EF23E4" w:rsidRPr="00EF23E4">
        <w:rPr>
          <w:rFonts w:cs="Times New Roman"/>
        </w:rPr>
        <w:t>等</w:t>
      </w:r>
      <w:r w:rsidR="00EF23E4" w:rsidRPr="00EF23E4">
        <w:rPr>
          <w:rFonts w:cs="Times New Roman"/>
        </w:rPr>
        <w:t>, 2023a; Park</w:t>
      </w:r>
      <w:r w:rsidR="00EF23E4" w:rsidRPr="00EF23E4">
        <w:rPr>
          <w:rFonts w:cs="Times New Roman"/>
        </w:rPr>
        <w:t>等</w:t>
      </w:r>
      <w:r w:rsidR="00EF23E4" w:rsidRPr="00EF23E4">
        <w:rPr>
          <w:rFonts w:cs="Times New Roman"/>
        </w:rPr>
        <w:t>, 2023a)</w:t>
      </w:r>
      <w:r w:rsidR="00575950">
        <w:fldChar w:fldCharType="end"/>
      </w:r>
      <w:r w:rsidRPr="00223994">
        <w:t>。当智能体走向真实环境执行时，可执行性约束被显式化为重要模块，</w:t>
      </w:r>
      <w:proofErr w:type="spellStart"/>
      <w:r w:rsidRPr="00223994">
        <w:t>SayCan</w:t>
      </w:r>
      <w:proofErr w:type="spellEnd"/>
      <w:r w:rsidRPr="00223994">
        <w:t>以价值约束校准</w:t>
      </w:r>
      <w:r w:rsidRPr="00223994">
        <w:t>LLM</w:t>
      </w:r>
      <w:r w:rsidRPr="00223994">
        <w:t>的高层计划，缓解说得对但做不到问题</w:t>
      </w:r>
      <w:r w:rsidR="00575950">
        <w:fldChar w:fldCharType="begin"/>
      </w:r>
      <w:r w:rsidR="00575950">
        <w:instrText xml:space="preserve"> ADDIN ZOTERO_ITEM CSL_CITATION {"citationID":"LlxvtunV","properties":{"formattedCitation":"(ichter\\uc0\\u31561{}, 2023)","plainCitation":"(ichter</w:instrText>
      </w:r>
      <w:r w:rsidR="00575950">
        <w:instrText>等</w:instrText>
      </w:r>
      <w:r w:rsidR="00575950">
        <w:instrText xml:space="preserve">, 2023)","noteIndex":0},"citationItems":[{"id":34,"uris":["http://zotero.org/users/local/ibQM8ZuJ/items/DC98IWPH"],"itemData":{"id":34,"type":"paper-conference","abstract":"Large language models can encode a wealth of semantic knowledge about the world. Such knowledge could be extremely useful to robots aiming to act upon high-level, temporally extended instructions expressed in natural language. However, a significant weakness of language models is that they lack real-world experience, which makes it difficult to leverage them for decision making within a given embodiment. For example, asking a language model to describe how to clean a spill might result in a reasonable narrative, but it may not be applicable to a particular agent, such as a robot, that needs to perform this task in a particular environment. We propose to provide real-world grounding by means of pretrained skills, which are used to constrain the model to propose natural language actions that are both feasible and contextually appropriate. The robot can act as the language model’s “hands and eyes,” while the language model supplies high-level semantic knowledge about the task. We show how low-level skills can be combined with large language models so that the language model provides high-level knowledge about the procedures for performing complex and temporally extended instructions, while value functions associated with these skills provide the grounding necessary to connect this knowledge to a particular physical environment. We evaluate our method on a number of real-world robotic tasks, where we show the need for real-world grounding and that this approach is capable of completing long-horizon, abstract, natural language instructions on a mobile manipulator. The project’s website, video, and open source can be found at say-can.github.io.","collection-title":"Proceedings of Machine Learning Research","container-title":"Proceedings of The 6th Conference on Robot Learning","page":"287–318","publisher":"PMLR","title":"Do As I Can, Not As I Say: Grounding Language in Robotic Affordances","URL":"https://proceedings.mlr.press/v205/ichter23a.html","volume":"205","author":[{"family":"ichter","given":"brian"},{"family":"Brohan","given":"Anthony"},{"family":"Chebotar","given":"Yevgen"},{"family":"Finn","given":"Chelsea"},{"family":"Hausman","given":"Karol"},{"family":"Herzog","given":"Alexander"},{"family":"Ho","given":"Daniel"},{"family":"Ibarz","given":"Julian"},{"family":"Irpan","given":"Alex"},{"family":"Jang","given":"Eric"},{"family":"Julian","given":"Ryan"},{"family":"Kalashnikov","given":"Dmitry"},{"family":"Levine","given":"Sergey"},{"family":"Lu","given":"Yao"},{"family":"Parada","given":"Carolina"},{"family":"Rao","given":"Kanishka"},{"family":"Sermanet","given":"Pierre"},{"family":"Toshev","given":"Alexander T"},{"family":"Vanhoucke","given":"Vincent"},{"family":"Xia","given":"Fei"},{"family":"Xiao","given":"Ted"},{"family":"Xu","given":"Peng"},{"family":"Yan","given":"Mengyuan"},{"family":"Brown","given":"Noah"},{"family":"Ahn","given":"Michael"},{"family":"Cortes","given":"Omar"},{"family":"Sievers","given":"Nicolas"},{"family":"Tan","given":"Clayton"},{"family":"Xu","given":"Sichun"},{"family":"Reyes","given":"Diego"},{"family":"Rettinghouse","given":"Jarek"},{"family":"Quiambao","given":"Jornell"},{"family":"Pastor","given":"Peter"},{"family":"Luu","given":"Linda"},{"family":"Lee","given":"Kuang-Huei"},{"family":"Kuang","given":"Yuheng"},{"family":"Jesmonth","given":"Sally"},{"family":"Joshi","given":"Nikhil J."},{"family":"Jeffrey","given":"Kyle"},{"family":"Ruano","given":"Rosario Jauregui"},{"family":"Hsu","given":"Jasmine"},{"family":"Gopalakrishnan","given":"Keerthana"},{"family":"David","given":"Byron"},{"family":"Zeng","given":"Andy"},{"family":"Fu","given":"Chuyuan Kelly"}],"editor":[{"family":"Liu","given":"Karen"},{"family":"Kulic","given":"Dana"},{"family":"Ichnowski","given":"Jeff"}],"issued":{"date-parts":[["2023",12,14]]}}}],"schema":"https://github.com/citation-style-language/schema/raw/master/csl-citation.json"} </w:instrText>
      </w:r>
      <w:r w:rsidR="00575950">
        <w:fldChar w:fldCharType="separate"/>
      </w:r>
      <w:r w:rsidR="00575950" w:rsidRPr="00575950">
        <w:rPr>
          <w:rFonts w:cs="Times New Roman"/>
        </w:rPr>
        <w:t>(</w:t>
      </w:r>
      <w:proofErr w:type="spellStart"/>
      <w:r w:rsidR="00575950" w:rsidRPr="00575950">
        <w:rPr>
          <w:rFonts w:cs="Times New Roman"/>
        </w:rPr>
        <w:t>ichter</w:t>
      </w:r>
      <w:proofErr w:type="spellEnd"/>
      <w:r w:rsidR="00575950" w:rsidRPr="00575950">
        <w:rPr>
          <w:rFonts w:cs="Times New Roman"/>
        </w:rPr>
        <w:t>等</w:t>
      </w:r>
      <w:r w:rsidR="00575950" w:rsidRPr="00575950">
        <w:rPr>
          <w:rFonts w:cs="Times New Roman"/>
        </w:rPr>
        <w:t>, 2023)</w:t>
      </w:r>
      <w:r w:rsidR="00575950">
        <w:fldChar w:fldCharType="end"/>
      </w:r>
      <w:r w:rsidRPr="00223994">
        <w:t>。</w:t>
      </w:r>
    </w:p>
    <w:p w14:paraId="61E7C896" w14:textId="2C5D08B5" w:rsidR="00223994" w:rsidRPr="00223994" w:rsidRDefault="00223994" w:rsidP="00716A5E">
      <w:pPr>
        <w:ind w:firstLine="24pt"/>
      </w:pPr>
      <w:r w:rsidRPr="00223994">
        <w:t>尽管上述演进显著提升了智能体的工程可用性，但其关键不足也更集中地暴露为系统级问题</w:t>
      </w:r>
      <w:r w:rsidR="004605A0">
        <w:rPr>
          <w:rFonts w:hint="eastAsia"/>
        </w:rPr>
        <w:t>。一方面</w:t>
      </w:r>
      <w:r w:rsidRPr="004605A0">
        <w:t>，鲁棒性与可靠性仍不足</w:t>
      </w:r>
      <w:r w:rsidRPr="00223994">
        <w:t>，多步链路任一环节失误都可能触发级联错误与错误传播，难以在长链路对话中稳定抑制</w:t>
      </w:r>
      <w:r w:rsidR="004605A0">
        <w:rPr>
          <w:rFonts w:hint="eastAsia"/>
        </w:rPr>
        <w:t>。另外</w:t>
      </w:r>
      <w:r w:rsidRPr="004605A0">
        <w:t>记忆治理仍不成熟，</w:t>
      </w:r>
      <w:r w:rsidRPr="00223994">
        <w:t>记忆写入</w:t>
      </w:r>
      <w:r w:rsidR="004605A0">
        <w:rPr>
          <w:rFonts w:hint="eastAsia"/>
        </w:rPr>
        <w:t>、</w:t>
      </w:r>
      <w:r w:rsidRPr="00223994">
        <w:t>更新</w:t>
      </w:r>
      <w:r w:rsidR="004605A0">
        <w:rPr>
          <w:rFonts w:hint="eastAsia"/>
        </w:rPr>
        <w:t>、</w:t>
      </w:r>
      <w:r w:rsidRPr="00223994">
        <w:t>遗忘缺乏统一原则，易出现噪声积累、冲突信息并存与状态漂移，反而削弱一致性</w:t>
      </w:r>
      <w:r w:rsidR="004605A0">
        <w:rPr>
          <w:rFonts w:hint="eastAsia"/>
        </w:rPr>
        <w:t>。最后</w:t>
      </w:r>
      <w:r w:rsidRPr="00223994">
        <w:t>模型对齐只能改善平均行为，在高风险场景仍需过程级约束、校验与可追溯机制共同保障输出边界的稳定性与可审计性。</w:t>
      </w:r>
    </w:p>
    <w:p w14:paraId="140714FC" w14:textId="77777777" w:rsidR="00871127" w:rsidRDefault="007B7BE2" w:rsidP="00E67D42">
      <w:pPr>
        <w:pStyle w:val="v3"/>
        <w:spacing w:before="32.60pt" w:after="32.60pt"/>
      </w:pPr>
      <w:bookmarkStart w:id="22" w:name="_Toc224431580"/>
      <w:r>
        <w:rPr>
          <w:rFonts w:hint="eastAsia"/>
        </w:rPr>
        <w:t>智能体</w:t>
      </w:r>
      <w:r>
        <w:t>记忆机制研究</w:t>
      </w:r>
      <w:bookmarkEnd w:id="22"/>
    </w:p>
    <w:p w14:paraId="6EBCD000" w14:textId="77777777" w:rsidR="00871127" w:rsidRDefault="007B7BE2" w:rsidP="00742528">
      <w:pPr>
        <w:pStyle w:val="a"/>
        <w:spacing w:before="16.30pt" w:after="16.30pt"/>
      </w:pPr>
      <w:bookmarkStart w:id="23" w:name="_Toc224431581"/>
      <w:r w:rsidRPr="001C4873">
        <w:t>记忆的理论来源</w:t>
      </w:r>
      <w:bookmarkEnd w:id="23"/>
    </w:p>
    <w:p w14:paraId="3D967A0B" w14:textId="77777777" w:rsidR="00B11CC7" w:rsidRDefault="00B11CC7" w:rsidP="00B11CC7">
      <w:pPr>
        <w:ind w:firstLine="21pt"/>
      </w:pPr>
      <w:r>
        <w:rPr>
          <w:rFonts w:hint="eastAsia"/>
        </w:rPr>
        <w:t>智能体记忆机制的研究可追溯到认知心理学与认知神经科学对人类记忆系统的经典理论。这些理论普遍认为，记忆并非静态的信息仓库，而是由不同存储结构与控制过程共同构成的动态系统；在长程任务与持续交互中，系统需要通过编码、整合、检索与遗忘等过程持续调节可用信息的范围与质量。该视角为智能体在有限上下文条件下实现长期一致性、经验复用与个性化提供了重要理论支撑。</w:t>
      </w:r>
    </w:p>
    <w:p w14:paraId="50D4C984" w14:textId="77C73779" w:rsidR="00B11CC7" w:rsidRDefault="00B11CC7" w:rsidP="00B11CC7">
      <w:pPr>
        <w:ind w:firstLine="21pt"/>
      </w:pPr>
      <w:r>
        <w:rPr>
          <w:rFonts w:hint="eastAsia"/>
        </w:rPr>
        <w:t>从结构层面看，</w:t>
      </w:r>
      <w:r>
        <w:t>Atkinson</w:t>
      </w:r>
      <w:r w:rsidR="00FE3B40">
        <w:rPr>
          <w:rFonts w:hint="eastAsia"/>
        </w:rPr>
        <w:t>等</w:t>
      </w:r>
      <w:r>
        <w:t>提出的多存储系统框架将记忆划分为短时存储与长时存储，并强调</w:t>
      </w:r>
      <w:r w:rsidRPr="008C2B75">
        <w:rPr>
          <w:rFonts w:ascii="宋体" w:hAnsi="宋体"/>
        </w:rPr>
        <w:t>“控制过程”</w:t>
      </w:r>
      <w:r>
        <w:t>在信息流动中的关键作用，如复述、编码策略与检索策略等</w:t>
      </w:r>
      <w:r w:rsidR="00FE3B40">
        <w:fldChar w:fldCharType="begin"/>
      </w:r>
      <w:r w:rsidR="00FE3B40">
        <w:instrText xml:space="preserve"> ADDIN ZOTERO_ITEM CSL_CITATION {"citationID":"HiXTf9JY","properties":{"formattedCitation":"(Atkinson\\uc0\\u31561{}, 1968)","plainCitation":"(Atkinson</w:instrText>
      </w:r>
      <w:r w:rsidR="00FE3B40">
        <w:instrText>等</w:instrText>
      </w:r>
      <w:r w:rsidR="00FE3B40">
        <w:instrText xml:space="preserve">, 1968)","noteIndex":0},"citationItems":[{"id":39,"uris":["http://zotero.org/users/local/ibQM8ZuJ/items/JSVKPBU4"],"itemData":{"id":39,"type":"chapter","container-title":"The Psychology of Learning and Motivation: Advances in Research and Theory","DOI":"10.1016/S0079-7421(08)60422-3","page":"89–195","publisher":"Academic Press","publisher-place":"New York, NY, USA","title":"Human memory: A proposed system and its control processes","URL":"https://www.sciencedirect.com/science/chapter/bookseries/pii/S0079742108604223","volume":"2","author":[{"family":"Atkinson","given":"Richard C"},{"family":"Shiffrin","given":"Richard M"}],"editor":[{"family":"Spence","given":"Kenneth W"},{"family":"Spence","given":"Janet T"}],"issued":{"date-parts":[["1968"]]}}}],"schema":"https://github.com/citation-style-language/schema/raw/master/csl-citation.json"} </w:instrText>
      </w:r>
      <w:r w:rsidR="00FE3B40">
        <w:fldChar w:fldCharType="separate"/>
      </w:r>
      <w:r w:rsidR="00FE3B40" w:rsidRPr="00FE3B40">
        <w:rPr>
          <w:rFonts w:cs="Times New Roman"/>
        </w:rPr>
        <w:t>(Atkinson</w:t>
      </w:r>
      <w:r w:rsidR="00FE3B40" w:rsidRPr="00FE3B40">
        <w:rPr>
          <w:rFonts w:cs="Times New Roman"/>
        </w:rPr>
        <w:t>等</w:t>
      </w:r>
      <w:r w:rsidR="00FE3B40" w:rsidRPr="00FE3B40">
        <w:rPr>
          <w:rFonts w:cs="Times New Roman"/>
        </w:rPr>
        <w:t>, 1968)</w:t>
      </w:r>
      <w:r w:rsidR="00FE3B40">
        <w:fldChar w:fldCharType="end"/>
      </w:r>
      <w:r>
        <w:t>。这一观点提示记忆能力不仅取决于</w:t>
      </w:r>
      <w:r>
        <w:lastRenderedPageBreak/>
        <w:t>存在哪里，同样取决于如何写入与如何取出。进一步地，工作记忆理论将记忆明确为面向任务的在线加工资源。</w:t>
      </w:r>
      <w:r>
        <w:t xml:space="preserve">Baddeley </w:t>
      </w:r>
      <w:r>
        <w:t>提出的</w:t>
      </w:r>
      <w:r w:rsidRPr="008C2B75">
        <w:rPr>
          <w:rFonts w:ascii="宋体" w:hAnsi="宋体"/>
        </w:rPr>
        <w:t>“情景缓冲区”</w:t>
      </w:r>
      <w:r>
        <w:t>强调多来源信息的绑定与整合，使个体能够在保持信息可用性的同时进行推理与决策</w:t>
      </w:r>
      <w:r w:rsidR="00FE3B40">
        <w:fldChar w:fldCharType="begin"/>
      </w:r>
      <w:r w:rsidR="00FE3B40">
        <w:instrText xml:space="preserve"> ADDIN ZOTERO_ITEM CSL_CITATION {"citationID":"BTOMNFnF","properties":{"formattedCitation":"(Baddeley, 2000)","plainCitation":"(Baddeley, 2000)","noteIndex":0},"citationItems":[{"id":40,"uris":["http://zotero.org/users/local/ibQM8ZuJ/items/PC6XCPWY"],"itemData":{"id":40,"type":"article-journal","container-title":"Trends in Cognitive Sciences","DOI":"10.1016/S1364-6613(00)01538-2","issue":"11","page":"417–423","publisher":"Elsevier","title":"The episodic buffer: A new component of working memory","volume":"4","author":[{"family":"Baddeley","given":"Alan"}],"issued":{"date-parts":[["2000"]]}}}],"schema":"https://github.com/citation-style-language/schema/raw/master/csl-citation.json"} </w:instrText>
      </w:r>
      <w:r w:rsidR="00FE3B40">
        <w:fldChar w:fldCharType="separate"/>
      </w:r>
      <w:r w:rsidR="00FE3B40">
        <w:rPr>
          <w:noProof/>
        </w:rPr>
        <w:t>(Baddeley, 2000)</w:t>
      </w:r>
      <w:r w:rsidR="00FE3B40">
        <w:fldChar w:fldCharType="end"/>
      </w:r>
      <w:r>
        <w:t>。对应到智能体系统，这意味着记忆模块需</w:t>
      </w:r>
      <w:r>
        <w:rPr>
          <w:rFonts w:hint="eastAsia"/>
        </w:rPr>
        <w:t>要支持对历史线索与当前目标的整合，而非仅提供静态检索。</w:t>
      </w:r>
    </w:p>
    <w:p w14:paraId="5C8482A4" w14:textId="11EE4A2F" w:rsidR="001C4873" w:rsidRPr="00B11CC7" w:rsidRDefault="00B11CC7" w:rsidP="00B11CC7">
      <w:pPr>
        <w:ind w:firstLine="21pt"/>
      </w:pPr>
      <w:r>
        <w:rPr>
          <w:rFonts w:hint="eastAsia"/>
        </w:rPr>
        <w:t>从内容类型看，多记忆系统观点认为情景记忆与语义记忆等子系统在功能与表现上存在差异。情景记忆偏向对具体经历与时空线索的保存，语义记忆偏向对稳定知识结构的表征</w:t>
      </w:r>
      <w:r w:rsidR="00FE3B40">
        <w:fldChar w:fldCharType="begin"/>
      </w:r>
      <w:r w:rsidR="00FE3B40">
        <w:instrText xml:space="preserve"> ADDIN ZOTERO_ITEM CSL_CITATION {"citationID":"qeF36sxs","properties":{"formattedCitation":"(Squire, 2004)","plainCitation":"(Squire, 2004)","noteIndex":0},"citationItems":[{"id":41,"uris":["http://zotero.org/users/local/ibQM8ZuJ/items/IGCUAWMB"],"itemData":{"id":41,"type":"article-journal","container-title":"Neurobiology of Learning and Memory","DOI":"10.1016/j.nlm.2004.06.006","issue":"3","page":"171–177","publisher":"Elsevier","title":"Memory systems of the brain: A brief history and current perspective","volume":"82","author":[{"family":"Squire","given":"Larry R"}],"issued":{"date-parts":[["2004"]]}}}],"schema":"https://github.com/citation-style-language/schema/raw/master/csl-citation.json"} </w:instrText>
      </w:r>
      <w:r w:rsidR="00FE3B40">
        <w:fldChar w:fldCharType="separate"/>
      </w:r>
      <w:r w:rsidR="00FE3B40">
        <w:rPr>
          <w:noProof/>
        </w:rPr>
        <w:t>(Squire, 2004)</w:t>
      </w:r>
      <w:r w:rsidR="00FE3B40">
        <w:fldChar w:fldCharType="end"/>
      </w:r>
      <w:r>
        <w:t>。这种区分对智能体记忆建模具有直接启</w:t>
      </w:r>
      <w:r>
        <w:rPr>
          <w:rFonts w:hint="eastAsia"/>
        </w:rPr>
        <w:t>。</w:t>
      </w:r>
      <w:r>
        <w:t>在长期交互中，智能体既需要保留可追溯的交互轨迹，也需要维护可泛化的知识与偏好表征。若缺少经历</w:t>
      </w:r>
      <w:r>
        <w:rPr>
          <w:rFonts w:hint="eastAsia"/>
        </w:rPr>
        <w:t>、</w:t>
      </w:r>
      <w:r>
        <w:t>抽象的分层组织，仅依赖知识检索往往难以解决跨回合一致性与个性化持续更新的问题</w:t>
      </w:r>
      <w:r w:rsidR="00FE3B40">
        <w:fldChar w:fldCharType="begin"/>
      </w:r>
      <w:r w:rsidR="00FE3B40">
        <w:instrText xml:space="preserve"> ADDIN ZOTERO_ITEM CSL_CITATION {"citationID":"BC7kcxWy","properties":{"formattedCitation":"(Tulving, 1972)","plainCitation":"(Tulving, 1972)","noteIndex":0},"citationItems":[{"id":42,"uris":["http://zotero.org/users/local/ibQM8ZuJ/items/58YKJM5N"],"itemData":{"id":42,"type":"chapter","container-title":"Organization of Memory","DOI":"10.1016/S0028-3932(20)30037-3","page":"381–403","publisher":"Academic Press","publisher-place":"New York, NY, USA","title":"Episodic and semantic memory","URL":"https://www.sciencedirect.com/science/article/pii/S0028393220300373","author":[{"family":"Tulving","given":"Endel"}],"editor":[{"family":"Tulving","given":"Endel"},{"family":"Donaldson","given":"Wayne"}],"issued":{"date-parts":[["1972"]]}}}],"schema":"https://github.com/citation-style-language/schema/raw/master/csl-citation.json"} </w:instrText>
      </w:r>
      <w:r w:rsidR="00FE3B40">
        <w:fldChar w:fldCharType="separate"/>
      </w:r>
      <w:r w:rsidR="00FE3B40">
        <w:rPr>
          <w:noProof/>
        </w:rPr>
        <w:t>(Tulving, 1972)</w:t>
      </w:r>
      <w:r w:rsidR="00FE3B40">
        <w:fldChar w:fldCharType="end"/>
      </w:r>
      <w:r>
        <w:t>。</w:t>
      </w:r>
    </w:p>
    <w:p w14:paraId="6294A41E" w14:textId="11350975" w:rsidR="00871127" w:rsidRDefault="007B7BE2" w:rsidP="00B11CC7">
      <w:pPr>
        <w:pStyle w:val="a"/>
        <w:spacing w:before="16.30pt" w:after="16.30pt"/>
      </w:pPr>
      <w:bookmarkStart w:id="24" w:name="_Toc224431582"/>
      <w:r w:rsidRPr="001C4873">
        <w:t>现有记忆的</w:t>
      </w:r>
      <w:r w:rsidR="001C4873">
        <w:rPr>
          <w:rFonts w:hint="eastAsia"/>
        </w:rPr>
        <w:t>机制</w:t>
      </w:r>
      <w:bookmarkEnd w:id="24"/>
    </w:p>
    <w:p w14:paraId="07E193C7" w14:textId="0C55DE11" w:rsidR="00B11CC7" w:rsidRDefault="00B11CC7" w:rsidP="00B11CC7">
      <w:pPr>
        <w:ind w:firstLine="21pt"/>
      </w:pPr>
      <w:r>
        <w:rPr>
          <w:rFonts w:hint="eastAsia"/>
        </w:rPr>
        <w:t>受上下文窗口限制与长期任务需求驱动，现有智能体记忆机制大体从模型内部记忆走向外部可管理记忆，并逐步形成</w:t>
      </w:r>
      <w:r w:rsidRPr="008C2B75">
        <w:rPr>
          <w:rFonts w:ascii="宋体" w:hAnsi="宋体" w:hint="eastAsia"/>
        </w:rPr>
        <w:t>“写入、组织、检索、更新”</w:t>
      </w:r>
      <w:r>
        <w:rPr>
          <w:rFonts w:hint="eastAsia"/>
        </w:rPr>
        <w:t>的系统化设计。早期神经记忆研究强调将记忆从参数中剥离，构建可读写的外部存储，并通过注意力</w:t>
      </w:r>
      <w:r>
        <w:t>实现端到端训练。典型代表包括</w:t>
      </w:r>
      <w:r>
        <w:t xml:space="preserve"> End-To-End Memory Networks</w:t>
      </w:r>
      <w:r w:rsidR="005442D2">
        <w:fldChar w:fldCharType="begin"/>
      </w:r>
      <w:r w:rsidR="005442D2">
        <w:instrText xml:space="preserve"> ADDIN ZOTERO_ITEM CSL_CITATION {"citationID":"WSinoghz","properties":{"formattedCitation":"(Sukhbaatar\\uc0\\u31561{}, 2015)","plainCitation":"(Sukhbaatar</w:instrText>
      </w:r>
      <w:r w:rsidR="005442D2">
        <w:instrText>等</w:instrText>
      </w:r>
      <w:r w:rsidR="005442D2">
        <w:instrText xml:space="preserve">, 2015)","noteIndex":0},"citationItems":[{"id":44,"uris":["http://zotero.org/users/local/ibQM8ZuJ/items/GU7HFMCU"],"itemData":{"id":44,"type":"paper-conference","container-title":"Advances in Neural Information Processing Systems","DOI":"10.5555/2969442.2969600","publisher":"Curran Associates, Inc.","title":"End-To-End Memory Networks","URL":"https://proceedings.neurips.cc/paper_files/paper/2015/hash/8fb21ee7a2207526da55a679f0332de2-Abstract.html","volume":"28","author":[{"family":"Sukhbaatar","given":"Sainbayar"},{"family":"Szlam","given":"Arthur"},{"family":"Weston","given":"Jason"},{"family":"Fergus","given":"Rob"}],"issued":{"date-parts":[["2015"]]}}}],"schema":"https://github.com/citation-style-language/schema/raw/master/csl-citation.json"} </w:instrText>
      </w:r>
      <w:r w:rsidR="005442D2">
        <w:fldChar w:fldCharType="separate"/>
      </w:r>
      <w:r w:rsidR="005442D2" w:rsidRPr="005442D2">
        <w:rPr>
          <w:rFonts w:cs="Times New Roman"/>
        </w:rPr>
        <w:t>(Sukhbaatar</w:t>
      </w:r>
      <w:r w:rsidR="005442D2" w:rsidRPr="005442D2">
        <w:rPr>
          <w:rFonts w:cs="Times New Roman"/>
        </w:rPr>
        <w:t>等</w:t>
      </w:r>
      <w:r w:rsidR="005442D2" w:rsidRPr="005442D2">
        <w:rPr>
          <w:rFonts w:cs="Times New Roman"/>
        </w:rPr>
        <w:t>, 2015)</w:t>
      </w:r>
      <w:r w:rsidR="005442D2">
        <w:fldChar w:fldCharType="end"/>
      </w:r>
      <w:r>
        <w:t>，以及将记忆槽拆解为</w:t>
      </w:r>
      <w:r>
        <w:t xml:space="preserve"> key</w:t>
      </w:r>
      <w:r>
        <w:rPr>
          <w:rFonts w:hint="eastAsia"/>
        </w:rPr>
        <w:t>、</w:t>
      </w:r>
      <w:r>
        <w:t xml:space="preserve">value </w:t>
      </w:r>
      <w:r>
        <w:t>的</w:t>
      </w:r>
      <w:r>
        <w:t xml:space="preserve"> Key-Value Memory Networks</w:t>
      </w:r>
      <w:r w:rsidR="005442D2">
        <w:fldChar w:fldCharType="begin"/>
      </w:r>
      <w:r w:rsidR="005442D2">
        <w:instrText xml:space="preserve"> ADDIN ZOTERO_ITEM CSL_CITATION {"citationID":"0s6q9s5L","properties":{"formattedCitation":"(Miller\\uc0\\u31561{}, 2016)","plainCitation":"(Miller</w:instrText>
      </w:r>
      <w:r w:rsidR="005442D2">
        <w:instrText>等</w:instrText>
      </w:r>
      <w:r w:rsidR="005442D2">
        <w:instrText xml:space="preserve">, 2016)","noteIndex":0},"citationItems":[{"id":45,"uris":["http://zotero.org/users/local/ibQM8ZuJ/items/H626VNGN"],"itemData":{"id":45,"type":"paper-conference","container-title":"Proceedings of the 2016 Conference on Empirical Methods in Natural Language Processing","DOI":"10.18653/v1/D16-1147","page":"1400–1409","publisher":"Association for Computational Linguistics","publisher-place":"Austin, Texas, USA","title":"Key-Value Memory Networks for Directly Reading Documents","URL":"https://aclanthology.org/D16-1147/","author":[{"family":"Miller","given":"Alexander"},{"family":"Fisch","given":"Adam"},{"family":"Dodge","given":"Jesse"},{"family":"Karimi","given":"Amir-Hossein"},{"family":"Bordes","given":"Antoine"},{"family":"Weston","given":"Jason"}],"issued":{"date-parts":[["2016",11]]}}}],"schema":"https://github.com/citation-style-language/schema/raw/master/csl-citation.json"} </w:instrText>
      </w:r>
      <w:r w:rsidR="005442D2">
        <w:fldChar w:fldCharType="separate"/>
      </w:r>
      <w:r w:rsidR="005442D2" w:rsidRPr="005442D2">
        <w:rPr>
          <w:rFonts w:cs="Times New Roman"/>
        </w:rPr>
        <w:t>(Miller</w:t>
      </w:r>
      <w:r w:rsidR="005442D2" w:rsidRPr="005442D2">
        <w:rPr>
          <w:rFonts w:cs="Times New Roman"/>
        </w:rPr>
        <w:t>等</w:t>
      </w:r>
      <w:r w:rsidR="005442D2" w:rsidRPr="005442D2">
        <w:rPr>
          <w:rFonts w:cs="Times New Roman"/>
        </w:rPr>
        <w:t>, 2016)</w:t>
      </w:r>
      <w:r w:rsidR="005442D2">
        <w:fldChar w:fldCharType="end"/>
      </w:r>
      <w:r>
        <w:t>。更进一步，</w:t>
      </w:r>
      <w:r w:rsidR="00A0409B" w:rsidRPr="00A0409B">
        <w:t xml:space="preserve">Graves </w:t>
      </w:r>
      <w:r w:rsidR="00A0409B" w:rsidRPr="00A0409B">
        <w:t>等人（</w:t>
      </w:r>
      <w:r w:rsidR="00A0409B" w:rsidRPr="00A0409B">
        <w:t>2016</w:t>
      </w:r>
      <w:r w:rsidR="00A0409B" w:rsidRPr="00A0409B">
        <w:t>）</w:t>
      </w:r>
      <w:r w:rsidR="00A0409B">
        <w:rPr>
          <w:rFonts w:hint="eastAsia"/>
        </w:rPr>
        <w:t>提出</w:t>
      </w:r>
      <w:r>
        <w:t>Differentiable Neural Computer</w:t>
      </w:r>
      <w:r>
        <w:t>（</w:t>
      </w:r>
      <w:r>
        <w:t>DNC</w:t>
      </w:r>
      <w:r>
        <w:t>）将外部记忆与可学习读写控制结合，展示了</w:t>
      </w:r>
      <w:r w:rsidRPr="008C2B75">
        <w:rPr>
          <w:rFonts w:ascii="宋体" w:hAnsi="宋体"/>
        </w:rPr>
        <w:t>“像计算机 RAM 一样的可操作记忆”</w:t>
      </w:r>
      <w:r>
        <w:t>能力</w:t>
      </w:r>
      <w:r w:rsidR="00EF23E4">
        <w:fldChar w:fldCharType="begin"/>
      </w:r>
      <w:r w:rsidR="00EF23E4">
        <w:instrText xml:space="preserve"> ADDIN ZOTERO_ITEM CSL_CITATION {"citationID":"oFk6irVM","properties":{"formattedCitation":"(Graves\\uc0\\u31561{}, 2016)","plainCitation":"(Graves</w:instrText>
      </w:r>
      <w:r w:rsidR="00EF23E4">
        <w:instrText>等</w:instrText>
      </w:r>
      <w:r w:rsidR="00EF23E4">
        <w:instrText xml:space="preserve">, 2016)","noteIndex":0},"citationItems":[{"id":46,"uris":["http://zotero.org/users/local/ibQM8ZuJ/items/7LHSPEZ7"],"itemData":{"id":46,"type":"article-journal","container-title":"Nature","DOI":"10.1038/nature20101","issue":"7626","page":"471–476","publisher":"Nature Publishing Group","title":"Hybrid computing using a neural network with dynamic external memory","volume":"538","author":[{"family":"Graves","given":"Alex"},{"family":"Wayne","given":"Greg"},{"family":"Reynolds","given":"Malcolm"},{"family":"Harley","given":"Tim"},{"family":"Danihelka","given":"Ivo"},{"family":"Grabska-Barwinska","given":"Agnieszka"},{"family":"Colmenarejo","given":"Sergio Gómez"},{"family":"Grefenstette","given":"Edward"},{"family":"Ramalho","given":"Tiago"},{"family":"Agapiou","given":"John"},{"literal":"others"}],"issued":{"date-parts":[["2016",10]]}}}],"schema":"https://github.com/citation-style-language/schema/raw/master/csl-citation.json"} </w:instrText>
      </w:r>
      <w:r w:rsidR="00EF23E4">
        <w:fldChar w:fldCharType="separate"/>
      </w:r>
      <w:r w:rsidR="00EF23E4" w:rsidRPr="00EF23E4">
        <w:rPr>
          <w:rFonts w:cs="Times New Roman"/>
        </w:rPr>
        <w:t>(Graves</w:t>
      </w:r>
      <w:r w:rsidR="00EF23E4" w:rsidRPr="00EF23E4">
        <w:rPr>
          <w:rFonts w:cs="Times New Roman"/>
        </w:rPr>
        <w:t>等</w:t>
      </w:r>
      <w:r w:rsidR="00EF23E4" w:rsidRPr="00EF23E4">
        <w:rPr>
          <w:rFonts w:cs="Times New Roman"/>
        </w:rPr>
        <w:t>, 2016)</w:t>
      </w:r>
      <w:r w:rsidR="00EF23E4">
        <w:fldChar w:fldCharType="end"/>
      </w:r>
      <w:r>
        <w:t>。该路线的核心优势是机制清晰、读写过程显式</w:t>
      </w:r>
      <w:r>
        <w:rPr>
          <w:rFonts w:hint="eastAsia"/>
        </w:rPr>
        <w:t>。</w:t>
      </w:r>
      <w:r>
        <w:t>但在大规模复杂交互场景中，端到端稳定训练、容量扩展与工程代价仍是主要挑战。</w:t>
      </w:r>
    </w:p>
    <w:p w14:paraId="73EEF5C2" w14:textId="6D04A434" w:rsidR="00B11CC7" w:rsidRDefault="00B11CC7" w:rsidP="00B11CC7">
      <w:pPr>
        <w:ind w:firstLine="21pt"/>
      </w:pPr>
      <w:r>
        <w:rPr>
          <w:rFonts w:hint="eastAsia"/>
        </w:rPr>
        <w:t>第二类研究更接近工作记忆扩容。即通过结构性机制延长模型可利用的上下文依赖范围。</w:t>
      </w:r>
      <w:r>
        <w:t xml:space="preserve">Transformer-XL </w:t>
      </w:r>
      <w:r>
        <w:t>通过段级递归与位置编码改造，使模型能够跨段保留历史信息并缓解上下文碎片化</w:t>
      </w:r>
      <w:r w:rsidR="00EF23E4">
        <w:fldChar w:fldCharType="begin"/>
      </w:r>
      <w:r w:rsidR="00EF23E4">
        <w:instrText xml:space="preserve"> ADDIN ZOTERO_ITEM CSL_CITATION {"citationID":"VQVSpxLW","properties":{"formattedCitation":"(Dai\\uc0\\u31561{}, 2019)","plainCitation":"(Dai</w:instrText>
      </w:r>
      <w:r w:rsidR="00EF23E4">
        <w:instrText>等</w:instrText>
      </w:r>
      <w:r w:rsidR="00EF23E4">
        <w:instrText xml:space="preserve">, 2019)","noteIndex":0},"citationItems":[{"id":47,"uris":["http://zotero.org/users/local/ibQM8ZuJ/items/ZK2W2XU3"],"itemData":{"id":47,"type":"paper-conference","container-title":"Proceedings of the 57th Annual Meeting of the Association for Computational Linguistics","DOI":"10.18653/v1/P19-1285","page":"2978–2988","publisher":"Association for Computational Linguistics","publisher-place":"Florence, Italy","title":"Transformer-XL: Attentive Language Models beyond a Fixed-Length Context","URL":"https://aclanthology.org/P19-1285/","author":[{"family":"Dai","given":"Zihang"},{"family":"Yang","given":"Zhilin"},{"family":"Yang","given":"Yiming"},{"family":"Carbonell","given":"Jaime"},{"family":"Le","given":"Quoc"},{"family":"Salakhutdinov","given":"Ruslan"}],"issued":{"date-parts":[["2019",7]]}}}],"schema":"https://github.com/citation-style-language/schema/raw/master/csl-citation.json"} </w:instrText>
      </w:r>
      <w:r w:rsidR="00EF23E4">
        <w:fldChar w:fldCharType="separate"/>
      </w:r>
      <w:r w:rsidR="00EF23E4" w:rsidRPr="00EF23E4">
        <w:rPr>
          <w:rFonts w:cs="Times New Roman"/>
        </w:rPr>
        <w:t>(Dai</w:t>
      </w:r>
      <w:r w:rsidR="00EF23E4" w:rsidRPr="00EF23E4">
        <w:rPr>
          <w:rFonts w:cs="Times New Roman"/>
        </w:rPr>
        <w:t>等</w:t>
      </w:r>
      <w:r w:rsidR="00EF23E4" w:rsidRPr="00EF23E4">
        <w:rPr>
          <w:rFonts w:cs="Times New Roman"/>
        </w:rPr>
        <w:t>, 2019)</w:t>
      </w:r>
      <w:r w:rsidR="00EF23E4">
        <w:fldChar w:fldCharType="end"/>
      </w:r>
      <w:r>
        <w:t>。这类方法主要提升短期记忆的可用长度，但其记忆通常仍表现为被动缓存</w:t>
      </w:r>
      <w:r w:rsidR="00A0409B">
        <w:rPr>
          <w:rFonts w:hint="eastAsia"/>
        </w:rPr>
        <w:t>，</w:t>
      </w:r>
      <w:r>
        <w:t>缺乏对长期信息的选择性写入、跨会话更新与冲突消解，因此难以独立支撑长期个性化与长期一致性。</w:t>
      </w:r>
    </w:p>
    <w:p w14:paraId="315703B8" w14:textId="07E90405" w:rsidR="00B11CC7" w:rsidRDefault="00B11CC7" w:rsidP="00B11CC7">
      <w:pPr>
        <w:ind w:firstLine="21pt"/>
      </w:pPr>
      <w:r>
        <w:rPr>
          <w:rFonts w:hint="eastAsia"/>
        </w:rPr>
        <w:t>随着检索技术成熟，</w:t>
      </w:r>
      <w:r>
        <w:t>RAG</w:t>
      </w:r>
      <w:r>
        <w:t>（</w:t>
      </w:r>
      <w:r>
        <w:t>Retrieval-Augmented Generation</w:t>
      </w:r>
      <w:r>
        <w:t>）范式成为当前最常见的</w:t>
      </w:r>
      <w:r w:rsidRPr="008C2B75">
        <w:rPr>
          <w:rFonts w:ascii="宋体" w:hAnsi="宋体"/>
        </w:rPr>
        <w:t>“外部语义记忆”</w:t>
      </w:r>
      <w:r>
        <w:t>方案</w:t>
      </w:r>
      <w:r>
        <w:rPr>
          <w:rFonts w:hint="eastAsia"/>
        </w:rPr>
        <w:t>，即</w:t>
      </w:r>
      <w:r>
        <w:t>模型在生成前从外部语料库检索相关片段并作为上下文条件，从而实现可扩展、可更新的知识访问。</w:t>
      </w:r>
      <w:r>
        <w:t xml:space="preserve">REALM </w:t>
      </w:r>
      <w:r>
        <w:t>将检索器纳入预训练流程，强调检索</w:t>
      </w:r>
      <w:r>
        <w:rPr>
          <w:rFonts w:hint="eastAsia"/>
        </w:rPr>
        <w:t>、</w:t>
      </w:r>
      <w:r>
        <w:t>阅读的一体化学习</w:t>
      </w:r>
      <w:r w:rsidR="00EF23E4">
        <w:fldChar w:fldCharType="begin"/>
      </w:r>
      <w:r w:rsidR="00EF23E4">
        <w:instrText xml:space="preserve"> ADDIN ZOTERO_ITEM CSL_CITATION {"citationID":"XnEXH4Fv","properties":{"formattedCitation":"(Guu\\uc0\\u31561{}, 2020)","plainCitation":"(Guu</w:instrText>
      </w:r>
      <w:r w:rsidR="00EF23E4">
        <w:instrText>等</w:instrText>
      </w:r>
      <w:r w:rsidR="00EF23E4">
        <w:instrText xml:space="preserve">, 2020)","noteIndex":0},"citationItems":[{"id":48,"uris":["http://zotero.org/users/local/ibQM8ZuJ/items/NMFGGEJB"],"itemData":{"id":48,"type":"paper-conference","collection-title":"Proceedings of Machine Learning Research","container-title":"Proceedings of the 37th International Conference on Machine Learning","page":"3929–3938","publisher":"PMLR","title":"REALM: Retrieval-Augmented Language Model Pre-Training","URL":"https://proceedings.mlr.press/v119/guu20a.html","volume":"119","author":[{"family":"Guu","given":"Kelvin"},{"family":"Lee","given":"Kenton"},{"family":"Tung","given":"Zhe"},{"family":"Pasupat","given":"Panupong"},{"family":"Lewis","given":"Mike"}],"editor":[{"family":"III","given":"Hal Daumé"},{"family":"Singh","given":"Aarti"}],"issued":{"date-parts":[["2020",7,13]]}}}],"schema":"https://github.com/citation-style-language/schema/raw/master/csl-citation.json"} </w:instrText>
      </w:r>
      <w:r w:rsidR="00EF23E4">
        <w:fldChar w:fldCharType="separate"/>
      </w:r>
      <w:r w:rsidR="00EF23E4" w:rsidRPr="00EF23E4">
        <w:rPr>
          <w:rFonts w:cs="Times New Roman"/>
        </w:rPr>
        <w:t>(Guu</w:t>
      </w:r>
      <w:r w:rsidR="00EF23E4" w:rsidRPr="00EF23E4">
        <w:rPr>
          <w:rFonts w:cs="Times New Roman"/>
        </w:rPr>
        <w:t>等</w:t>
      </w:r>
      <w:r w:rsidR="00EF23E4" w:rsidRPr="00EF23E4">
        <w:rPr>
          <w:rFonts w:cs="Times New Roman"/>
        </w:rPr>
        <w:t>, 2020)</w:t>
      </w:r>
      <w:r w:rsidR="00EF23E4">
        <w:fldChar w:fldCharType="end"/>
      </w:r>
      <w:r w:rsidR="00EF23E4">
        <w:t>.</w:t>
      </w:r>
      <w:r w:rsidR="00A0409B" w:rsidRPr="00A0409B">
        <w:t xml:space="preserve"> Lewis</w:t>
      </w:r>
      <w:r w:rsidR="00A0409B" w:rsidRPr="00A0409B">
        <w:t>等人（</w:t>
      </w:r>
      <w:r w:rsidR="00A0409B" w:rsidRPr="00A0409B">
        <w:t>2020</w:t>
      </w:r>
      <w:r w:rsidR="00A0409B" w:rsidRPr="00A0409B">
        <w:t>）</w:t>
      </w:r>
      <w:r>
        <w:t>系统化提出参数记忆</w:t>
      </w:r>
      <w:r>
        <w:rPr>
          <w:rFonts w:hint="eastAsia"/>
        </w:rPr>
        <w:t>和</w:t>
      </w:r>
      <w:r>
        <w:t>非参数记忆融合的生成框架，在知识密集任务中体现了可追溯证据与可更新性优势</w:t>
      </w:r>
      <w:r w:rsidR="00EF23E4">
        <w:fldChar w:fldCharType="begin"/>
      </w:r>
      <w:r w:rsidR="00EF23E4">
        <w:instrText xml:space="preserve"> ADDIN ZOTERO_ITEM CSL_CITATION {"citationID":"I9rkCCD2","properties":{"formattedCitation":"(Lewis\\uc0\\u31561{}, 2020)","plainCitation":"(Lewis</w:instrText>
      </w:r>
      <w:r w:rsidR="00EF23E4">
        <w:instrText>等</w:instrText>
      </w:r>
      <w:r w:rsidR="00EF23E4">
        <w:instrText xml:space="preserve">, 2020)","noteIndex":0},"citationItems":[{"id":50,"uris":["http://zotero.org/users/local/ibQM8ZuJ/items/95PZN99L"],"itemData":{"id":50,"type":"paper-conference","container-title":"Advances in Neural Information Processing Systems","DOI":"10.48550/arXiv.2005.11401","publisher":"Curran Associates, Inc.","title":"Retrieval-Augmented Generation for Knowledge-Intensive NLP Tasks","URL":"https://proceedings.neurips.cc/paper/2020/hash/6b493230205f780e1bc26945df7481e5-Abstract.html","volume":"33","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issued":{"date-parts":[["2020"]]}}}],"schema":"https://github.com/citation-style-language/schema/raw/master/csl-citation.json"} </w:instrText>
      </w:r>
      <w:r w:rsidR="00EF23E4">
        <w:fldChar w:fldCharType="separate"/>
      </w:r>
      <w:r w:rsidR="00EF23E4" w:rsidRPr="00EF23E4">
        <w:rPr>
          <w:rFonts w:cs="Times New Roman"/>
        </w:rPr>
        <w:t>(Lewis</w:t>
      </w:r>
      <w:r w:rsidR="00EF23E4" w:rsidRPr="00EF23E4">
        <w:rPr>
          <w:rFonts w:cs="Times New Roman"/>
        </w:rPr>
        <w:t>等</w:t>
      </w:r>
      <w:r w:rsidR="00EF23E4" w:rsidRPr="00EF23E4">
        <w:rPr>
          <w:rFonts w:cs="Times New Roman"/>
        </w:rPr>
        <w:t>, 2020)</w:t>
      </w:r>
      <w:r w:rsidR="00EF23E4">
        <w:fldChar w:fldCharType="end"/>
      </w:r>
      <w:r>
        <w:rPr>
          <w:rFonts w:hint="eastAsia"/>
        </w:rPr>
        <w:t>。</w:t>
      </w:r>
      <w:r w:rsidR="00A0409B">
        <w:rPr>
          <w:rFonts w:hint="eastAsia"/>
        </w:rPr>
        <w:t>随后</w:t>
      </w:r>
      <w:r w:rsidR="00A0409B" w:rsidRPr="00A0409B">
        <w:t>Borgeaud</w:t>
      </w:r>
      <w:r w:rsidR="00A0409B" w:rsidRPr="00A0409B">
        <w:lastRenderedPageBreak/>
        <w:t>等人（</w:t>
      </w:r>
      <w:r w:rsidR="00A0409B" w:rsidRPr="00A0409B">
        <w:t>2022</w:t>
      </w:r>
      <w:r w:rsidR="00A0409B" w:rsidRPr="00A0409B">
        <w:t>）</w:t>
      </w:r>
      <w:r>
        <w:t>进一步在更大规模语料上利用检索片段进行条件生成，展示检索可在一定程度上替代参数扩张</w:t>
      </w:r>
      <w:r w:rsidR="00EF23E4">
        <w:fldChar w:fldCharType="begin"/>
      </w:r>
      <w:r w:rsidR="00EF23E4">
        <w:instrText xml:space="preserve"> ADDIN ZOTERO_ITEM CSL_CITATION {"citationID":"rz9VQWXu","properties":{"formattedCitation":"(Borgeaud\\uc0\\u31561{}, 2022)","plainCitation":"(Borgeaud</w:instrText>
      </w:r>
      <w:r w:rsidR="00EF23E4">
        <w:instrText>等</w:instrText>
      </w:r>
      <w:r w:rsidR="00EF23E4">
        <w:instrText>, 2022)","noteIndex":0},"citationItems":[{"id":51,"uris":["http://zotero.org/users/local/ibQM8ZuJ/items/CXEAPSIB"],"itemData":{"id":51,"type":"paper-conference","collection-title":"Proceedings of Machine Learning Research","container-title":"Proceedings of the 39th International Conference on Machine Learning","DOI":"10.48550/arXiv.2112.04426","page":"2206</w:instrText>
      </w:r>
      <w:r w:rsidR="00EF23E4">
        <w:rPr>
          <w:rFonts w:hint="eastAsia"/>
        </w:rPr>
        <w:instrText>–</w:instrText>
      </w:r>
      <w:r w:rsidR="00EF23E4">
        <w:instrText xml:space="preserve">2240","publisher":"PMLR","title":"Improving Language Models by Retrieving from Trillions of Tokens","URL":"https://proceedings.mlr.press/v162/borgeaud22a.html","volume":"162","author":[{"family":"Borgeaud","given":"Sebastian"},{"family":"Mensch","given":"Arthur"},{"family":"Hoffmann","given":"Jordan"},{"family":"Cai","given":"Trevor"},{"family":"Rutherford","given":"Eliza"},{"family":"Millican","given":"Katie"},{"family":"Van Den Driessche","given":"George Bm"},{"family":"Lespiau","given":"Jean-Baptiste"},{"family":"Damoc","given":"Bogdan"},{"family":"Clark","given":"Aidan"},{"literal":"others"}],"editor":[{"family":"Chaudhuri","given":"Kamalika"},{"family":"Jegelka","given":"Stefanie"},{"family":"Song","given":"Le"},{"family":"Szepesvari","given":"Csaba"},{"family":"Niu","given":"Gang"},{"family":"Sabato","given":"Sivan"}],"issued":{"date-parts":[["2022",7,17]]}}}],"schema":"https://github.com/citation-style-language/schema/raw/master/csl-citation.json"} </w:instrText>
      </w:r>
      <w:r w:rsidR="00EF23E4">
        <w:fldChar w:fldCharType="separate"/>
      </w:r>
      <w:r w:rsidR="00EF23E4" w:rsidRPr="00EF23E4">
        <w:rPr>
          <w:rFonts w:cs="Times New Roman"/>
        </w:rPr>
        <w:t>(Borgeaud</w:t>
      </w:r>
      <w:r w:rsidR="00EF23E4" w:rsidRPr="00EF23E4">
        <w:rPr>
          <w:rFonts w:cs="Times New Roman"/>
        </w:rPr>
        <w:t>等</w:t>
      </w:r>
      <w:r w:rsidR="00EF23E4" w:rsidRPr="00EF23E4">
        <w:rPr>
          <w:rFonts w:cs="Times New Roman"/>
        </w:rPr>
        <w:t>, 2022)</w:t>
      </w:r>
      <w:r w:rsidR="00EF23E4">
        <w:fldChar w:fldCharType="end"/>
      </w:r>
      <w:r>
        <w:t>。总</w:t>
      </w:r>
      <w:r>
        <w:rPr>
          <w:rFonts w:hint="eastAsia"/>
        </w:rPr>
        <w:t>体而言，检索增强机制的关键瓶颈在于检索质量与生成一致性强耦合，且外部记忆带来新的可靠性与安全风险，需要在后续系统设计中配套治理。</w:t>
      </w:r>
    </w:p>
    <w:p w14:paraId="72368794" w14:textId="77CC361D" w:rsidR="00B11CC7" w:rsidRDefault="00B11CC7" w:rsidP="00B11CC7">
      <w:pPr>
        <w:ind w:firstLine="21pt"/>
      </w:pPr>
      <w:r>
        <w:t xml:space="preserve">LLM </w:t>
      </w:r>
      <w:r>
        <w:t>智能体场景下，研究重点从把信息取回来进一步转向如何形成、组织与更新长期记忆。</w:t>
      </w:r>
      <w:r>
        <w:rPr>
          <w:rFonts w:hint="eastAsia"/>
        </w:rPr>
        <w:t>其中一类工作，如</w:t>
      </w:r>
      <w:r w:rsidR="00A0409B" w:rsidRPr="00A0409B">
        <w:t xml:space="preserve">Park </w:t>
      </w:r>
      <w:r w:rsidR="00A0409B" w:rsidRPr="00A0409B">
        <w:t>等人（</w:t>
      </w:r>
      <w:r w:rsidR="00A0409B" w:rsidRPr="00A0409B">
        <w:t>2023</w:t>
      </w:r>
      <w:r w:rsidR="00A0409B" w:rsidRPr="00A0409B">
        <w:t>）</w:t>
      </w:r>
      <w:r w:rsidR="00A0409B">
        <w:rPr>
          <w:rFonts w:hint="eastAsia"/>
        </w:rPr>
        <w:t>的</w:t>
      </w:r>
      <w:r>
        <w:t>Generative Agents</w:t>
      </w:r>
      <w:r>
        <w:t>以</w:t>
      </w:r>
      <w:r w:rsidRPr="008C2B75">
        <w:rPr>
          <w:rFonts w:ascii="宋体" w:hAnsi="宋体"/>
        </w:rPr>
        <w:t>“记忆流”</w:t>
      </w:r>
      <w:r>
        <w:t>记录完整经历、通过</w:t>
      </w:r>
      <w:r w:rsidR="00A0409B">
        <w:rPr>
          <w:rFonts w:hint="eastAsia"/>
        </w:rPr>
        <w:t>R</w:t>
      </w:r>
      <w:r>
        <w:t>eflection</w:t>
      </w:r>
      <w:r>
        <w:t>形成高层总结，并动态检索支持规划与行为生成</w:t>
      </w:r>
      <w:r w:rsidR="00EF23E4">
        <w:fldChar w:fldCharType="begin"/>
      </w:r>
      <w:r w:rsidR="00EF23E4">
        <w:instrText xml:space="preserve"> ADDIN ZOTERO_ITEM CSL_CITATION {"citationID":"SnOnmjSU","properties":{"formattedCitation":"(Park\\uc0\\u31561{}, 2023b)","plainCitation":"(Park</w:instrText>
      </w:r>
      <w:r w:rsidR="00EF23E4">
        <w:instrText>等</w:instrText>
      </w:r>
      <w:r w:rsidR="00EF23E4">
        <w:instrText xml:space="preserve">, 2023b)","noteIndex":0},"citationItems":[{"id":52,"uris":["http://zotero.org/users/local/ibQM8ZuJ/items/95E8XW75"],"itemData":{"id":52,"type":"paper-conference","container-title":"Proceedings of the 36th Annual ACM Symposium on User Interface Software and Technology","DOI":"10.1145/3586183.3606763","page":"1–22","publisher":"ACM","publisher-place":"San Francisco, CA, USA","title":"Generative Agents: Interactive Simulacra of Human Behavior","URL":"https://dl.acm.org/doi/fullHtml/10.1145/3586183.3606763","author":[{"family":"Park","given":"Joon Sung"},{"family":"O'Brien","given":"Joseph C."},{"family":"Cai","given":"Carrie J."},{"family":"Morris","given":"Meredith Ringel"},{"family":"Liang","given":"Percy"},{"family":"Bernstein","given":"Michael S."}],"issued":{"date-parts":[["2023",10]]}}}],"schema":"https://github.com/citation-style-language/schema/raw/master/csl-citation.json"} </w:instrText>
      </w:r>
      <w:r w:rsidR="00EF23E4">
        <w:fldChar w:fldCharType="separate"/>
      </w:r>
      <w:r w:rsidR="00EF23E4" w:rsidRPr="00EF23E4">
        <w:rPr>
          <w:rFonts w:cs="Times New Roman"/>
        </w:rPr>
        <w:t>(Park</w:t>
      </w:r>
      <w:r w:rsidR="00EF23E4" w:rsidRPr="00EF23E4">
        <w:rPr>
          <w:rFonts w:cs="Times New Roman"/>
        </w:rPr>
        <w:t>等</w:t>
      </w:r>
      <w:r w:rsidR="00EF23E4" w:rsidRPr="00EF23E4">
        <w:rPr>
          <w:rFonts w:cs="Times New Roman"/>
        </w:rPr>
        <w:t>, 2023b)</w:t>
      </w:r>
      <w:r w:rsidR="00EF23E4">
        <w:fldChar w:fldCharType="end"/>
      </w:r>
      <w:r>
        <w:t>；</w:t>
      </w:r>
      <w:r w:rsidR="00A0409B" w:rsidRPr="00A0409B">
        <w:t xml:space="preserve">Shinn </w:t>
      </w:r>
      <w:r w:rsidR="00A0409B" w:rsidRPr="00A0409B">
        <w:t>等人（</w:t>
      </w:r>
      <w:r w:rsidR="00A0409B" w:rsidRPr="00A0409B">
        <w:t>2023</w:t>
      </w:r>
      <w:r w:rsidR="00A0409B" w:rsidRPr="00A0409B">
        <w:t>）提出</w:t>
      </w:r>
      <w:r w:rsidR="00A0409B" w:rsidRPr="00A0409B">
        <w:t xml:space="preserve"> </w:t>
      </w:r>
      <w:proofErr w:type="spellStart"/>
      <w:r w:rsidR="00A0409B" w:rsidRPr="00A0409B">
        <w:t>Reflexion</w:t>
      </w:r>
      <w:proofErr w:type="spellEnd"/>
      <w:r w:rsidR="00A0409B">
        <w:rPr>
          <w:rFonts w:hint="eastAsia"/>
        </w:rPr>
        <w:t>,</w:t>
      </w:r>
      <w:r>
        <w:t xml:space="preserve"> </w:t>
      </w:r>
      <w:r>
        <w:t>将任务反馈语言化为反思并写入情景记忆缓冲区，以在后续尝试中复用经验而无需更新模型参数</w:t>
      </w:r>
      <w:r w:rsidR="00EF23E4">
        <w:fldChar w:fldCharType="begin"/>
      </w:r>
      <w:r w:rsidR="00EF23E4">
        <w:instrText xml:space="preserve"> ADDIN ZOTERO_ITEM CSL_CITATION {"citationID":"FaMttxBK","properties":{"formattedCitation":"(Shinn\\uc0\\u31561{}, 2023b)","plainCitation":"(Shinn</w:instrText>
      </w:r>
      <w:r w:rsidR="00EF23E4">
        <w:instrText>等</w:instrText>
      </w:r>
      <w:r w:rsidR="00EF23E4">
        <w:instrText xml:space="preserve">, 2023b)","noteIndex":0},"citationItems":[{"id":53,"uris":["http://zotero.org/users/local/ibQM8ZuJ/items/E38YXGGF"],"itemData":{"id":53,"type":"paper-conference","container-title":"Advances in Neural Information Processing Systems","DOI":"10.48550/arXiv.2303.11366","page":"14256–14269","publisher":"Curran Associates, Inc.","title":"Reflexion: Language Agents with Verbal Reinforcement Learning","URL":"https://proceedings.neurips.cc/paper_files/paper/2023/hash/1b44b878bb782e6954cd888628510e90-Abstract-Conference.html","volume":"36","author":[{"family":"Shinn","given":"Noah"},{"family":"Cassano","given":"Federico"},{"family":"Gopinath","given":"Ashwin"},{"family":"Narasimhan","given":"Karthik"},{"family":"Yao","given":"Shunyu"}],"issued":{"date-parts":[["2023"]]}}}],"schema":"https://github.com/citation-style-language/schema/raw/master/csl-citation.json"} </w:instrText>
      </w:r>
      <w:r w:rsidR="00EF23E4">
        <w:fldChar w:fldCharType="separate"/>
      </w:r>
      <w:r w:rsidR="00EF23E4" w:rsidRPr="00EF23E4">
        <w:rPr>
          <w:rFonts w:cs="Times New Roman"/>
        </w:rPr>
        <w:t>(Shinn</w:t>
      </w:r>
      <w:r w:rsidR="00EF23E4" w:rsidRPr="00EF23E4">
        <w:rPr>
          <w:rFonts w:cs="Times New Roman"/>
        </w:rPr>
        <w:t>等</w:t>
      </w:r>
      <w:r w:rsidR="00EF23E4" w:rsidRPr="00EF23E4">
        <w:rPr>
          <w:rFonts w:cs="Times New Roman"/>
        </w:rPr>
        <w:t>, 2023b)</w:t>
      </w:r>
      <w:r w:rsidR="00EF23E4">
        <w:fldChar w:fldCharType="end"/>
      </w:r>
      <w:r>
        <w:t>。另一类工作关注长期对话个性化与遗忘</w:t>
      </w:r>
      <w:r>
        <w:rPr>
          <w:rFonts w:hint="eastAsia"/>
        </w:rPr>
        <w:t>，如</w:t>
      </w:r>
      <w:proofErr w:type="spellStart"/>
      <w:r>
        <w:t>MemoryBan</w:t>
      </w:r>
      <w:r w:rsidR="00A0409B">
        <w:rPr>
          <w:rFonts w:hint="eastAsia"/>
        </w:rPr>
        <w:t>k</w:t>
      </w:r>
      <w:proofErr w:type="spellEnd"/>
      <w:r w:rsidR="00A0409B">
        <w:rPr>
          <w:rFonts w:hint="eastAsia"/>
        </w:rPr>
        <w:t>，</w:t>
      </w:r>
      <w:r>
        <w:t>通过时间与重要性建模实现记忆强化与遗忘，使模型在长期陪伴场景中逐步形</w:t>
      </w:r>
      <w:r>
        <w:rPr>
          <w:rFonts w:hint="eastAsia"/>
        </w:rPr>
        <w:t>成用户画像并保持一致性</w:t>
      </w:r>
      <w:r w:rsidR="00EF23E4">
        <w:fldChar w:fldCharType="begin"/>
      </w:r>
      <w:r w:rsidR="00EF23E4">
        <w:instrText xml:space="preserve"> ADDIN ZOTERO_ITEM CSL_CITATION {"citationID":"YHAcnJZr","properties":{"formattedCitation":"(Tan\\uc0\\u31561{}, 2025)","plainCitation":"(Tan</w:instrText>
      </w:r>
      <w:r w:rsidR="00EF23E4">
        <w:instrText>等</w:instrText>
      </w:r>
      <w:r w:rsidR="00EF23E4">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w:t>
      </w:r>
      <w:r w:rsidR="00EF23E4" w:rsidRPr="00EF23E4">
        <w:rPr>
          <w:rFonts w:cs="Times New Roman"/>
        </w:rPr>
        <w:t>等</w:t>
      </w:r>
      <w:r w:rsidR="00EF23E4" w:rsidRPr="00EF23E4">
        <w:rPr>
          <w:rFonts w:cs="Times New Roman"/>
        </w:rPr>
        <w:t>, 2025)</w:t>
      </w:r>
      <w:r w:rsidR="00EF23E4">
        <w:fldChar w:fldCharType="end"/>
      </w:r>
      <w:r>
        <w:t>。更近期的研究开始系统化提出</w:t>
      </w:r>
      <w:r w:rsidRPr="008C2B75">
        <w:rPr>
          <w:rFonts w:ascii="宋体" w:hAnsi="宋体"/>
        </w:rPr>
        <w:t>“类操作系统”</w:t>
      </w:r>
      <w:r>
        <w:t>的记忆管理</w:t>
      </w:r>
      <w:r>
        <w:rPr>
          <w:rFonts w:hint="eastAsia"/>
        </w:rPr>
        <w:t>，比如</w:t>
      </w:r>
      <w:proofErr w:type="spellStart"/>
      <w:r>
        <w:t>MemoryOS</w:t>
      </w:r>
      <w:proofErr w:type="spellEnd"/>
      <w:r w:rsidR="00A0409B">
        <w:rPr>
          <w:rFonts w:hint="eastAsia"/>
        </w:rPr>
        <w:t>，</w:t>
      </w:r>
      <w:r>
        <w:t>采用分层存储与存储、更新、检索、生成四模块，实现跨层动态更新，体现了从</w:t>
      </w:r>
      <w:r w:rsidRPr="008C2B75">
        <w:rPr>
          <w:rFonts w:ascii="宋体" w:hAnsi="宋体"/>
        </w:rPr>
        <w:t>“记忆组件”</w:t>
      </w:r>
      <w:r>
        <w:t>走向</w:t>
      </w:r>
      <w:r w:rsidRPr="008C2B75">
        <w:rPr>
          <w:rFonts w:ascii="宋体" w:hAnsi="宋体"/>
        </w:rPr>
        <w:t>“记忆管理体系”</w:t>
      </w:r>
      <w:r>
        <w:t>的趋势</w:t>
      </w:r>
      <w:r w:rsidR="00EF23E4">
        <w:fldChar w:fldCharType="begin"/>
      </w:r>
      <w:r w:rsidR="00EF23E4">
        <w:instrText xml:space="preserve"> ADDIN ZOTERO_ITEM CSL_CITATION {"citationID":"wqbrpmAf","properties":{"formattedCitation":"(Kang\\uc0\\u31561{}, 2025)","plainCitation":"(Kang</w:instrText>
      </w:r>
      <w:r w:rsidR="00EF23E4">
        <w:instrText>等</w:instrText>
      </w:r>
      <w:r w:rsidR="00EF23E4">
        <w:instrText xml:space="preserve">, 2025)","noteIndex":0},"citationItems":[{"id":55,"uris":["http://zotero.org/users/local/ibQM8ZuJ/items/AKG53JZZ"],"itemData":{"id":55,"type":"paper-conference","container-title":"Proceedings of the 2025 Conference on Empirical Methods in Natural Language Processing","DOI":"10.18653/v1/2025.emnlp-main.1318","page":"25961–25970","publisher":"Association for Computational Linguistics","publisher-place":"Suzhou, China","title":"Memory OS of AI Agent","URL":"https://aclanthology.org/2025.emnlp-main.1318/","author":[{"family":"Kang","given":"Jiazheng"},{"family":"Ji","given":"Mingming"},{"family":"Zhao","given":"Zhe"},{"family":"Bai","given":"Ting"}],"issued":{"date-parts":[["2025",11]]}}}],"schema":"https://github.com/citation-style-language/schema/raw/master/csl-citation.json"} </w:instrText>
      </w:r>
      <w:r w:rsidR="00EF23E4">
        <w:fldChar w:fldCharType="separate"/>
      </w:r>
      <w:r w:rsidR="00EF23E4" w:rsidRPr="00EF23E4">
        <w:rPr>
          <w:rFonts w:cs="Times New Roman"/>
        </w:rPr>
        <w:t>(Kang</w:t>
      </w:r>
      <w:r w:rsidR="00EF23E4" w:rsidRPr="00EF23E4">
        <w:rPr>
          <w:rFonts w:cs="Times New Roman"/>
        </w:rPr>
        <w:t>等</w:t>
      </w:r>
      <w:r w:rsidR="00EF23E4" w:rsidRPr="00EF23E4">
        <w:rPr>
          <w:rFonts w:cs="Times New Roman"/>
        </w:rPr>
        <w:t>, 2025)</w:t>
      </w:r>
      <w:r w:rsidR="00EF23E4">
        <w:fldChar w:fldCharType="end"/>
      </w:r>
      <w:r>
        <w:t>。</w:t>
      </w:r>
    </w:p>
    <w:p w14:paraId="7B690B3B" w14:textId="1FF71B5D" w:rsidR="001C4873" w:rsidRPr="001C4873" w:rsidRDefault="00B11CC7" w:rsidP="00B11CC7">
      <w:pPr>
        <w:ind w:firstLine="21pt"/>
      </w:pPr>
      <w:r>
        <w:rPr>
          <w:rFonts w:hint="eastAsia"/>
        </w:rPr>
        <w:t>随着机制丰富，相关研究开始建设更贴近真实长程交互的评测基准。</w:t>
      </w:r>
      <w:r w:rsidR="00A0409B" w:rsidRPr="00A0409B">
        <w:t>Bertsch</w:t>
      </w:r>
      <w:r w:rsidR="00A0409B" w:rsidRPr="00A0409B">
        <w:t>等人（</w:t>
      </w:r>
      <w:r w:rsidR="00A0409B" w:rsidRPr="00A0409B">
        <w:t>2024</w:t>
      </w:r>
      <w:r w:rsidR="00A0409B" w:rsidRPr="00A0409B">
        <w:t>）构建</w:t>
      </w:r>
      <w:proofErr w:type="spellStart"/>
      <w:r>
        <w:t>LoCoMo</w:t>
      </w:r>
      <w:proofErr w:type="spellEnd"/>
      <w:r>
        <w:t>提供超长多会话对话数据并用于评估长程对话记忆，覆盖问答、事件总结等任务</w:t>
      </w:r>
      <w:r w:rsidR="00EF23E4">
        <w:fldChar w:fldCharType="begin"/>
      </w:r>
      <w:r w:rsidR="00EF23E4">
        <w:instrText xml:space="preserve"> ADDIN ZOTERO_ITEM CSL_CITATION {"citationID":"qX3Lkhdx","properties":{"formattedCitation":"(Maharana\\uc0\\u31561{}, 2024)","plainCitation":"(Maharana</w:instrText>
      </w:r>
      <w:r w:rsidR="00EF23E4">
        <w:instrText>等</w:instrText>
      </w:r>
      <w:r w:rsidR="00EF23E4">
        <w:instrText xml:space="preserve">, 2024)","noteIndex":0},"citationItems":[{"id":56,"uris":["http://zotero.org/users/local/ibQM8ZuJ/items/T2GQB2X3"],"itemData":{"id":56,"type":"paper-conference","container-title":"Proceedings of the 62nd Annual Meeting of the Association for Computational Linguistics (Volume 1: Long Papers)","DOI":"10.18653/v1/2024.acl-long.747","page":"13851–13870","publisher":"Association for Computational Linguistics","publisher-place":"Bangkok, Thailand","title":"Evaluating Very Long-Term Conversational Memory of LLM Agents","URL":"https://aclanthology.org/2024.acl-long.747/","author":[{"family":"Maharana","given":"Adyasha"},{"family":"Lee","given":"Dong-Ho"},{"family":"Tulyakov","given":"Sergey"},{"family":"Bansal","given":"Mohit"},{"family":"Barbieri","given":"Francesco"},{"family":"Fang","given":"Yuwei"}],"issued":{"date-parts":[["2024",8]]}}}],"schema":"https://github.com/citation-style-language/schema/raw/master/csl-citation.json"} </w:instrText>
      </w:r>
      <w:r w:rsidR="00EF23E4">
        <w:fldChar w:fldCharType="separate"/>
      </w:r>
      <w:r w:rsidR="00EF23E4" w:rsidRPr="00EF23E4">
        <w:rPr>
          <w:rFonts w:cs="Times New Roman"/>
        </w:rPr>
        <w:t>(Maharana</w:t>
      </w:r>
      <w:r w:rsidR="00EF23E4" w:rsidRPr="00EF23E4">
        <w:rPr>
          <w:rFonts w:cs="Times New Roman"/>
        </w:rPr>
        <w:t>等</w:t>
      </w:r>
      <w:r w:rsidR="00EF23E4" w:rsidRPr="00EF23E4">
        <w:rPr>
          <w:rFonts w:cs="Times New Roman"/>
        </w:rPr>
        <w:t>, 2024)</w:t>
      </w:r>
      <w:r w:rsidR="00EF23E4">
        <w:fldChar w:fldCharType="end"/>
      </w:r>
      <w:r>
        <w:t>；</w:t>
      </w:r>
      <w:proofErr w:type="spellStart"/>
      <w:r>
        <w:t>MemBench</w:t>
      </w:r>
      <w:proofErr w:type="spellEnd"/>
      <w:r>
        <w:t xml:space="preserve"> </w:t>
      </w:r>
      <w:r>
        <w:t>从有效性、效率与容量等维度评测</w:t>
      </w:r>
      <w:r>
        <w:t xml:space="preserve"> LLM-based</w:t>
      </w:r>
      <w:r w:rsidR="00AE2CD5">
        <w:rPr>
          <w:rFonts w:hint="eastAsia"/>
        </w:rPr>
        <w:t>智能体</w:t>
      </w:r>
      <w:r>
        <w:t>的记忆能力，并区分事实记忆与反思记忆</w:t>
      </w:r>
      <w:r w:rsidR="00EF23E4">
        <w:fldChar w:fldCharType="begin"/>
      </w:r>
      <w:r w:rsidR="00EF23E4">
        <w:instrText xml:space="preserve"> ADDIN ZOTERO_ITEM CSL_CITATION {"citationID":"DcbQgkOC","properties":{"formattedCitation":"(Tan\\uc0\\u31561{}, 2025)","plainCitation":"(Tan</w:instrText>
      </w:r>
      <w:r w:rsidR="00EF23E4">
        <w:instrText>等</w:instrText>
      </w:r>
      <w:r w:rsidR="00EF23E4">
        <w:instrText xml:space="preserve">, 2025)","noteIndex":0},"citationItems":[{"id":57,"uris":["http://zotero.org/users/local/ibQM8ZuJ/items/4SBI6PWF"],"itemData":{"id":57,"type":"paper-conference","container-title":"Findings of the Association for Computational Linguistics: ACL 2025","DOI":"10.18653/v1/2025.findings-acl.989","page":"19336–19352","publisher":"Association for Computational Linguistics","publisher-place":"Vienna, Austria","title":"MemBench: Towards More Comprehensive Evaluation on the Memory of LLM-based Agents","URL":"https://aclanthology.org/2025.findings-acl.989/","author":[{"family":"Tan","given":"Haoran"},{"family":"Zhang","given":"Zeyu"},{"family":"Ma","given":"Chen"},{"family":"Chen","given":"Xu"},{"family":"Dai","given":"Quanyu"},{"family":"Dong","given":"Zhenhua"}],"issued":{"date-parts":[["2025",7]]}}}],"schema":"https://github.com/citation-style-language/schema/raw/master/csl-citation.json"} </w:instrText>
      </w:r>
      <w:r w:rsidR="00EF23E4">
        <w:fldChar w:fldCharType="separate"/>
      </w:r>
      <w:r w:rsidR="00EF23E4" w:rsidRPr="00EF23E4">
        <w:rPr>
          <w:rFonts w:cs="Times New Roman"/>
        </w:rPr>
        <w:t>(Tan</w:t>
      </w:r>
      <w:r w:rsidR="00EF23E4" w:rsidRPr="00EF23E4">
        <w:rPr>
          <w:rFonts w:cs="Times New Roman"/>
        </w:rPr>
        <w:t>等</w:t>
      </w:r>
      <w:r w:rsidR="00EF23E4" w:rsidRPr="00EF23E4">
        <w:rPr>
          <w:rFonts w:cs="Times New Roman"/>
        </w:rPr>
        <w:t>, 2025)</w:t>
      </w:r>
      <w:r w:rsidR="00EF23E4">
        <w:fldChar w:fldCharType="end"/>
      </w:r>
      <w:r w:rsidR="00EF23E4">
        <w:rPr>
          <w:rFonts w:hint="eastAsia"/>
        </w:rPr>
        <w:t>。</w:t>
      </w:r>
    </w:p>
    <w:p w14:paraId="07E0CBB3" w14:textId="77777777" w:rsidR="00871127" w:rsidRDefault="007B7BE2" w:rsidP="00D803FA">
      <w:pPr>
        <w:pStyle w:val="v3"/>
        <w:spacing w:before="32.60pt" w:after="32.60pt"/>
      </w:pPr>
      <w:bookmarkStart w:id="25" w:name="_Toc224431583"/>
      <w:r>
        <w:rPr>
          <w:rFonts w:ascii="-webkit-standard" w:hAnsi="-webkit-standard"/>
          <w:color w:val="000000"/>
          <w:sz w:val="27"/>
          <w:szCs w:val="27"/>
        </w:rPr>
        <w:t>金融场景下的智能投顾</w:t>
      </w:r>
      <w:bookmarkEnd w:id="25"/>
    </w:p>
    <w:p w14:paraId="55F34FD8" w14:textId="77777777" w:rsidR="00871127" w:rsidRDefault="007B7BE2" w:rsidP="008966ED">
      <w:pPr>
        <w:pStyle w:val="a"/>
        <w:spacing w:before="16.30pt" w:after="16.30pt"/>
      </w:pPr>
      <w:bookmarkStart w:id="26" w:name="_Toc224431584"/>
      <w:r w:rsidRPr="001C4873">
        <w:t>传统智能投顾</w:t>
      </w:r>
      <w:bookmarkEnd w:id="26"/>
    </w:p>
    <w:p w14:paraId="6C760719" w14:textId="66205E25" w:rsidR="008966ED" w:rsidRDefault="008966ED" w:rsidP="008966ED">
      <w:pPr>
        <w:ind w:firstLine="21pt"/>
      </w:pPr>
      <w:r>
        <w:rPr>
          <w:rFonts w:hint="eastAsia"/>
        </w:rPr>
        <w:t>传统智能投顾的核心目标，是在给定客户信息与可投资资产集合的条件下，形成可执行的资产配置方案，并通过再平衡等机制维持组合风险收益特征。</w:t>
      </w:r>
      <w:r>
        <w:t>Scherer</w:t>
      </w:r>
      <w:r>
        <w:t>与</w:t>
      </w:r>
      <w:r>
        <w:t>Lehner</w:t>
      </w:r>
      <w:r>
        <w:t>（</w:t>
      </w:r>
      <w:r>
        <w:t>2025</w:t>
      </w:r>
      <w:r>
        <w:t>）针对美国头部智能投顾平台抓取了大量不同投资者类型的推荐组合，并检验其与学术界规范投资建议的一致性。研究发现，传统的智能投顾落地时采用简化的金融理论模型，未完整规范金融理论模型的全部结构性要素</w:t>
      </w:r>
      <w:r w:rsidR="00997228">
        <w:fldChar w:fldCharType="begin"/>
      </w:r>
      <w:r w:rsidR="00997228">
        <w:instrText xml:space="preserve"> ADDIN ZOTERO_ITEM CSL_CITATION {"citationID":"S2bnWsse","properties":{"formattedCitation":"(Scherer\\uc0\\u31561{}, 2025)","plainCitation":"(Scherer</w:instrText>
      </w:r>
      <w:r w:rsidR="00997228">
        <w:instrText>等</w:instrText>
      </w:r>
      <w:r w:rsidR="00997228">
        <w:instrText xml:space="preserve">, 2025)","noteIndex":0},"citationItems":[{"id":60,"uris":["http://zotero.org/users/local/ibQM8ZuJ/items/HVGE4QK5"],"itemData":{"id":60,"type":"article-journal","container-title":"Journal of Empirical Finance","DOI":"10.1016/j.jempfin.2024.101574","page":"101574","publisher":"Elsevier","title":"What drives robo-advice?","volume":"80","author":[{"family":"Scherer","given":"B"},{"family":"Lehner","given":"S"}],"issued":{"date-parts":[["2025"]]}}}],"schema":"https://github.com/citation-style-language/schema/raw/master/csl-citation.json"} </w:instrText>
      </w:r>
      <w:r w:rsidR="00997228">
        <w:fldChar w:fldCharType="separate"/>
      </w:r>
      <w:r w:rsidR="00997228" w:rsidRPr="00997228">
        <w:rPr>
          <w:rFonts w:cs="Times New Roman"/>
        </w:rPr>
        <w:t>(Scherer</w:t>
      </w:r>
      <w:r w:rsidR="00997228" w:rsidRPr="00997228">
        <w:rPr>
          <w:rFonts w:cs="Times New Roman"/>
        </w:rPr>
        <w:t>等</w:t>
      </w:r>
      <w:r w:rsidR="00997228" w:rsidRPr="00997228">
        <w:rPr>
          <w:rFonts w:cs="Times New Roman"/>
        </w:rPr>
        <w:t>, 2025)</w:t>
      </w:r>
      <w:r w:rsidR="00997228">
        <w:fldChar w:fldCharType="end"/>
      </w:r>
      <w:r>
        <w:t>。另一方面，</w:t>
      </w:r>
      <w:r>
        <w:t>Luo</w:t>
      </w:r>
      <w:r>
        <w:t>等人（</w:t>
      </w:r>
      <w:r>
        <w:t>2024</w:t>
      </w:r>
      <w:r>
        <w:t>）从</w:t>
      </w:r>
      <w:r w:rsidRPr="008C2B75">
        <w:rPr>
          <w:rFonts w:ascii="宋体" w:hAnsi="宋体"/>
        </w:rPr>
        <w:t>“用户采用与信任”</w:t>
      </w:r>
      <w:r>
        <w:t>方面研究发现在传统智能投顾框架下，</w:t>
      </w:r>
      <w:r w:rsidRPr="008C2B75">
        <w:rPr>
          <w:rFonts w:ascii="宋体" w:hAnsi="宋体"/>
        </w:rPr>
        <w:t>“算法产出正确”</w:t>
      </w:r>
      <w:r>
        <w:t>并不足以保证产品成功，透明度、隐私保</w:t>
      </w:r>
      <w:r>
        <w:rPr>
          <w:rFonts w:hint="eastAsia"/>
        </w:rPr>
        <w:t>护感知、交互体验与机构声誉等因素会</w:t>
      </w:r>
      <w:r>
        <w:rPr>
          <w:rFonts w:hint="eastAsia"/>
        </w:rPr>
        <w:lastRenderedPageBreak/>
        <w:t>显著影响客户是否愿意将资产配置决策交给系统</w:t>
      </w:r>
      <w:r w:rsidR="00997228">
        <w:fldChar w:fldCharType="begin"/>
      </w:r>
      <w:r w:rsidR="00997228">
        <w:instrText xml:space="preserve"> ADDIN ZOTERO_ITEM CSL_CITATION {"citationID":"iCj2zrFG","properties":{"formattedCitation":"(Luo\\uc0\\u31561{}, 2024)","plainCitation":"(Luo</w:instrText>
      </w:r>
      <w:r w:rsidR="00997228">
        <w:instrText>等</w:instrText>
      </w:r>
      <w:r w:rsidR="00997228">
        <w:instrText xml:space="preserve">, 2024)","noteIndex":0},"citationItems":[{"id":61,"uris":["http://zotero.org/users/local/ibQM8ZuJ/items/4KHX646C"],"itemData":{"id":61,"type":"article-journal","container-title":"International Review of Economics and Finance","DOI":"10.1016/j.iref.2024.103411","page":"103411","publisher":"Elsevier","title":"Investors’ willingness to use robo-advisors: Extrapolating influencing factors based on the fiduciary duty of investment advisors","volume":"94","author":[{"family":"Luo","given":"H"},{"family":"Liu","given":"X"},{"family":"Lv","given":"X"},{"literal":"others"}],"issued":{"date-parts":[["2024"]]}}}],"schema":"https://github.com/citation-style-language/schema/raw/master/csl-citation.json"} </w:instrText>
      </w:r>
      <w:r w:rsidR="00997228">
        <w:fldChar w:fldCharType="separate"/>
      </w:r>
      <w:r w:rsidR="00997228" w:rsidRPr="00997228">
        <w:rPr>
          <w:rFonts w:cs="Times New Roman"/>
        </w:rPr>
        <w:t>(Luo</w:t>
      </w:r>
      <w:r w:rsidR="00997228" w:rsidRPr="00997228">
        <w:rPr>
          <w:rFonts w:cs="Times New Roman"/>
        </w:rPr>
        <w:t>等</w:t>
      </w:r>
      <w:r w:rsidR="00997228" w:rsidRPr="00997228">
        <w:rPr>
          <w:rFonts w:cs="Times New Roman"/>
        </w:rPr>
        <w:t>, 2024)</w:t>
      </w:r>
      <w:r w:rsidR="00997228">
        <w:fldChar w:fldCharType="end"/>
      </w:r>
      <w:r>
        <w:rPr>
          <w:rFonts w:hint="eastAsia"/>
        </w:rPr>
        <w:t>。在算法层面，</w:t>
      </w:r>
      <w:r>
        <w:t>Bu</w:t>
      </w:r>
      <w:r>
        <w:t>和</w:t>
      </w:r>
      <w:r>
        <w:t>Zhu</w:t>
      </w:r>
      <w:r>
        <w:t>（</w:t>
      </w:r>
      <w:r>
        <w:t>2021</w:t>
      </w:r>
      <w:r>
        <w:t>）提出使用强化学习等在线学习范式，将用户画像中</w:t>
      </w:r>
      <w:r w:rsidRPr="008C2B75">
        <w:rPr>
          <w:rFonts w:ascii="宋体" w:hAnsi="宋体"/>
        </w:rPr>
        <w:t>“风险偏好识别”</w:t>
      </w:r>
      <w:r>
        <w:t>与</w:t>
      </w:r>
      <w:r w:rsidRPr="008C2B75">
        <w:rPr>
          <w:rFonts w:ascii="宋体" w:hAnsi="宋体"/>
        </w:rPr>
        <w:t>“投顾决策”</w:t>
      </w:r>
      <w:r>
        <w:t>纳入统一的序贯决策框架</w:t>
      </w:r>
      <w:r w:rsidR="00997228">
        <w:fldChar w:fldCharType="begin"/>
      </w:r>
      <w:r w:rsidR="00997228">
        <w:instrText xml:space="preserve"> ADDIN ZOTERO_ITEM CSL_CITATION {"citationID":"5kvpZ1bY","properties":{"formattedCitation":"(Bu\\uc0\\u31561{}, 2021)","plainCitation":"(Bu</w:instrText>
      </w:r>
      <w:r w:rsidR="00997228">
        <w:instrText>等</w:instrText>
      </w:r>
      <w:r w:rsidR="00997228">
        <w:instrText xml:space="preserve">, 2021)","noteIndex":0},"citationItems":[{"id":62,"uris":["http://zotero.org/users/local/ibQM8ZuJ/items/ZDSBQ654"],"itemData":{"id":62,"type":"article-journal","container-title":"Journal of Financial Econometrics","DOI":"10.1093/jjfinec/nbab001","issue":"2","page":"369–392","publisher":"Oxford University Press","title":"Robo-Advising: Learning Investors’ Risk Preferences via Portfolio Choices","volume":"19","author":[{"family":"Bu","given":"J"},{"family":"Zhu","given":"M"}],"issued":{"date-parts":[["2021"]]}}}],"schema":"https://github.com/citation-style-language/schema/raw/master/csl-citation.json"} </w:instrText>
      </w:r>
      <w:r w:rsidR="00997228">
        <w:fldChar w:fldCharType="separate"/>
      </w:r>
      <w:r w:rsidR="00997228" w:rsidRPr="00997228">
        <w:rPr>
          <w:rFonts w:cs="Times New Roman"/>
        </w:rPr>
        <w:t>(Bu</w:t>
      </w:r>
      <w:r w:rsidR="00997228" w:rsidRPr="00997228">
        <w:rPr>
          <w:rFonts w:cs="Times New Roman"/>
        </w:rPr>
        <w:t>等</w:t>
      </w:r>
      <w:r w:rsidR="00997228" w:rsidRPr="00997228">
        <w:rPr>
          <w:rFonts w:cs="Times New Roman"/>
        </w:rPr>
        <w:t>, 2021)</w:t>
      </w:r>
      <w:r w:rsidR="00997228">
        <w:fldChar w:fldCharType="end"/>
      </w:r>
      <w:r>
        <w:t>。该类工作从方法论上补足了传统问卷画像的静态假设，强调风险偏好可随时间与情境变化，投顾系统应通过交互与行为反馈实现持续校准。</w:t>
      </w:r>
    </w:p>
    <w:p w14:paraId="450F13FD" w14:textId="06FB28CC" w:rsidR="008966ED" w:rsidRPr="008966ED" w:rsidRDefault="008966ED" w:rsidP="008966ED">
      <w:pPr>
        <w:ind w:firstLine="21pt"/>
      </w:pPr>
      <w:r>
        <w:rPr>
          <w:rFonts w:hint="eastAsia"/>
        </w:rPr>
        <w:t>总体而言，传统智能投顾研究已形成较为成熟的</w:t>
      </w:r>
      <w:r w:rsidRPr="008C2B75">
        <w:rPr>
          <w:rFonts w:ascii="宋体" w:hAnsi="宋体" w:hint="eastAsia"/>
        </w:rPr>
        <w:t>“画像、配置、再平衡”</w:t>
      </w:r>
      <w:r>
        <w:rPr>
          <w:rFonts w:hint="eastAsia"/>
        </w:rPr>
        <w:t>的技术路径，并在采用、信任与偏好学习方面不断深化。然而，传统范式主要围绕数值型资产配置决策展开，面对金融文本信息驱动的投资咨询需求时，往往需要额外的文本理解、证据检索与解释生成能力，这为金融大模型与金融智能体范式的引入提供了现实动因。</w:t>
      </w:r>
    </w:p>
    <w:p w14:paraId="724AE5AF" w14:textId="77777777" w:rsidR="001C4873" w:rsidRPr="001C4873" w:rsidRDefault="001C4873" w:rsidP="001C4873">
      <w:pPr>
        <w:ind w:firstLine="24pt"/>
      </w:pPr>
    </w:p>
    <w:p w14:paraId="1564D4CE" w14:textId="77777777" w:rsidR="008966ED" w:rsidRDefault="008966ED" w:rsidP="008966ED">
      <w:pPr>
        <w:pStyle w:val="a"/>
        <w:spacing w:before="16.30pt" w:after="16.30pt"/>
      </w:pPr>
      <w:bookmarkStart w:id="27" w:name="_Toc224431585"/>
      <w:r>
        <w:t>金融大模型与金融</w:t>
      </w:r>
      <w:r>
        <w:rPr>
          <w:rFonts w:hint="eastAsia"/>
        </w:rPr>
        <w:t>智能体</w:t>
      </w:r>
      <w:bookmarkEnd w:id="27"/>
    </w:p>
    <w:p w14:paraId="1AF3CD4A" w14:textId="5E252BD1" w:rsidR="008966ED" w:rsidRDefault="008966ED" w:rsidP="008966ED">
      <w:pPr>
        <w:ind w:firstLine="21pt"/>
      </w:pPr>
      <w:r>
        <w:rPr>
          <w:rFonts w:hint="eastAsia"/>
        </w:rPr>
        <w:t>大语言模型（</w:t>
      </w:r>
      <w:r>
        <w:t>LLM</w:t>
      </w:r>
      <w:r>
        <w:t>）在通用自然语言任务中展现出强大的理解与生成能力，使投顾系统从</w:t>
      </w:r>
      <w:r w:rsidRPr="008C2B75">
        <w:rPr>
          <w:rFonts w:ascii="宋体" w:hAnsi="宋体"/>
        </w:rPr>
        <w:t>“数值配置器”</w:t>
      </w:r>
      <w:r>
        <w:t>扩展为能够处理金融文本、进行对话式咨询并生成解释性报告的智能体。</w:t>
      </w:r>
      <w:r>
        <w:t>Lee</w:t>
      </w:r>
      <w:r>
        <w:t>等人（</w:t>
      </w:r>
      <w:r>
        <w:t>2025</w:t>
      </w:r>
      <w:r>
        <w:t>）在对金融大模型（</w:t>
      </w:r>
      <w:proofErr w:type="spellStart"/>
      <w:r>
        <w:t>FinLLMs</w:t>
      </w:r>
      <w:proofErr w:type="spellEnd"/>
      <w:r>
        <w:t>）的综述中指出，</w:t>
      </w:r>
      <w:proofErr w:type="spellStart"/>
      <w:r>
        <w:t>FinLLM</w:t>
      </w:r>
      <w:proofErr w:type="spellEnd"/>
      <w:r>
        <w:t>研究虽相对通用领域仍较有限，但已在模型技术、下游任务与数据集、评测体系以及机会与挑战等方面形成系统化脉络</w:t>
      </w:r>
      <w:r w:rsidR="00997228">
        <w:fldChar w:fldCharType="begin"/>
      </w:r>
      <w:r w:rsidR="00997228">
        <w:instrText xml:space="preserve"> ADDIN ZOTERO_ITEM CSL_CITATION {"citationID":"FEtgSkHa","properties":{"formattedCitation":"(Lee\\uc0\\u31561{}, 2025)","plainCitation":"(Lee</w:instrText>
      </w:r>
      <w:r w:rsidR="00997228">
        <w:instrText>等</w:instrText>
      </w:r>
      <w:r w:rsidR="00997228">
        <w:instrText xml:space="preserve">, 2025)","noteIndex":0},"citationItems":[{"id":67,"uris":["http://zotero.org/users/local/ibQM8ZuJ/items/MZLUFT92"],"itemData":{"id":67,"type":"article-journal","container-title":"Neural Computing and Applications","DOI":"10.1007/s00521-024-10495-6","page":"24853–24867","publisher":"Springer","title":"Large Language Models in Finance (FinLLMs)","volume":"37","author":[{"family":"Lee","given":"J"},{"family":"Stevens","given":"N"},{"family":"Han","given":"S C"}],"issued":{"date-parts":[["2025"]]}}}],"schema":"https://github.com/citation-style-language/schema/raw/master/csl-citation.json"} </w:instrText>
      </w:r>
      <w:r w:rsidR="00997228">
        <w:fldChar w:fldCharType="separate"/>
      </w:r>
      <w:r w:rsidR="00997228" w:rsidRPr="00997228">
        <w:rPr>
          <w:rFonts w:cs="Times New Roman"/>
        </w:rPr>
        <w:t>(Lee</w:t>
      </w:r>
      <w:r w:rsidR="00997228" w:rsidRPr="00997228">
        <w:rPr>
          <w:rFonts w:cs="Times New Roman"/>
        </w:rPr>
        <w:t>等</w:t>
      </w:r>
      <w:r w:rsidR="00997228" w:rsidRPr="00997228">
        <w:rPr>
          <w:rFonts w:cs="Times New Roman"/>
        </w:rPr>
        <w:t>, 2025)</w:t>
      </w:r>
      <w:r w:rsidR="00997228">
        <w:fldChar w:fldCharType="end"/>
      </w:r>
      <w:r>
        <w:t>。在投顾语境下，这一变化意味着，系统不仅要输出买什么，还需要完成从读懂信息，推理整合，解释与追问的端到端咨询链路。</w:t>
      </w:r>
      <w:r>
        <w:t>Lewis</w:t>
      </w:r>
      <w:r>
        <w:t>等人（</w:t>
      </w:r>
      <w:r>
        <w:t>2020</w:t>
      </w:r>
      <w:r>
        <w:t>）等提出的检索增强生成</w:t>
      </w:r>
      <w:r>
        <w:rPr>
          <w:rFonts w:hint="eastAsia"/>
        </w:rPr>
        <w:t>（</w:t>
      </w:r>
      <w:r>
        <w:t>RAG</w:t>
      </w:r>
      <w:r>
        <w:t>）框架，表明将检索机制与生成模型结合并在知识密集型任务上微调，能够在多类开放域问答任务上取得更强表现。新型智能投顾链路上，这种</w:t>
      </w:r>
      <w:r w:rsidRPr="008C2B75">
        <w:rPr>
          <w:rFonts w:ascii="宋体" w:hAnsi="宋体"/>
        </w:rPr>
        <w:t>“外部证据”</w:t>
      </w:r>
      <w:r>
        <w:t>并</w:t>
      </w:r>
      <w:r w:rsidRPr="008C2B75">
        <w:rPr>
          <w:rFonts w:ascii="宋体" w:hAnsi="宋体"/>
        </w:rPr>
        <w:t>“生成”</w:t>
      </w:r>
      <w:r>
        <w:t>的模式可在经济金融高风险场景中通过检索权威材料而获得解释的证据基础，完成可解释咨询的闭环。</w:t>
      </w:r>
    </w:p>
    <w:p w14:paraId="2EB09B2E" w14:textId="0947736C" w:rsidR="001C4873" w:rsidRPr="001C4873" w:rsidRDefault="008966ED" w:rsidP="008B4D94">
      <w:pPr>
        <w:ind w:firstLine="21pt"/>
      </w:pPr>
      <w:r>
        <w:rPr>
          <w:rFonts w:hint="eastAsia"/>
        </w:rPr>
        <w:t>在数据集方面，</w:t>
      </w:r>
      <w:r>
        <w:t>Chen</w:t>
      </w:r>
      <w:r>
        <w:t>等人（</w:t>
      </w:r>
      <w:r>
        <w:t>2021</w:t>
      </w:r>
      <w:r>
        <w:t>）提出</w:t>
      </w:r>
      <w:proofErr w:type="spellStart"/>
      <w:r>
        <w:t>FinQA</w:t>
      </w:r>
      <w:proofErr w:type="spellEnd"/>
      <w:r>
        <w:t>提供基于财务报告的问答对，并进一步标注可解释的推理程序，以促进金融语境下的复杂数值推理研究</w:t>
      </w:r>
      <w:r w:rsidR="00997228">
        <w:fldChar w:fldCharType="begin"/>
      </w:r>
      <w:r w:rsidR="001D1F81">
        <w:instrText xml:space="preserve"> ADDIN ZOTERO_ITEM CSL_CITATION {"citationID":"GJb85tjP","properties":{"formattedCitation":"(Chen Z\\uc0\\u31561{}, 2021)","plainCitation":"(Chen Z</w:instrText>
      </w:r>
      <w:r w:rsidR="001D1F81">
        <w:instrText>等</w:instrText>
      </w:r>
      <w:r w:rsidR="001D1F81">
        <w:instrText xml:space="preserve">, 2021)","noteIndex":0},"citationItems":[{"id":69,"uris":["http://zotero.org/users/local/ibQM8ZuJ/items/2DN59QXU"],"itemData":{"id":69,"type":"paper-conference","container-title":"Proceedings of the 2021 Conference on Empirical Methods in Natural Language Processing","DOI":"10.18653/v1/2021.emnlp-main.679","page":"8476–8490","publisher":"Association for Computational Linguistics","publisher-place":"Online and Punta Cana, Dominican Republic","title":"FinQA: A Dataset of Numerical Reasoning over Financial Data","URL":"https://aclanthology.org/2021.emnlp-main.679/","author":[{"family":"Chen","given":"Zhiyu"},{"family":"Chen","given":"Wenhu"},{"family":"Smiley","given":"Charese"},{"family":"Shah","given":"Sameena"},{"family":"Borova","given":"Iana"},{"family":"Langdon","given":"Dylan"},{"family":"Moussa","given":"Reema"},{"family":"Beane","given":"Matt"},{"family":"Huang","given":"Ting-Hao"},{"family":"Routledge","given":"Bryan"},{"literal":"others"}],"issued":{"date-parts":[["2021",11]]}}}],"schema":"https://github.com/citation-style-language/schema/raw/master/csl-citation.json"} </w:instrText>
      </w:r>
      <w:r w:rsidR="00997228">
        <w:fldChar w:fldCharType="separate"/>
      </w:r>
      <w:r w:rsidR="001D1F81" w:rsidRPr="001D1F81">
        <w:rPr>
          <w:rFonts w:cs="Times New Roman"/>
        </w:rPr>
        <w:t>(Chen Z</w:t>
      </w:r>
      <w:r w:rsidR="001D1F81" w:rsidRPr="001D1F81">
        <w:rPr>
          <w:rFonts w:cs="Times New Roman"/>
        </w:rPr>
        <w:t>等</w:t>
      </w:r>
      <w:r w:rsidR="001D1F81" w:rsidRPr="001D1F81">
        <w:rPr>
          <w:rFonts w:cs="Times New Roman"/>
        </w:rPr>
        <w:t>, 2021)</w:t>
      </w:r>
      <w:r w:rsidR="00997228">
        <w:fldChar w:fldCharType="end"/>
      </w:r>
      <w:r>
        <w:t>。</w:t>
      </w:r>
      <w:r>
        <w:t>Zhu</w:t>
      </w:r>
      <w:r>
        <w:t>等人（</w:t>
      </w:r>
      <w:r>
        <w:t>2021</w:t>
      </w:r>
      <w:r>
        <w:t>）提出</w:t>
      </w:r>
      <w:r>
        <w:t xml:space="preserve">TAT-QA </w:t>
      </w:r>
      <w:r>
        <w:t>，从真实金融报告中抽取样本构建表格与文本混合的问答数据集，并提出能够联合对表格单元与文本片段进行语义抽取与符号聚合推理的模型</w:t>
      </w:r>
      <w:r>
        <w:t>TAGOP</w:t>
      </w:r>
      <w:r w:rsidR="00997228">
        <w:fldChar w:fldCharType="begin"/>
      </w:r>
      <w:r w:rsidR="00997228">
        <w:instrText xml:space="preserve"> ADDIN ZOTERO_ITEM CSL_CITATION {"citationID":"PlKMIch6","properties":{"formattedCitation":"(Zhu\\uc0\\u31561{}, 2021)","plainCitation":"(Zhu</w:instrText>
      </w:r>
      <w:r w:rsidR="00997228">
        <w:instrText>等</w:instrText>
      </w:r>
      <w:r w:rsidR="00997228">
        <w:instrText xml:space="preserve">, 2021)","noteIndex":0},"citationItems":[{"id":70,"uris":["http://zotero.org/users/local/ibQM8ZuJ/items/CXEIEL6E"],"itemData":{"id":70,"type":"paper-conference","container-title":"Proceedings of the 59th Annual Meeting of the Association for Computational Linguistics and the 11th International Joint Conference on Natural Language Processing (Volume 1: Long Papers)","DOI":"10.18653/v1/2021.acl-long.390","page":"5002–5012","publisher":"Association for Computational Linguistics","publisher-place":"Online","title":"TAT-QA: A Question Answering Benchmark on a Hybrid of Tabular and Textual Content in Finance","URL":"https://aclanthology.org/2021.acl-long.390/","author":[{"family":"Zhu","given":"Fengbin"},{"family":"Lei","given":"Wenqiang"},{"family":"Huang","given":"Youcheng"},{"family":"Wang","given":"Chao"},{"family":"Chen","given":"Jiaqi"},{"family":"Yin","given":"Wenqiang"},{"family":"Liu","given":"Ting"},{"family":"Su","given":"Qi"},{"family":"Zhou","given":"Xiang"},{"family":"Liu","given":"Xiaojiang"},{"literal":"others"}],"issued":{"date-parts":[["2021",8]]}}}],"schema":"https://github.com/citation-style-language/schema/raw/master/csl-citation.json"} </w:instrText>
      </w:r>
      <w:r w:rsidR="00997228">
        <w:fldChar w:fldCharType="separate"/>
      </w:r>
      <w:r w:rsidR="00997228" w:rsidRPr="00997228">
        <w:rPr>
          <w:rFonts w:cs="Times New Roman"/>
        </w:rPr>
        <w:t>(Zhu</w:t>
      </w:r>
      <w:r w:rsidR="00997228" w:rsidRPr="00997228">
        <w:rPr>
          <w:rFonts w:cs="Times New Roman"/>
        </w:rPr>
        <w:t>等</w:t>
      </w:r>
      <w:r w:rsidR="00997228" w:rsidRPr="00997228">
        <w:rPr>
          <w:rFonts w:cs="Times New Roman"/>
        </w:rPr>
        <w:t>, 2021)</w:t>
      </w:r>
      <w:r w:rsidR="00997228">
        <w:fldChar w:fldCharType="end"/>
      </w:r>
      <w:r>
        <w:t>。这类数据集与方法为金融智能多维能力提供了可评测的研究抓手。在工程实践方面，开源社区也尝试以较低成本实现金融大模型能力注入，如</w:t>
      </w:r>
      <w:proofErr w:type="spellStart"/>
      <w:r>
        <w:t>Fin</w:t>
      </w:r>
      <w:r w:rsidR="008B4D94">
        <w:t>G</w:t>
      </w:r>
      <w:r>
        <w:t>PT</w:t>
      </w:r>
      <w:proofErr w:type="spellEnd"/>
      <w:r w:rsidR="008B4D94">
        <w:fldChar w:fldCharType="begin"/>
      </w:r>
      <w:r w:rsidR="008B4D94">
        <w:instrText xml:space="preserve"> ADDIN ZOTERO_ITEM CSL_CITATION {"citationID":"rmHHfORQ","properties":{"formattedCitation":"(Yang\\uc0\\u31561{}, 2023)","plainCitation":"(Yang</w:instrText>
      </w:r>
      <w:r w:rsidR="008B4D94">
        <w:instrText>等</w:instrText>
      </w:r>
      <w:r w:rsidR="008B4D94">
        <w:instrText xml:space="preserve">, 2023)","noteIndex":0},"citationItems":[{"id":71,"uris":["http://zotero.org/users/local/ibQM8ZuJ/items/7ZJJYBES"],"itemData":{"id":71,"type":"report","publisher":"AI4Finance Foundation","title":"FinGPT: Open-Source Financial Large Language Models","URL":"https://ai4finance.org/FinGPT-Paper.pdf","author":[{"family":"Yang","given":"Hongyang"},{"family":"Liu","given":"Xiao-Yang"},{"family":"Wang","given":"Christina Dan"}],"issued":{"date-parts":[["2023"]]}}}],"schema":"https://github.com/citation-style-language/schema/raw/master/csl-citation.json"} </w:instrText>
      </w:r>
      <w:r w:rsidR="008B4D94">
        <w:fldChar w:fldCharType="separate"/>
      </w:r>
      <w:r w:rsidR="008B4D94" w:rsidRPr="008B4D94">
        <w:rPr>
          <w:rFonts w:cs="Times New Roman"/>
        </w:rPr>
        <w:t>(Yang</w:t>
      </w:r>
      <w:r w:rsidR="008B4D94" w:rsidRPr="008B4D94">
        <w:rPr>
          <w:rFonts w:cs="Times New Roman"/>
        </w:rPr>
        <w:t>等</w:t>
      </w:r>
      <w:r w:rsidR="008B4D94" w:rsidRPr="008B4D94">
        <w:rPr>
          <w:rFonts w:cs="Times New Roman"/>
        </w:rPr>
        <w:t>, 2023)</w:t>
      </w:r>
      <w:r w:rsidR="008B4D94">
        <w:fldChar w:fldCharType="end"/>
      </w:r>
      <w:r>
        <w:t>，其基于开源大模型进行轻量化微调。</w:t>
      </w:r>
      <w:proofErr w:type="spellStart"/>
      <w:r>
        <w:t>FinRL</w:t>
      </w:r>
      <w:proofErr w:type="spellEnd"/>
      <w:r w:rsidR="008B4D94">
        <w:rPr>
          <w:rStyle w:val="afc"/>
        </w:rPr>
        <w:footnoteReference w:id="2"/>
      </w:r>
      <w:r>
        <w:t>等开源框架以环境、智能体、应用的分层结构，提供金融强化学习的实验与落地基础。这些开源项目提供了丰富的工具链，也为行业落地提供了工程基础。</w:t>
      </w:r>
    </w:p>
    <w:p w14:paraId="483DECCE" w14:textId="5AE5C5F9" w:rsidR="00871127" w:rsidRPr="001C4873" w:rsidRDefault="007B7BE2" w:rsidP="008966ED">
      <w:pPr>
        <w:pStyle w:val="a"/>
        <w:spacing w:before="16.30pt" w:after="16.30pt"/>
      </w:pPr>
      <w:bookmarkStart w:id="28" w:name="_Toc224431586"/>
      <w:r w:rsidRPr="001C4873">
        <w:rPr>
          <w:rFonts w:hint="eastAsia"/>
        </w:rPr>
        <w:lastRenderedPageBreak/>
        <w:t>投资咨询场景特殊性</w:t>
      </w:r>
      <w:bookmarkEnd w:id="28"/>
    </w:p>
    <w:p w14:paraId="138F5C38" w14:textId="410489AF" w:rsidR="008966ED" w:rsidRDefault="008966ED" w:rsidP="005E36E5">
      <w:pPr>
        <w:pStyle w:val="a7"/>
        <w:ind w:firstLine="24pt"/>
      </w:pPr>
      <w:r>
        <w:rPr>
          <w:rFonts w:hint="eastAsia"/>
        </w:rPr>
        <w:t>与一般信息问答或内容生成应用相比，投资咨询具有更强的外部性与可追责性。金融监管框架对</w:t>
      </w:r>
      <w:r w:rsidRPr="008C2B75">
        <w:rPr>
          <w:rFonts w:ascii="宋体" w:hAnsi="宋体" w:hint="eastAsia"/>
        </w:rPr>
        <w:t>“适当性、披露与受托责任”</w:t>
      </w:r>
      <w:r>
        <w:rPr>
          <w:rFonts w:hint="eastAsia"/>
        </w:rPr>
        <w:t>有明确要求。</w:t>
      </w:r>
      <w:r>
        <w:t>SEC</w:t>
      </w:r>
      <w:r w:rsidR="005E36E5">
        <w:rPr>
          <w:rFonts w:hint="eastAsia"/>
        </w:rPr>
        <w:t>（</w:t>
      </w:r>
      <w:r w:rsidR="005E36E5" w:rsidRPr="005E36E5">
        <w:t>U.S. Securities and Exchange Commission</w:t>
      </w:r>
      <w:r w:rsidR="005E36E5">
        <w:rPr>
          <w:rFonts w:hint="eastAsia"/>
        </w:rPr>
        <w:t>）</w:t>
      </w:r>
      <w:r>
        <w:t>在关于智能投顾的指导文件中指出，作为</w:t>
      </w:r>
      <w:r>
        <w:t>SEC</w:t>
      </w:r>
      <w:r>
        <w:t>注册投资顾问，智能投顾同样受《投资顾问法》约束，并需提供符合其对客户所负受托责任的投资建议</w:t>
      </w:r>
      <w:r w:rsidR="00A66122">
        <w:rPr>
          <w:rStyle w:val="afc"/>
        </w:rPr>
        <w:footnoteReference w:id="3"/>
      </w:r>
      <w:r>
        <w:t>。由于智能投顾依赖算法、互联网交付且可能缺少直接人工交互，其商业模式在履行相关义务时会产生特定合规关注点。欧盟</w:t>
      </w:r>
      <w:r>
        <w:t>ESMA</w:t>
      </w:r>
      <w:r w:rsidR="005E36E5">
        <w:rPr>
          <w:rFonts w:hint="eastAsia"/>
        </w:rPr>
        <w:t>（</w:t>
      </w:r>
      <w:r w:rsidR="005E36E5" w:rsidRPr="005E36E5">
        <w:t>European Securities and Markets Authority</w:t>
      </w:r>
      <w:r w:rsidR="005E36E5">
        <w:rPr>
          <w:rFonts w:hint="eastAsia"/>
        </w:rPr>
        <w:t>）</w:t>
      </w:r>
      <w:r>
        <w:t>关于</w:t>
      </w:r>
      <w:r>
        <w:t>MiFID II</w:t>
      </w:r>
      <w:r>
        <w:t>适当性要</w:t>
      </w:r>
      <w:r>
        <w:rPr>
          <w:rFonts w:hint="eastAsia"/>
        </w:rPr>
        <w:t>求的指南进一步强调，这些要求适用于投资建议与组合管理服务，尤其面向零售客户，并旨在促进对适当性规则的统一解释与一致监管</w:t>
      </w:r>
      <w:r w:rsidR="005E36E5">
        <w:rPr>
          <w:rStyle w:val="afc"/>
        </w:rPr>
        <w:footnoteReference w:id="4"/>
      </w:r>
      <w:r>
        <w:t>。在自律监管层面，</w:t>
      </w:r>
      <w:r>
        <w:t>FINRA</w:t>
      </w:r>
      <w:r w:rsidR="005E36E5">
        <w:rPr>
          <w:rFonts w:hint="eastAsia"/>
        </w:rPr>
        <w:t>（</w:t>
      </w:r>
      <w:r w:rsidR="005E36E5" w:rsidRPr="005E36E5">
        <w:t>Financial Industry Regulatory Authority</w:t>
      </w:r>
      <w:r w:rsidR="005E36E5">
        <w:rPr>
          <w:rFonts w:hint="eastAsia"/>
        </w:rPr>
        <w:t>）</w:t>
      </w:r>
      <w:r>
        <w:t>也强调适当性义务对于投资者保护与公平交易的重要性，并以</w:t>
      </w:r>
      <w:r>
        <w:t>Rule 2111</w:t>
      </w:r>
      <w:r>
        <w:t>作为一般适当性义务的核心规则来源</w:t>
      </w:r>
      <w:r w:rsidR="005E36E5">
        <w:rPr>
          <w:rStyle w:val="afc"/>
        </w:rPr>
        <w:footnoteReference w:id="5"/>
      </w:r>
      <w:r>
        <w:t>。这些权威文件共同表明投顾系统的正确性必须与适当性与披露绑定，系统需能够解释推荐依据、揭示限制条件，并保存可审计记录。</w:t>
      </w:r>
    </w:p>
    <w:p w14:paraId="7DD18AB6" w14:textId="6F0F6C6C" w:rsidR="008966ED" w:rsidRDefault="008966ED" w:rsidP="005E36E5">
      <w:pPr>
        <w:pStyle w:val="a7"/>
        <w:ind w:firstLine="24pt"/>
      </w:pPr>
      <w:r>
        <w:rPr>
          <w:rFonts w:hint="eastAsia"/>
        </w:rPr>
        <w:t>在中国语境下，智能投顾的法律属性、账户委托边界与责任认定同样是讨论重点。</w:t>
      </w:r>
      <w:r>
        <w:t>Zhang</w:t>
      </w:r>
      <w:r>
        <w:t>和</w:t>
      </w:r>
      <w:r>
        <w:t>Xie</w:t>
      </w:r>
      <w:r>
        <w:t>（</w:t>
      </w:r>
      <w:r>
        <w:t>2020</w:t>
      </w:r>
      <w:r>
        <w:t>）的研究则从我国监管体系出发讨论国内智能投顾面临的障碍，并提出改善披露与投资者保护、明确法律地位等方向</w:t>
      </w:r>
      <w:r w:rsidR="005E36E5">
        <w:fldChar w:fldCharType="begin"/>
      </w:r>
      <w:r w:rsidR="005E36E5">
        <w:instrText xml:space="preserve"> ADDIN ZOTERO_ITEM CSL_CITATION {"citationID":"sWN1zTwk","properties":{"formattedCitation":"(Zhang Y, Xie, 2020)","plainCitation":"(Zhang Y, Xie, 2020)","noteIndex":0},"citationItems":[{"id":77,"uris":["http://zotero.org/users/local/ibQM8ZuJ/items/RHK6CYBJ"],"itemData":{"id":77,"type":"article-journal","container-title":"European Business Organization Law Review","DOI":"10.1007/s40804-020-00187-8","page":"737–766","publisher":"Springer","title":"Regulating Investment Robo-Advisors in China: Problems and Prospects","volume":"21","author":[{"family":"Zhang","given":"Y"},{"family":"Xie","given":"C"}],"issued":{"date-parts":[["2020"]]}}}],"schema":"https://github.com/citation-style-language/schema/raw/master/csl-citation.json"} </w:instrText>
      </w:r>
      <w:r w:rsidR="005E36E5">
        <w:fldChar w:fldCharType="separate"/>
      </w:r>
      <w:r w:rsidR="005E36E5">
        <w:rPr>
          <w:noProof/>
        </w:rPr>
        <w:t>(Zhang Y, Xie, 2020)</w:t>
      </w:r>
      <w:r w:rsidR="005E36E5">
        <w:fldChar w:fldCharType="end"/>
      </w:r>
      <w:r>
        <w:t>。上述研究说明，金融智能体在国内落地不仅是技术问题，还涉及制度适配、责任边界与监管协调</w:t>
      </w:r>
      <w:r w:rsidR="005E36E5">
        <w:rPr>
          <w:rFonts w:hint="eastAsia"/>
        </w:rPr>
        <w:t>。</w:t>
      </w:r>
    </w:p>
    <w:p w14:paraId="0AB2846A" w14:textId="6AC35510" w:rsidR="00871127" w:rsidRPr="008966ED" w:rsidRDefault="008966ED" w:rsidP="008966ED">
      <w:pPr>
        <w:pStyle w:val="a7"/>
        <w:ind w:firstLine="24pt"/>
      </w:pPr>
      <w:r>
        <w:rPr>
          <w:rFonts w:hint="eastAsia"/>
        </w:rPr>
        <w:t>进一步地，投资咨询场景还具有典型的信息时效性强、市场分布非平稳、噪声与操纵风险高等特征。同一信息在不同市场状态下的含义与影响可能不同，且金融文本存在夸大宣传与选择性披露风险。在此背景下，引入金融大模型并不能自然解决问题，反而可能因幻觉或错误推理放大风险。因此，面向投顾的金融智能体通常需要在系统层面引入证据链生成、约束校验、人机协同复核与阈值控制等机制，以实现可解释、可控与可审计的输出。</w:t>
      </w:r>
    </w:p>
    <w:p w14:paraId="7D8E875C" w14:textId="77777777" w:rsidR="00871127" w:rsidRDefault="00871127" w:rsidP="00871127"/>
    <w:p w14:paraId="5FEBBEBE" w14:textId="7B0C0E11" w:rsidR="00871127" w:rsidRDefault="00871127" w:rsidP="008966ED">
      <w:pPr>
        <w:pStyle w:val="11"/>
        <w:spacing w:before="48.90pt" w:after="48.90pt"/>
      </w:pPr>
      <w:r>
        <w:br w:type="page"/>
      </w:r>
      <w:bookmarkStart w:id="29" w:name="_Toc223096605"/>
      <w:bookmarkStart w:id="30" w:name="_Toc224431587"/>
      <w:r w:rsidR="00CF0B13">
        <w:rPr>
          <w:rFonts w:hint="eastAsia"/>
        </w:rPr>
        <w:lastRenderedPageBreak/>
        <w:t>面向证券投资顾问智能体的</w:t>
      </w:r>
      <w:r>
        <w:rPr>
          <w:rFonts w:hint="eastAsia"/>
        </w:rPr>
        <w:t>理论分析</w:t>
      </w:r>
      <w:bookmarkEnd w:id="29"/>
      <w:bookmarkEnd w:id="30"/>
    </w:p>
    <w:p w14:paraId="720175A2" w14:textId="639B5961" w:rsidR="009A60B8" w:rsidRPr="009A60B8" w:rsidRDefault="00871127" w:rsidP="00753888">
      <w:pPr>
        <w:pStyle w:val="v3"/>
        <w:spacing w:before="32.60pt" w:after="32.60pt"/>
      </w:pPr>
      <w:bookmarkStart w:id="31" w:name="_Toc223096606"/>
      <w:bookmarkStart w:id="32" w:name="_Toc224431588"/>
      <w:r w:rsidRPr="009A60B8">
        <w:rPr>
          <w:rFonts w:hint="eastAsia"/>
        </w:rPr>
        <w:t>智能投顾中的动态认知</w:t>
      </w:r>
      <w:bookmarkEnd w:id="31"/>
      <w:bookmarkEnd w:id="32"/>
    </w:p>
    <w:p w14:paraId="3D0AB64C" w14:textId="2B72D37B" w:rsidR="00871127" w:rsidRPr="00280F82" w:rsidRDefault="00871127" w:rsidP="00871127">
      <w:pPr>
        <w:ind w:firstLine="24pt"/>
      </w:pPr>
      <w:r w:rsidRPr="00280F82">
        <w:t>在证券投资咨询场景中，投资者的决策行为并非一次性完成，而是伴随信息获取、情绪波动与认知修正不断演化的过程。用户在与智能投顾进行多轮交互时，其风险态度、投资目标、关注主题以及对市场信息的理解程度，都会随着对话的推进而发生变化。然而，现有多数智能投顾系统仍停留在静态问答或固定策略映射的阶段，缺乏对用户长期认知状态的持续建模能力，难以反映投资者真实的决策过程。这一局限直接导致咨询结果前后割裂、风险提示不一致以及个性化水平不足等问题。</w:t>
      </w:r>
    </w:p>
    <w:p w14:paraId="5F00518E" w14:textId="77777777" w:rsidR="00871127" w:rsidRPr="00280F82" w:rsidRDefault="00871127" w:rsidP="00871127">
      <w:pPr>
        <w:ind w:firstLine="24pt"/>
      </w:pPr>
      <w:r w:rsidRPr="00280F82">
        <w:t>基于此，本文引入</w:t>
      </w:r>
      <w:r w:rsidRPr="008C2B75">
        <w:rPr>
          <w:rFonts w:ascii="宋体" w:hAnsi="宋体"/>
        </w:rPr>
        <w:t>“动态认知”</w:t>
      </w:r>
      <w:r w:rsidRPr="00280F82">
        <w:t>的概念，用以刻画智能投顾在长期交互过程中对用户认知状态的持续理解、更新与利用机制，并将其作为后续记忆系统设计与一致性决策生成的理论基础。</w:t>
      </w:r>
    </w:p>
    <w:p w14:paraId="2A45AD86" w14:textId="0E8CAFDF" w:rsidR="00871127" w:rsidRDefault="00871127" w:rsidP="00753888">
      <w:pPr>
        <w:pStyle w:val="a"/>
        <w:spacing w:before="16.30pt" w:after="16.30pt"/>
      </w:pPr>
      <w:bookmarkStart w:id="33" w:name="_Toc223096607"/>
      <w:bookmarkStart w:id="34" w:name="_Toc224431589"/>
      <w:r>
        <w:t>动态认知的定义与边界</w:t>
      </w:r>
      <w:bookmarkEnd w:id="33"/>
      <w:bookmarkEnd w:id="34"/>
    </w:p>
    <w:p w14:paraId="4E1EA799" w14:textId="64F60139" w:rsidR="00871127" w:rsidRPr="00280F82" w:rsidRDefault="00871127" w:rsidP="00871127">
      <w:pPr>
        <w:ind w:firstLine="24pt"/>
      </w:pPr>
      <w:r w:rsidRPr="00280F82">
        <w:t>本文所指的</w:t>
      </w:r>
      <w:r w:rsidRPr="008C2B75">
        <w:rPr>
          <w:rFonts w:ascii="宋体" w:hAnsi="宋体"/>
        </w:rPr>
        <w:t>“动态认知”</w:t>
      </w:r>
      <w:r w:rsidRPr="00280F82">
        <w:t>，并非简单意义上的用户画像更新，而是指智能投顾智能体在多轮、跨时间尺度的交互过程中，对用户</w:t>
      </w:r>
      <w:r w:rsidR="008966ED" w:rsidRPr="008C2B75">
        <w:rPr>
          <w:rFonts w:ascii="宋体" w:hAnsi="宋体" w:hint="eastAsia"/>
        </w:rPr>
        <w:t>“</w:t>
      </w:r>
      <w:r w:rsidRPr="008C2B75">
        <w:rPr>
          <w:rFonts w:ascii="宋体" w:hAnsi="宋体"/>
        </w:rPr>
        <w:t>认知状态”</w:t>
      </w:r>
      <w:r w:rsidRPr="00280F82">
        <w:t>进行持续估计、修正与应用的能力。具体而言，动态认知强调智能体能够在长期对话中不断吸收来自用户行为与语言表达的新信息，对其风险态度、投资偏好、关注主题、情绪状态及注意力分布等关键认知变量进行更新，并将这些状态变量用于后续的情境化生成与策略边界控制。</w:t>
      </w:r>
    </w:p>
    <w:p w14:paraId="09108216" w14:textId="69C3D947" w:rsidR="00871127" w:rsidRPr="00280F82" w:rsidRDefault="00871127" w:rsidP="00871127">
      <w:pPr>
        <w:ind w:firstLine="24pt"/>
      </w:pPr>
      <w:r w:rsidRPr="00280F82">
        <w:t>从认知科学视角来看，人类的信息处理过程通常遵循</w:t>
      </w:r>
      <w:r w:rsidRPr="008C2B75">
        <w:rPr>
          <w:rFonts w:ascii="宋体" w:hAnsi="宋体"/>
        </w:rPr>
        <w:t>“编码</w:t>
      </w:r>
      <w:r w:rsidR="008966ED" w:rsidRPr="008C2B75">
        <w:rPr>
          <w:rFonts w:ascii="宋体" w:hAnsi="宋体" w:hint="eastAsia"/>
        </w:rPr>
        <w:t>、</w:t>
      </w:r>
      <w:r w:rsidRPr="008C2B75">
        <w:rPr>
          <w:rFonts w:ascii="宋体" w:hAnsi="宋体"/>
        </w:rPr>
        <w:t>存储</w:t>
      </w:r>
      <w:r w:rsidR="008966ED" w:rsidRPr="008C2B75">
        <w:rPr>
          <w:rFonts w:ascii="宋体" w:hAnsi="宋体" w:hint="eastAsia"/>
        </w:rPr>
        <w:t>、</w:t>
      </w:r>
      <w:r w:rsidRPr="008C2B75">
        <w:rPr>
          <w:rFonts w:ascii="宋体" w:hAnsi="宋体"/>
        </w:rPr>
        <w:t>提取</w:t>
      </w:r>
      <w:r w:rsidR="008966ED" w:rsidRPr="008C2B75">
        <w:rPr>
          <w:rFonts w:ascii="宋体" w:hAnsi="宋体" w:hint="eastAsia"/>
        </w:rPr>
        <w:t>、</w:t>
      </w:r>
      <w:r w:rsidRPr="008C2B75">
        <w:rPr>
          <w:rFonts w:ascii="宋体" w:hAnsi="宋体"/>
        </w:rPr>
        <w:t>应用”</w:t>
      </w:r>
      <w:r w:rsidRPr="00280F82">
        <w:t>的基本链条。外部刺激首先被感知并编码为内部表征，随后存入记忆系统，在特定情境下被提取并用于决策或行为调整。这一过程并非静态完成，而是随着新信息的不断输入而反复迭代。将这一认知加工机制映射到智能投顾系统中，意味着对话内容不应仅被视为一次性输入，而应作为持续影响用户认知状态的动态信号，为后续的决策推理提供依据。</w:t>
      </w:r>
    </w:p>
    <w:p w14:paraId="595B2FE0" w14:textId="7B374461" w:rsidR="00871127" w:rsidRPr="00280F82" w:rsidRDefault="00871127" w:rsidP="00871127">
      <w:pPr>
        <w:ind w:firstLine="24pt"/>
      </w:pPr>
      <w:r w:rsidRPr="00280F82">
        <w:t>此外，</w:t>
      </w:r>
      <w:r w:rsidR="00F30523" w:rsidRPr="00280F82">
        <w:t>Simon</w:t>
      </w:r>
      <w:r w:rsidR="00F30523">
        <w:rPr>
          <w:rFonts w:hint="eastAsia"/>
        </w:rPr>
        <w:t>（</w:t>
      </w:r>
      <w:r w:rsidR="00F30523">
        <w:rPr>
          <w:rFonts w:hint="eastAsia"/>
        </w:rPr>
        <w:t>1955</w:t>
      </w:r>
      <w:r w:rsidR="00F30523">
        <w:rPr>
          <w:rFonts w:hint="eastAsia"/>
        </w:rPr>
        <w:t>）</w:t>
      </w:r>
      <w:r w:rsidRPr="00280F82">
        <w:t>提出的</w:t>
      </w:r>
      <w:r w:rsidRPr="008C2B75">
        <w:rPr>
          <w:rFonts w:ascii="宋体" w:hAnsi="宋体"/>
        </w:rPr>
        <w:t>“有限理性”</w:t>
      </w:r>
      <w:r w:rsidRPr="00280F82">
        <w:t>理论指出，个体在决策过程中受到认知能力、信息获取成本与时间约束的限制，往往依赖启发式规则而非</w:t>
      </w:r>
      <w:r w:rsidRPr="00280F82">
        <w:lastRenderedPageBreak/>
        <w:t>全局最优计算</w:t>
      </w:r>
      <w:r w:rsidR="001C4A62">
        <w:fldChar w:fldCharType="begin"/>
      </w:r>
      <w:r w:rsidR="001C4A62">
        <w:instrText xml:space="preserve"> ADDIN ZOTERO_ITEM CSL_CITATION {"citationID":"L7ntP1G7","properties":{"formattedCitation":"(Simon, 1955)","plainCitation":"(Simon, 1955)","noteIndex":0},"citationItems":[{"id":80,"uris":["http://zotero.org/users/local/ibQM8ZuJ/items/IH244YCC"],"itemData":{"id":80,"type":"article-journal","container-title":"The Quarterly Journal of Economics","DOI":"10.2307/1884852","issue":"1","page":"99–118","publisher":"Oxford University Press","title":"A behavioral model of rational choice","volume":"69","author":[{"family":"Simon","given":"Herbert A."}],"issued":{"date-parts":[["1955"]]}}}],"schema":"https://github.com/citation-style-language/schema/raw/master/csl-citation.json"} </w:instrText>
      </w:r>
      <w:r w:rsidR="001C4A62">
        <w:fldChar w:fldCharType="separate"/>
      </w:r>
      <w:r w:rsidR="001C4A62">
        <w:rPr>
          <w:noProof/>
        </w:rPr>
        <w:t>(Simon, 1955)</w:t>
      </w:r>
      <w:r w:rsidR="001C4A62">
        <w:fldChar w:fldCharType="end"/>
      </w:r>
      <w:r w:rsidRPr="00280F82">
        <w:t>。在证券投资咨询场景中，投资者对风险与收益的理解本身具有不完备性，其偏好也可能随着信息表述方式与情境变化而发生调整。因此，智能投顾若仍基于一次性问卷或单轮信息判断用户风险偏好，将难以准确反映真实决策状态。动态认知正是在有限理性假设下，对用户认知状态进行持续逼近的一种机制化表达。</w:t>
      </w:r>
    </w:p>
    <w:p w14:paraId="1A4892D2" w14:textId="4FCA477D" w:rsidR="00871127" w:rsidRPr="00280F82" w:rsidRDefault="00871127" w:rsidP="00871127">
      <w:pPr>
        <w:ind w:firstLine="24pt"/>
      </w:pPr>
      <w:r w:rsidRPr="00280F82">
        <w:t>需要强调的是，本文所定义的动态认知并不等同于对用户心理状态的</w:t>
      </w:r>
      <w:r w:rsidRPr="008C2B75">
        <w:rPr>
          <w:rFonts w:ascii="宋体" w:hAnsi="宋体"/>
        </w:rPr>
        <w:t>“全知全能”</w:t>
      </w:r>
      <w:r w:rsidRPr="00280F82">
        <w:t>建模，其边界在于系统仅基于可观测的对话行为与交互信号进行推断，并通过可解释、可追溯的方式更新认知状态，而非对用户进行隐性或不可控的心理操纵。</w:t>
      </w:r>
    </w:p>
    <w:p w14:paraId="6D355216" w14:textId="20465F3C" w:rsidR="00871127" w:rsidRDefault="008966ED" w:rsidP="00753888">
      <w:pPr>
        <w:pStyle w:val="a"/>
        <w:spacing w:before="16.30pt" w:after="16.30pt"/>
      </w:pPr>
      <w:bookmarkStart w:id="35" w:name="_Toc223096608"/>
      <w:r>
        <w:rPr>
          <w:rFonts w:hint="eastAsia"/>
        </w:rPr>
        <w:t xml:space="preserve"> </w:t>
      </w:r>
      <w:bookmarkStart w:id="36" w:name="_Toc224431590"/>
      <w:r w:rsidR="00871127">
        <w:t>投资者动态行为变量</w:t>
      </w:r>
      <w:bookmarkEnd w:id="35"/>
      <w:bookmarkEnd w:id="36"/>
    </w:p>
    <w:p w14:paraId="319B00FE" w14:textId="6DB99960" w:rsidR="00871127" w:rsidRPr="00280F82" w:rsidRDefault="00871127" w:rsidP="00871127">
      <w:pPr>
        <w:ind w:firstLine="24pt"/>
      </w:pPr>
      <w:r w:rsidRPr="00280F82">
        <w:t>在证券投资决策中，投资者的行为特征往往表现出显著的动态性。大量行为金融研究表明，投资者的风险态度并非稳定常量，而是高度依赖于参考点、情境表述以及近期收益或亏损经历。前景理论指出，个体在面对收益与损失时表现出不对称的风险偏好</w:t>
      </w:r>
      <w:r w:rsidR="00F30523">
        <w:rPr>
          <w:rFonts w:hint="eastAsia"/>
        </w:rPr>
        <w:t>，即</w:t>
      </w:r>
      <w:r w:rsidRPr="00280F82">
        <w:t>在收益区间趋于风险规避，在损失区间则更可能承担风险</w:t>
      </w:r>
      <w:r w:rsidR="001C4A62">
        <w:fldChar w:fldCharType="begin"/>
      </w:r>
      <w:r w:rsidR="001C4A62">
        <w:instrText xml:space="preserve"> ADDIN ZOTERO_ITEM CSL_CITATION {"citationID":"ONEvAGNJ","properties":{"formattedCitation":"(Kahneman\\uc0\\u31561{}, 1979)","plainCitation":"(Kahneman</w:instrText>
      </w:r>
      <w:r w:rsidR="001C4A62">
        <w:instrText>等</w:instrText>
      </w:r>
      <w:r w:rsidR="001C4A62">
        <w:instrText xml:space="preserve">, 1979)","noteIndex":0},"citationItems":[{"id":81,"uris":["http://zotero.org/users/local/ibQM8ZuJ/items/J7736VCP"],"itemData":{"id":81,"type":"article-journal","container-title":"Econometrica","DOI":"10.2307/1914185","issue":"2","page":"263–292","publisher":"The Econometric Society","title":"Prospect Theory: An Analysis of Decision under Risk","volume":"47","author":[{"family":"Kahneman","given":"Daniel"},{"family":"Tversky","given":"Amos"}],"issued":{"date-parts":[["1979"]]}}}],"schema":"https://github.com/citation-style-language/schema/raw/master/csl-citation.json"} </w:instrText>
      </w:r>
      <w:r w:rsidR="001C4A62">
        <w:fldChar w:fldCharType="separate"/>
      </w:r>
      <w:r w:rsidR="001C4A62" w:rsidRPr="001C4A62">
        <w:rPr>
          <w:rFonts w:cs="Times New Roman"/>
        </w:rPr>
        <w:t>(Kahneman</w:t>
      </w:r>
      <w:r w:rsidR="001C4A62" w:rsidRPr="001C4A62">
        <w:rPr>
          <w:rFonts w:cs="Times New Roman"/>
        </w:rPr>
        <w:t>等</w:t>
      </w:r>
      <w:r w:rsidR="001C4A62" w:rsidRPr="001C4A62">
        <w:rPr>
          <w:rFonts w:cs="Times New Roman"/>
        </w:rPr>
        <w:t>, 1979)</w:t>
      </w:r>
      <w:r w:rsidR="001C4A62">
        <w:fldChar w:fldCharType="end"/>
      </w:r>
      <w:r w:rsidRPr="00280F82">
        <w:t>。这一特征在实际咨询中体现为</w:t>
      </w:r>
      <w:r w:rsidRPr="008C2B75">
        <w:rPr>
          <w:rFonts w:ascii="宋体" w:hAnsi="宋体"/>
        </w:rPr>
        <w:t>“回本心态”“怕踏空”“不甘止损”</w:t>
      </w:r>
      <w:r w:rsidRPr="00280F82">
        <w:t>等常见行为模式。</w:t>
      </w:r>
    </w:p>
    <w:p w14:paraId="2281D270" w14:textId="3270E1E0" w:rsidR="00871127" w:rsidRPr="00280F82" w:rsidRDefault="00871127" w:rsidP="00871127">
      <w:pPr>
        <w:ind w:firstLine="24pt"/>
      </w:pPr>
      <w:r w:rsidRPr="00280F82">
        <w:t>与此同时，心理账户理论认为，投资者往往会根据资金用途、投资期限或目标属性，将资金划分到不同的</w:t>
      </w:r>
      <w:r w:rsidRPr="008C2B75">
        <w:rPr>
          <w:rFonts w:ascii="宋体" w:hAnsi="宋体"/>
        </w:rPr>
        <w:t>“心理账户”</w:t>
      </w:r>
      <w:r w:rsidRPr="00280F82">
        <w:t>中，并对不同账户施加差异化的风险容忍度</w:t>
      </w:r>
      <w:r w:rsidR="001C4A62">
        <w:fldChar w:fldCharType="begin"/>
      </w:r>
      <w:r w:rsidR="001C4A62">
        <w:instrText xml:space="preserve"> ADDIN ZOTERO_ITEM CSL_CITATION {"citationID":"bTxw37Zc","properties":{"formattedCitation":"(Thaler, 1985)","plainCitation":"(Thaler, 1985)","noteIndex":0},"citationItems":[{"id":82,"uris":["http://zotero.org/users/local/ibQM8ZuJ/items/D8H4LGDU"],"itemData":{"id":82,"type":"article-journal","container-title":"Marketing Science","DOI":"10.1287/mksc.4.3.199","issue":"3","page":"199–214","publisher":"INFORMS","title":"Mental Accounting and Consumer Choice","volume":"4","author":[{"family":"Thaler","given":"Richard H."}],"issued":{"date-parts":[["1985"]]}}}],"schema":"https://github.com/citation-style-language/schema/raw/master/csl-citation.json"} </w:instrText>
      </w:r>
      <w:r w:rsidR="001C4A62">
        <w:fldChar w:fldCharType="separate"/>
      </w:r>
      <w:r w:rsidR="001C4A62">
        <w:rPr>
          <w:noProof/>
        </w:rPr>
        <w:t>(Thaler, 1985)</w:t>
      </w:r>
      <w:r w:rsidR="001C4A62">
        <w:fldChar w:fldCharType="end"/>
      </w:r>
      <w:r w:rsidRPr="00280F82">
        <w:t>。例如，同一用户在养老资金配置上可能表现出明显的风险厌恶，而在短期试水或主题投资上则更愿意承担波动风险。这种分账户行为使得简单、统一的风险等级标签难以满足个性化咨询需求，而需要在长期交互中逐步识别并结构化存储。</w:t>
      </w:r>
    </w:p>
    <w:p w14:paraId="6972D512" w14:textId="69F45696" w:rsidR="00871127" w:rsidRPr="00280F82" w:rsidRDefault="00871127" w:rsidP="00871127">
      <w:pPr>
        <w:ind w:firstLine="24pt"/>
      </w:pPr>
      <w:r w:rsidRPr="00280F82">
        <w:t>此外，行为金融领域系统总结了多种影响投资决策的认知偏差，如过度自信、确认偏误、羊群效应、处置效应以及注意力驱动交易等</w:t>
      </w:r>
      <w:r w:rsidR="001C4A62">
        <w:fldChar w:fldCharType="begin"/>
      </w:r>
      <w:r w:rsidR="001C4A62">
        <w:instrText xml:space="preserve"> ADDIN ZOTERO_ITEM CSL_CITATION {"citationID":"bYoTr63l","properties":{"formattedCitation":"(Barberis\\uc0\\u31561{}, 2003)","plainCitation":"(Barberis</w:instrText>
      </w:r>
      <w:r w:rsidR="001C4A62">
        <w:instrText>等</w:instrText>
      </w:r>
      <w:r w:rsidR="001C4A62">
        <w:instrText xml:space="preserve">, 2003)","noteIndex":0},"citationItems":[{"id":83,"uris":["http://zotero.org/users/local/ibQM8ZuJ/items/CJFHU9IA"],"itemData":{"id":83,"type":"chapter","container-title":"Handbook of the Economics of Finance","DOI":"10.1016/S1574-0102(03)01028-5","note":"section: 18","page":"1053–1128","publisher":"Elsevier Science","publisher-place":"Amsterdam","title":"A Survey of Behavioral Finance","URL":"https://www.sciencedirect.com/science/article/pii/S1574010203010285","volume":"1","author":[{"family":"Barberis","given":"Nicholas C."},{"family":"Thaler","given":"Richard H."}],"editor":[{"family":"Constantinides","given":"George M."},{"family":"Harris","given":"Milton"},{"family":"Stulz","given":"René M."}],"issued":{"date-parts":[["2003"]]}}}],"schema":"https://github.com/citation-style-language/schema/raw/master/csl-citation.json"} </w:instrText>
      </w:r>
      <w:r w:rsidR="001C4A62">
        <w:fldChar w:fldCharType="separate"/>
      </w:r>
      <w:r w:rsidR="001C4A62" w:rsidRPr="001C4A62">
        <w:rPr>
          <w:rFonts w:cs="Times New Roman"/>
        </w:rPr>
        <w:t>(Barberis</w:t>
      </w:r>
      <w:r w:rsidR="001C4A62" w:rsidRPr="001C4A62">
        <w:rPr>
          <w:rFonts w:cs="Times New Roman"/>
        </w:rPr>
        <w:t>等</w:t>
      </w:r>
      <w:r w:rsidR="001C4A62" w:rsidRPr="001C4A62">
        <w:rPr>
          <w:rFonts w:cs="Times New Roman"/>
        </w:rPr>
        <w:t>, 2003)</w:t>
      </w:r>
      <w:r w:rsidR="001C4A62">
        <w:fldChar w:fldCharType="end"/>
      </w:r>
      <w:r w:rsidRPr="00280F82">
        <w:t>。这些偏差往往通过对话行为显性化，例如用户反复验证既有观点、频繁关注短期行情、或在市场波动期显著增加咨询频次。将这些行为变量纳入动态认知框架，有助于智能投顾在对话中主动触发风险提示或调整解释方式，从而发挥辅助决策的作用。</w:t>
      </w:r>
    </w:p>
    <w:p w14:paraId="75651131" w14:textId="5ADB0B1E" w:rsidR="00871127" w:rsidRDefault="00871127" w:rsidP="00753888">
      <w:pPr>
        <w:pStyle w:val="a"/>
        <w:spacing w:before="16.30pt" w:after="16.30pt"/>
      </w:pPr>
      <w:bookmarkStart w:id="37" w:name="_Toc223096609"/>
      <w:bookmarkStart w:id="38" w:name="_Toc224431591"/>
      <w:r w:rsidRPr="00087BAB">
        <w:rPr>
          <w:rFonts w:ascii="黑体" w:hAnsi="黑体"/>
        </w:rPr>
        <w:t>“理解—记忆—推理—反馈”</w:t>
      </w:r>
      <w:r>
        <w:t>循环</w:t>
      </w:r>
      <w:bookmarkEnd w:id="37"/>
      <w:bookmarkEnd w:id="38"/>
    </w:p>
    <w:p w14:paraId="41517618" w14:textId="77777777" w:rsidR="00871127" w:rsidRPr="00280F82" w:rsidRDefault="00871127" w:rsidP="00871127">
      <w:pPr>
        <w:ind w:firstLine="24pt"/>
      </w:pPr>
      <w:r w:rsidRPr="00280F82">
        <w:t>为了将动态认知从概念层面落地为可实现的系统机制，本文提出</w:t>
      </w:r>
      <w:r w:rsidRPr="008C2B75">
        <w:rPr>
          <w:rFonts w:ascii="宋体" w:hAnsi="宋体"/>
        </w:rPr>
        <w:t>“理解—记忆—推理—反馈”</w:t>
      </w:r>
      <w:r w:rsidRPr="00280F82">
        <w:t>的闭环结构，用以刻画智能投顾在多轮交互中的认知更新过程。</w:t>
      </w:r>
    </w:p>
    <w:p w14:paraId="6D2C42C5" w14:textId="21E0F27E" w:rsidR="00871127" w:rsidRPr="00280F82" w:rsidRDefault="00871127" w:rsidP="00871127">
      <w:pPr>
        <w:ind w:firstLine="24pt"/>
      </w:pPr>
      <w:r w:rsidRPr="00280F82">
        <w:lastRenderedPageBreak/>
        <w:t>首先，在</w:t>
      </w:r>
      <w:r w:rsidRPr="008C2B75">
        <w:rPr>
          <w:rFonts w:ascii="宋体" w:hAnsi="宋体" w:hint="eastAsia"/>
        </w:rPr>
        <w:t>“</w:t>
      </w:r>
      <w:r w:rsidRPr="008C2B75">
        <w:rPr>
          <w:rFonts w:ascii="宋体" w:hAnsi="宋体"/>
        </w:rPr>
        <w:t>理解”</w:t>
      </w:r>
      <w:r w:rsidRPr="00280F82">
        <w:t>阶段，系统对用户输入进行意图识别与关键信号抽取，不仅关注显性的咨询目标，还识别隐含的风险偏好、投资期限、关注主题以及潜在禁忌表达。这一阶段的输出是对当前用户认知状态的初步估计。</w:t>
      </w:r>
    </w:p>
    <w:p w14:paraId="560A676A" w14:textId="6755D77B" w:rsidR="00871127" w:rsidRPr="00280F82" w:rsidRDefault="00871127" w:rsidP="00871127">
      <w:pPr>
        <w:ind w:firstLine="24pt"/>
      </w:pPr>
      <w:r w:rsidRPr="00280F82">
        <w:t>其次，在</w:t>
      </w:r>
      <w:r w:rsidRPr="008C2B75">
        <w:rPr>
          <w:rFonts w:ascii="宋体" w:hAnsi="宋体"/>
        </w:rPr>
        <w:t>“记忆”</w:t>
      </w:r>
      <w:r w:rsidRPr="00280F82">
        <w:t>阶段，系统根据理解结果对记忆结构进行更新。相对稳定的特征</w:t>
      </w:r>
      <w:r w:rsidR="00F30523">
        <w:rPr>
          <w:rFonts w:hint="eastAsia"/>
        </w:rPr>
        <w:t>，</w:t>
      </w:r>
      <w:r w:rsidRPr="00280F82">
        <w:t>如风险承受能力、长期投资目标被写入用户画像记忆，而情境相关的信息</w:t>
      </w:r>
      <w:r w:rsidR="00F30523">
        <w:rPr>
          <w:rFonts w:hint="eastAsia"/>
        </w:rPr>
        <w:t>，</w:t>
      </w:r>
      <w:r w:rsidRPr="00280F82">
        <w:t>如本轮决策路径、对某类产品的态度变化则进入长期对话记忆。该过程强调记忆写入的可解释性与来源可追溯性，为后续审计与一致性控制提供基础。</w:t>
      </w:r>
    </w:p>
    <w:p w14:paraId="682E446B" w14:textId="60294998" w:rsidR="00871127" w:rsidRPr="00280F82" w:rsidRDefault="00871127" w:rsidP="00871127">
      <w:pPr>
        <w:ind w:firstLine="24pt"/>
      </w:pPr>
      <w:r w:rsidRPr="00280F82">
        <w:t>第三，在</w:t>
      </w:r>
      <w:r w:rsidRPr="008C2B75">
        <w:rPr>
          <w:rFonts w:ascii="宋体" w:hAnsi="宋体"/>
        </w:rPr>
        <w:t>“推理”</w:t>
      </w:r>
      <w:r w:rsidRPr="00280F82">
        <w:t>阶段，系统将召回的历史记忆与当前输入、外部知识检索结果共同纳入推理链路，生成情境化的辅助决策内容。记忆在此不仅作为背景信息存在，还对生成内容的策略边界与表达方式形成约束。</w:t>
      </w:r>
    </w:p>
    <w:p w14:paraId="5203A0D3" w14:textId="094E2F51" w:rsidR="00871127" w:rsidRPr="00280F82" w:rsidRDefault="00871127" w:rsidP="00871127">
      <w:pPr>
        <w:ind w:firstLine="24pt"/>
      </w:pPr>
      <w:r w:rsidRPr="00280F82">
        <w:t>最后，在</w:t>
      </w:r>
      <w:r w:rsidRPr="008C2B75">
        <w:rPr>
          <w:rFonts w:ascii="宋体" w:hAnsi="宋体"/>
        </w:rPr>
        <w:t>“反馈”</w:t>
      </w:r>
      <w:r w:rsidRPr="00280F82">
        <w:t>阶段，系统通过用户的后续选择、追问或修正行为，对既有认知状态进行校正。例如，用户对风险提示的接受或反驳，均可作为风险偏好变化的重要信号。这一机制使系统能够应对风险偏好不稳定与测量误差问题，避免因单次判断而过度更新用户画像。相</w:t>
      </w:r>
    </w:p>
    <w:p w14:paraId="703DA454" w14:textId="1779E02A" w:rsidR="00871127" w:rsidRPr="00280F82" w:rsidRDefault="00871127" w:rsidP="00871127">
      <w:pPr>
        <w:ind w:firstLine="24pt"/>
      </w:pPr>
      <w:r w:rsidRPr="00280F82">
        <w:t>该闭环结构强调动态认知并非频繁调整，而是在稳定性与适应性之间取得平衡，是长期陪伴式智能投顾得以实现的核心机制。</w:t>
      </w:r>
    </w:p>
    <w:p w14:paraId="07D61704" w14:textId="20F2A236" w:rsidR="00871127" w:rsidRDefault="00871127" w:rsidP="008966ED">
      <w:pPr>
        <w:pStyle w:val="a"/>
        <w:spacing w:before="16.30pt" w:after="16.30pt"/>
      </w:pPr>
      <w:bookmarkStart w:id="39" w:name="_Toc223096610"/>
      <w:bookmarkStart w:id="40" w:name="_Toc224431592"/>
      <w:r>
        <w:t>状态空间与更新规则</w:t>
      </w:r>
      <w:bookmarkEnd w:id="39"/>
      <w:bookmarkEnd w:id="40"/>
    </w:p>
    <w:p w14:paraId="3B3DA887" w14:textId="77777777" w:rsidR="00871127" w:rsidRPr="00280F82" w:rsidRDefault="00871127" w:rsidP="00871127">
      <w:pPr>
        <w:ind w:firstLine="24pt"/>
      </w:pPr>
      <w:r w:rsidRPr="00280F82">
        <w:t>在上述动态认知框架下，用户可被形式化为一个随时间演化的状态向量，其核心维度包括：风险承受度、投资期限、流动性偏好、主题偏好向量、情绪与压力水平、金融知识水平以及合规边界约束等。这些状态变量并非同时变化，而是根据新证据的强度与一致性进行权重调整。</w:t>
      </w:r>
    </w:p>
    <w:p w14:paraId="47772619" w14:textId="7AEF8AC0" w:rsidR="00871127" w:rsidRPr="00280F82" w:rsidRDefault="00871127" w:rsidP="00871127">
      <w:pPr>
        <w:ind w:firstLine="24pt"/>
      </w:pPr>
      <w:r w:rsidRPr="00280F82">
        <w:t>在更新规则上，系统以对话行为与日志数据作为新证据输入，通过置信度评估与时间衰减机制，对既有状态进行平滑更新，从而避免因短期噪声导致用户画像剧烈波动。这种建模方式与近年来长期个性化对话智能体的研究方向保持一致。</w:t>
      </w:r>
    </w:p>
    <w:p w14:paraId="40FD6BDE" w14:textId="51A7043D" w:rsidR="00871127" w:rsidRPr="00280F82" w:rsidRDefault="00871127" w:rsidP="00E91598">
      <w:pPr>
        <w:ind w:firstLine="24pt"/>
      </w:pPr>
      <w:r w:rsidRPr="00280F82">
        <w:t>因此，本文</w:t>
      </w:r>
      <w:r w:rsidR="00F30523">
        <w:rPr>
          <w:rFonts w:hint="eastAsia"/>
        </w:rPr>
        <w:t>基于</w:t>
      </w:r>
      <w:r w:rsidRPr="00280F82">
        <w:t>明确理论基础与可验证研究路径支撑的动态认知建模方案，为后续一致性决策与系统实现提供了稳固的理论基础。</w:t>
      </w:r>
    </w:p>
    <w:p w14:paraId="551FF4DF" w14:textId="0335B4D8" w:rsidR="00871127" w:rsidRPr="009A60B8" w:rsidRDefault="00871127" w:rsidP="00E91598">
      <w:pPr>
        <w:pStyle w:val="v3"/>
        <w:spacing w:before="32.60pt" w:after="32.60pt"/>
      </w:pPr>
      <w:bookmarkStart w:id="41" w:name="_Toc223096611"/>
      <w:bookmarkStart w:id="42" w:name="_Toc224431593"/>
      <w:r w:rsidRPr="009A60B8">
        <w:rPr>
          <w:rFonts w:hint="eastAsia"/>
        </w:rPr>
        <w:t>智能投顾中的决策一致</w:t>
      </w:r>
      <w:bookmarkEnd w:id="41"/>
      <w:bookmarkEnd w:id="42"/>
    </w:p>
    <w:p w14:paraId="4601E4F4" w14:textId="08DBA181" w:rsidR="00871127" w:rsidRDefault="00871127" w:rsidP="00871127">
      <w:pPr>
        <w:ind w:firstLine="24pt"/>
      </w:pPr>
      <w:r w:rsidRPr="00280F82">
        <w:lastRenderedPageBreak/>
        <w:t>在证券投资咨询场景中，智能投顾不仅需要具备对金融信息的理解与生成能力，更需要在长期交互过程中保持稳定、连贯且可预期的决策表现。本文将这种跨时间、跨情境维持稳定输出逻辑的能力概括为决策一致性。决策一致性并非简单意义上的前后回答不矛盾，而是指智能投顾在多轮对话中，能够在语义表达、偏好遵循、推理路径以及合规边界等方面形成持续、统一的决策逻辑。这一能力直接关系到用户对系统的信任程度、建议采纳意愿以及金融服务场景中的合规安全性，是衡量智能投顾系统成熟度的重要标准。</w:t>
      </w:r>
    </w:p>
    <w:p w14:paraId="51B94B97" w14:textId="1579981E" w:rsidR="00871127" w:rsidRDefault="00871127" w:rsidP="008966ED">
      <w:pPr>
        <w:pStyle w:val="a"/>
        <w:spacing w:before="16.30pt" w:after="16.30pt"/>
      </w:pPr>
      <w:bookmarkStart w:id="43" w:name="_Toc223096612"/>
      <w:bookmarkStart w:id="44" w:name="_Toc224431594"/>
      <w:r>
        <w:t>决策一致性的内涵与维度界定</w:t>
      </w:r>
      <w:bookmarkEnd w:id="43"/>
      <w:bookmarkEnd w:id="44"/>
    </w:p>
    <w:p w14:paraId="4C95CFB9" w14:textId="0753F6F8" w:rsidR="00871127" w:rsidRPr="00280F82" w:rsidRDefault="00871127" w:rsidP="00871127">
      <w:pPr>
        <w:ind w:firstLine="24pt"/>
      </w:pPr>
      <w:r w:rsidRPr="00280F82">
        <w:t>从动态认知决策的视角来看，智能投顾中的决策一致性是一种综合性系统属性，其核心在于系统是否能够在长期交互中维持对用户认知状态和决策边界的稳定理解。在语义层面，一致性体现为系统在相同或高度相似的前提条件下，能够给出逻辑自洽、不相互冲突的回答。这种语义一致性要求系统正确理解当前问题与历史语境之间的关系，避免因上下文截断或记忆遗漏而导致结论前后矛盾。</w:t>
      </w:r>
    </w:p>
    <w:p w14:paraId="2A4ECD51" w14:textId="77777777" w:rsidR="00871127" w:rsidRPr="00280F82" w:rsidRDefault="00871127" w:rsidP="00871127">
      <w:pPr>
        <w:ind w:firstLine="24pt"/>
      </w:pPr>
      <w:r w:rsidRPr="00280F82">
        <w:t>进一步而言，决策一致性还体现在对用户偏好与约束条件的持续遵循上。投资者在咨询过程中逐步显露出的风险承受能力、投资期限、禁忌偏好等信息，构成了智能投顾进行适当性判断的重要依据。如果系统在前序对话中已经形成了对用户风险偏好的稳定认知，却在后续交互中忽略这些信息，输出与用户画像不匹配的决策辅助内容，便会破坏偏好一致性。这类不一致往往会显著降低用户对系统专业性的评价，甚至引发误导风险。</w:t>
      </w:r>
    </w:p>
    <w:p w14:paraId="2C275F7D" w14:textId="77777777" w:rsidR="00871127" w:rsidRPr="00280F82" w:rsidRDefault="00871127" w:rsidP="00871127">
      <w:pPr>
        <w:ind w:firstLine="24pt"/>
      </w:pPr>
      <w:r w:rsidRPr="00280F82">
        <w:t>此外，在证券投资咨询中，系统是否能够保持相对稳定的决策解释框架同样至关重要。决策路径一致性强调的是系统在分析问题时所采用的比较维度、风险解释逻辑和推理结构的连续性。例如，在多轮资产配置讨论中，若系统前后采用完全不同的评估标准或忽略此前已使用的分析维度，用户将难以形成对投资逻辑的整体理解。这种路径层面的不一致，会削弱智能投顾作为</w:t>
      </w:r>
      <w:r w:rsidRPr="008C2B75">
        <w:rPr>
          <w:rFonts w:ascii="宋体" w:hAnsi="宋体"/>
        </w:rPr>
        <w:t>“辅助决策工具”</w:t>
      </w:r>
      <w:r w:rsidRPr="00280F82">
        <w:t>的解释价值。</w:t>
      </w:r>
    </w:p>
    <w:p w14:paraId="7D8707B0" w14:textId="77777777" w:rsidR="00871127" w:rsidRPr="00280F82" w:rsidRDefault="00871127" w:rsidP="00871127">
      <w:pPr>
        <w:ind w:firstLine="24pt"/>
      </w:pPr>
      <w:r w:rsidRPr="00280F82">
        <w:t>最后，在金融监管语境下，决策一致性还必须体现为合规表达的一致性。智能投顾在任何涉及投资判断、产品比较或市场风险解释的场景中，都应持续遵循监管要求，保持风险提示强度、措辞边界和服务定位的稳定性。监管一致性不仅是法律与制度层面的要求，也是保障系统长期可用性和机构风险控制能力的必要条件。</w:t>
      </w:r>
    </w:p>
    <w:p w14:paraId="403EDD81" w14:textId="50B0A789" w:rsidR="00871127" w:rsidRDefault="00871127" w:rsidP="00753888">
      <w:pPr>
        <w:pStyle w:val="a"/>
        <w:spacing w:before="16.30pt" w:after="16.30pt"/>
      </w:pPr>
      <w:bookmarkStart w:id="45" w:name="_Toc223096613"/>
      <w:bookmarkStart w:id="46" w:name="_Toc224431595"/>
      <w:r>
        <w:t>决策一致性对信任与采纳行为的影响</w:t>
      </w:r>
      <w:bookmarkEnd w:id="45"/>
      <w:bookmarkEnd w:id="46"/>
    </w:p>
    <w:p w14:paraId="46C46D5D" w14:textId="77777777" w:rsidR="00871127" w:rsidRPr="00280F82" w:rsidRDefault="00871127" w:rsidP="00871127">
      <w:pPr>
        <w:ind w:firstLine="24pt"/>
      </w:pPr>
      <w:r w:rsidRPr="00280F82">
        <w:lastRenderedPageBreak/>
        <w:t>在对话式智能投顾的使用过程中，用户往往并不具备对模型内部机制的理解，其对系统的评价更多基于交互体验中的可预测性与稳定性。已有研究表明，在金融服务场景中，用户对智能投顾的信任不仅来源于信息的准确性，还高度依赖系统表现出的可靠性与一致性。对话过程中如果频繁出现判断标准变化、风险提示忽强忽弱或前后结论不一致的情况，用户容易产生不确定感，从而降低对系统建议的采纳意愿。</w:t>
      </w:r>
    </w:p>
    <w:p w14:paraId="78A457E8" w14:textId="13EEBFDE" w:rsidR="00871127" w:rsidRPr="00280F82" w:rsidRDefault="00871127" w:rsidP="00871127">
      <w:pPr>
        <w:ind w:firstLine="24pt"/>
      </w:pPr>
      <w:r w:rsidRPr="00280F82">
        <w:t>对话式</w:t>
      </w:r>
      <w:r w:rsidR="006E5895">
        <w:rPr>
          <w:rFonts w:hint="eastAsia"/>
        </w:rPr>
        <w:t>智能投顾</w:t>
      </w:r>
      <w:r w:rsidRPr="00280F82">
        <w:t>在一定程度上扮演了</w:t>
      </w:r>
      <w:r w:rsidRPr="008C2B75">
        <w:rPr>
          <w:rFonts w:ascii="宋体" w:hAnsi="宋体"/>
        </w:rPr>
        <w:t>“信任代理”</w:t>
      </w:r>
      <w:r w:rsidRPr="00280F82">
        <w:t>的角色，其输出风格和决策稳定性会直接影响用户对金融机构整体形象的认知。在这一背景下，决策一致性成为连接系统能力与用户信任的关键中介变量。系统越能够在长期交互中保持稳定的判断逻辑和风险立场，用户越容易形成对其专业性与可靠性的正向预期，从而提升持续使用意愿。</w:t>
      </w:r>
    </w:p>
    <w:p w14:paraId="53CD584A" w14:textId="063BA3C8" w:rsidR="00871127" w:rsidRPr="00280F82" w:rsidRDefault="00871127" w:rsidP="00871127">
      <w:pPr>
        <w:ind w:firstLine="24pt"/>
      </w:pPr>
      <w:r w:rsidRPr="00280F82">
        <w:t>从采纳行为的角度来看，一致性不足的智能投顾往往会增加用户的认知负担。用户需要不断重新判断系统是否还记得自己</w:t>
      </w:r>
      <w:r w:rsidR="006E5895">
        <w:rPr>
          <w:rFonts w:hint="eastAsia"/>
        </w:rPr>
        <w:t>、</w:t>
      </w:r>
      <w:r w:rsidRPr="00280F82">
        <w:t>是否改变了立场，这在高风险、高复杂度的证券投资场景中尤为不利。相反，具备良好一致性的系统能够降低用户反复校验信息的成本，使其更专注于理解投资逻辑本身，从而提高决策辅助的实际效果。</w:t>
      </w:r>
    </w:p>
    <w:p w14:paraId="07C0F636" w14:textId="2A123291" w:rsidR="00871127" w:rsidRDefault="00871127" w:rsidP="00753888">
      <w:pPr>
        <w:pStyle w:val="a"/>
        <w:spacing w:before="16.30pt" w:after="16.30pt"/>
      </w:pPr>
      <w:bookmarkStart w:id="47" w:name="_Toc223096614"/>
      <w:bookmarkStart w:id="48" w:name="_Toc224431596"/>
      <w:r>
        <w:rPr>
          <w:rStyle w:val="a9"/>
          <w:b w:val="0"/>
          <w:bCs w:val="0"/>
          <w:color w:val="000000"/>
        </w:rPr>
        <w:t>决策一致性的实现机制</w:t>
      </w:r>
      <w:bookmarkEnd w:id="47"/>
      <w:bookmarkEnd w:id="48"/>
    </w:p>
    <w:p w14:paraId="00E5B3B7" w14:textId="385A41AA" w:rsidR="00871127" w:rsidRPr="00280F82" w:rsidRDefault="00871127" w:rsidP="006E5895">
      <w:pPr>
        <w:ind w:firstLine="24pt"/>
      </w:pPr>
      <w:r w:rsidRPr="00280F82">
        <w:t>从系统实现层面看，决策一致性并非依赖单一模块即可达成，而是需要多种机制协同作用。首先，长期记忆机制是实现一致性的基础条件。通过对用户历史对话、偏好信息和决策路径的结构化存储与检索，系统能够在每一轮推理中重新获得用户的长期认知状态，从而避免遗忘式决策。金融场景下的一致性还必须依赖明确的风险与合规约束。通过将风险提示模板、禁止性表达规则等制度化内容嵌入生成流程，可以有效约束模型在不同情境下的输出边界。这种约束并非削弱系统能力，而是通过规则化设计减少不确定性，使系统在面对相似风险情境时能够保持稳定、可审计的表达方式。</w:t>
      </w:r>
      <w:r w:rsidR="006E5895">
        <w:rPr>
          <w:rFonts w:hint="eastAsia"/>
        </w:rPr>
        <w:t>另外，</w:t>
      </w:r>
      <w:r w:rsidRPr="00280F82">
        <w:t>可解释性机制在一致性保障中同样发挥着重要作用。通过保留决策过程中的关键信息来源、历史引用和推理路径，系统不仅可以在内部进行一致性校验，也为后续的合规审计和系统优化提供依据。</w:t>
      </w:r>
    </w:p>
    <w:p w14:paraId="4AD32DED" w14:textId="05AA2EEE" w:rsidR="00871127" w:rsidRDefault="00871127" w:rsidP="006E5895">
      <w:pPr>
        <w:pStyle w:val="11"/>
        <w:spacing w:before="48.90pt" w:after="48.90pt"/>
      </w:pPr>
      <w:r>
        <w:br w:type="page"/>
      </w:r>
      <w:bookmarkStart w:id="49" w:name="_Toc224431597"/>
      <w:r w:rsidR="00AF471F">
        <w:rPr>
          <w:rFonts w:hint="eastAsia"/>
        </w:rPr>
        <w:lastRenderedPageBreak/>
        <w:t>动态</w:t>
      </w:r>
      <w:r w:rsidR="00AB7F83">
        <w:rPr>
          <w:rFonts w:hint="eastAsia"/>
        </w:rPr>
        <w:t>语境</w:t>
      </w:r>
      <w:r w:rsidR="00AF471F">
        <w:rPr>
          <w:rFonts w:hint="eastAsia"/>
        </w:rPr>
        <w:t>感知的</w:t>
      </w:r>
      <w:r w:rsidR="003D0EB1">
        <w:rPr>
          <w:rFonts w:hint="eastAsia"/>
        </w:rPr>
        <w:t>长期</w:t>
      </w:r>
      <w:r w:rsidR="00255255">
        <w:rPr>
          <w:rFonts w:hint="eastAsia"/>
        </w:rPr>
        <w:t>对话</w:t>
      </w:r>
      <w:r w:rsidR="003D0EB1">
        <w:rPr>
          <w:rFonts w:hint="eastAsia"/>
        </w:rPr>
        <w:t>记忆</w:t>
      </w:r>
      <w:r w:rsidR="00AF471F">
        <w:rPr>
          <w:rFonts w:hint="eastAsia"/>
        </w:rPr>
        <w:t>表征</w:t>
      </w:r>
      <w:bookmarkEnd w:id="49"/>
    </w:p>
    <w:p w14:paraId="2295BA89" w14:textId="17A2DE91" w:rsidR="009A60B8" w:rsidRDefault="009A60B8" w:rsidP="00E91598">
      <w:pPr>
        <w:pStyle w:val="v3"/>
        <w:spacing w:before="32.60pt" w:after="32.60pt"/>
      </w:pPr>
      <w:bookmarkStart w:id="50" w:name="_Toc223096617"/>
      <w:bookmarkStart w:id="51" w:name="_Toc224431598"/>
      <w:r w:rsidRPr="009A60B8">
        <w:rPr>
          <w:rFonts w:hint="eastAsia"/>
        </w:rPr>
        <w:t>长期对话记忆的问题定义</w:t>
      </w:r>
      <w:bookmarkEnd w:id="50"/>
      <w:bookmarkEnd w:id="51"/>
    </w:p>
    <w:p w14:paraId="0782C619" w14:textId="6AD6C59A" w:rsidR="00255255" w:rsidRDefault="00255255" w:rsidP="00255255">
      <w:pPr>
        <w:ind w:firstLine="21pt"/>
      </w:pPr>
      <w:r w:rsidRPr="00255255">
        <w:t>如何表征好长期对话记忆，首先需要明确在长期对话内容的存储、组织与调用过程中实际面临的问题。与一次性问答不同，多轮对话中的历史信息具有持续累积、语义关联跨轮扩展、有效线索与无关内容交织并存等特点，这使得长期记忆并不是</w:t>
      </w:r>
      <w:r w:rsidRPr="008C2B75">
        <w:rPr>
          <w:rFonts w:ascii="宋体" w:hAnsi="宋体"/>
        </w:rPr>
        <w:t>“保存更多历史”</w:t>
      </w:r>
      <w:r w:rsidRPr="00255255">
        <w:t>即可解决的问题，而是一个涉及记忆单元构造、语义关联建模、关键信息筛选与按需检索调用的综合性问题。</w:t>
      </w:r>
      <w:r>
        <w:rPr>
          <w:rFonts w:hint="eastAsia"/>
        </w:rPr>
        <w:t>本节将根据实际对话数据对相关问题进行阐述。</w:t>
      </w:r>
    </w:p>
    <w:p w14:paraId="6521E0A6" w14:textId="77777777" w:rsidR="009A60B8" w:rsidRDefault="009A60B8" w:rsidP="00864695">
      <w:pPr>
        <w:pStyle w:val="a"/>
        <w:spacing w:before="16.30pt" w:after="16.30pt"/>
      </w:pPr>
      <w:bookmarkStart w:id="52" w:name="_Toc223096618"/>
      <w:bookmarkStart w:id="53" w:name="_Toc224431599"/>
      <w:r w:rsidRPr="009A60B8">
        <w:rPr>
          <w:rFonts w:hint="eastAsia"/>
        </w:rPr>
        <w:t>多轮对话中的长期记忆需求与任务特征</w:t>
      </w:r>
      <w:bookmarkEnd w:id="52"/>
      <w:bookmarkEnd w:id="53"/>
    </w:p>
    <w:p w14:paraId="5FB43A10" w14:textId="77777777" w:rsidR="009A60B8" w:rsidRPr="0031744B" w:rsidRDefault="00E646FB" w:rsidP="009A60B8">
      <w:pPr>
        <w:ind w:firstLine="24pt"/>
      </w:pPr>
      <w:r>
        <w:rPr>
          <w:rFonts w:hint="eastAsia"/>
        </w:rPr>
        <w:t>在多轮对话</w:t>
      </w:r>
      <w:r w:rsidR="009A60B8" w:rsidRPr="0031744B">
        <w:t>交互</w:t>
      </w:r>
      <w:r>
        <w:rPr>
          <w:rFonts w:hint="eastAsia"/>
        </w:rPr>
        <w:t>过程中，往往存在</w:t>
      </w:r>
      <w:r w:rsidR="009A60B8" w:rsidRPr="0031744B">
        <w:t>强上下文依赖与语义连续的模式。系统要在多轮交互中稳定理解用户意图并生成连贯回应，依赖</w:t>
      </w:r>
      <w:r>
        <w:rPr>
          <w:rFonts w:hint="eastAsia"/>
        </w:rPr>
        <w:t>于系统机制</w:t>
      </w:r>
      <w:r w:rsidR="009A60B8" w:rsidRPr="0031744B">
        <w:t>对历史对话内容进行动态存储、管理与检索，从而支持用户意图建模、个性化生成、任务轨迹跟踪与信息补全等关键能力。</w:t>
      </w:r>
    </w:p>
    <w:p w14:paraId="20245806" w14:textId="77777777" w:rsidR="009A60B8" w:rsidRPr="0031744B" w:rsidRDefault="009A60B8" w:rsidP="009A60B8">
      <w:pPr>
        <w:ind w:firstLine="24pt"/>
      </w:pPr>
      <w:r w:rsidRPr="0031744B">
        <w:t>在多轮对话的记忆建模中，核心挑战在于跨轮次语义关联的刻画与调用：用户在早期轮次提出的实体、约束或目标，可能在后续轮次被省略、代指或以隐含方式延续。尤其当对话发生主题迁移时，系统既要避免将无关历史引入当前推理，又要能在迁移后仍准确绑定先前讨论对象，维持上下文一致与语义连贯。</w:t>
      </w:r>
    </w:p>
    <w:p w14:paraId="2D519A59" w14:textId="627CE397" w:rsidR="009A60B8" w:rsidRDefault="009A60B8" w:rsidP="00E91598">
      <w:pPr>
        <w:ind w:firstLine="24pt"/>
      </w:pPr>
      <w:r w:rsidRPr="0031744B">
        <w:t>从信息检索视角看，多轮对话的长期记忆并非简单保留全部历史，而是面向当前轮次需求，构建可被准确召回、能为理解与生成提供有效支撑的历史信息表示。因此，本章关注的长期对话记忆表征，本质上是面向对话检索与语义理解任务的表示学习问题：在长序列、多噪声、强依赖的对话历史中，如何形成既具判别性又能显式承载跨轮次语义链条的记忆单元。</w:t>
      </w:r>
    </w:p>
    <w:p w14:paraId="2E9B1CB4" w14:textId="16ED35D6" w:rsidR="009A60B8" w:rsidRDefault="009A60B8" w:rsidP="00864695">
      <w:pPr>
        <w:pStyle w:val="a"/>
        <w:spacing w:before="16.30pt" w:after="16.30pt"/>
      </w:pPr>
      <w:bookmarkStart w:id="54" w:name="_Toc223096619"/>
      <w:bookmarkStart w:id="55" w:name="_Toc224431600"/>
      <w:r w:rsidRPr="009A60B8">
        <w:rPr>
          <w:rFonts w:hint="eastAsia"/>
        </w:rPr>
        <w:t>传统表征范式的局限</w:t>
      </w:r>
      <w:bookmarkEnd w:id="54"/>
      <w:bookmarkEnd w:id="55"/>
    </w:p>
    <w:p w14:paraId="0FA8ED1A" w14:textId="72CFC6DA" w:rsidR="009A60B8" w:rsidRPr="0031744B" w:rsidRDefault="009A60B8" w:rsidP="004938F8">
      <w:pPr>
        <w:ind w:firstLine="24pt"/>
      </w:pPr>
      <w:r w:rsidRPr="0031744B">
        <w:lastRenderedPageBreak/>
        <w:t>现有多轮对话记忆系统与检索系统中，常见做法可归纳为两类：其一是固定窗口拼接，将最近若干轮对话作为上下文输入或作为嵌入对象；其二是将历史对话</w:t>
      </w:r>
      <w:r w:rsidR="004938F8">
        <w:rPr>
          <w:rFonts w:hint="eastAsia"/>
        </w:rPr>
        <w:t>单轮</w:t>
      </w:r>
      <w:r w:rsidRPr="0031744B">
        <w:t>进行独立嵌入并存入向量库，后续通过相似度检索召回相关历史。尽管上述方法在工程上易于实现，但在多轮对话的长期记忆场景中容易引发</w:t>
      </w:r>
      <w:r w:rsidR="004938F8">
        <w:rPr>
          <w:rFonts w:hint="eastAsia"/>
        </w:rPr>
        <w:t>多类问题</w:t>
      </w:r>
      <w:r w:rsidRPr="0031744B">
        <w:t>，进而影响检索准确性与生成一致性。</w:t>
      </w:r>
      <w:r>
        <w:rPr>
          <w:rFonts w:hint="eastAsia"/>
        </w:rPr>
        <w:t>本文基于</w:t>
      </w:r>
      <w:proofErr w:type="spellStart"/>
      <w:r>
        <w:rPr>
          <w:rFonts w:hint="eastAsia"/>
        </w:rPr>
        <w:t>LoCoMo</w:t>
      </w:r>
      <w:proofErr w:type="spellEnd"/>
      <w:r>
        <w:rPr>
          <w:rFonts w:hint="eastAsia"/>
        </w:rPr>
        <w:t>数据集进行了分析，</w:t>
      </w:r>
      <w:proofErr w:type="spellStart"/>
      <w:r>
        <w:rPr>
          <w:rFonts w:hint="eastAsia"/>
        </w:rPr>
        <w:t>LoCoMo</w:t>
      </w:r>
      <w:proofErr w:type="spellEnd"/>
      <w:r>
        <w:rPr>
          <w:rFonts w:hint="eastAsia"/>
        </w:rPr>
        <w:t>数据集是一个通用对话的多轮对话数据集。通过对该对话的逐例</w:t>
      </w:r>
      <w:r w:rsidR="004938F8">
        <w:rPr>
          <w:rFonts w:hint="eastAsia"/>
        </w:rPr>
        <w:t>探查</w:t>
      </w:r>
      <w:r>
        <w:rPr>
          <w:rFonts w:hint="eastAsia"/>
        </w:rPr>
        <w:t>，发现了</w:t>
      </w:r>
      <w:r w:rsidR="004938F8">
        <w:rPr>
          <w:rFonts w:hint="eastAsia"/>
        </w:rPr>
        <w:t>传统方法存在</w:t>
      </w:r>
      <w:r>
        <w:rPr>
          <w:rFonts w:hint="eastAsia"/>
        </w:rPr>
        <w:t>如下三类问题：</w:t>
      </w:r>
    </w:p>
    <w:p w14:paraId="5E9CAB67" w14:textId="77777777" w:rsidR="009A60B8" w:rsidRPr="00D70381" w:rsidRDefault="00C73CDA" w:rsidP="00C73CDA">
      <w:pPr>
        <w:ind w:firstLine="21pt"/>
      </w:pPr>
      <w:r>
        <w:rPr>
          <w:rFonts w:hint="eastAsia"/>
        </w:rPr>
        <w:t>（</w:t>
      </w:r>
      <w:r>
        <w:rPr>
          <w:rFonts w:hint="eastAsia"/>
        </w:rPr>
        <w:t>1</w:t>
      </w:r>
      <w:r>
        <w:rPr>
          <w:rFonts w:hint="eastAsia"/>
        </w:rPr>
        <w:t>）</w:t>
      </w:r>
      <w:r w:rsidR="009A60B8" w:rsidRPr="00D70381">
        <w:t>信息截断</w:t>
      </w:r>
    </w:p>
    <w:p w14:paraId="3B6867A8" w14:textId="77777777" w:rsidR="009A60B8" w:rsidRDefault="00124036" w:rsidP="009A60B8">
      <w:pPr>
        <w:ind w:firstLine="24pt"/>
      </w:pPr>
      <w:r>
        <w:rPr>
          <w:rFonts w:hint="eastAsia"/>
        </w:rPr>
        <w:t>图</w:t>
      </w:r>
      <w:r>
        <w:rPr>
          <w:rFonts w:hint="eastAsia"/>
        </w:rPr>
        <w:t>4.1</w:t>
      </w:r>
      <w:r>
        <w:rPr>
          <w:rFonts w:hint="eastAsia"/>
        </w:rPr>
        <w:t>显示</w:t>
      </w:r>
      <w:r w:rsidR="009A60B8" w:rsidRPr="00D70381">
        <w:t>固定窗口策略在窗口较小时会切断对话连续性：对当前轮次理解必需的先前信息可能落在窗口之外，导致实体来源不清、指代关系断裂或任务线索缺失。该问题会直接削弱记忆对当前轮次的语义支撑能力，使检索结果与生成内容出现</w:t>
      </w:r>
      <w:r w:rsidR="009A60B8" w:rsidRPr="008C2B75">
        <w:rPr>
          <w:rFonts w:ascii="宋体" w:hAnsi="宋体"/>
        </w:rPr>
        <w:t>“缺上下文”</w:t>
      </w:r>
      <w:r w:rsidR="009A60B8" w:rsidRPr="00D70381">
        <w:t>的现象。</w:t>
      </w:r>
    </w:p>
    <w:p w14:paraId="2F5D7EAF" w14:textId="33AB72F2" w:rsidR="0088444B" w:rsidRDefault="00AA7608" w:rsidP="00087BAB">
      <w:pPr>
        <w:pStyle w:val="af5"/>
      </w:pPr>
      <w:r w:rsidRPr="00087BAB">
        <w:drawing>
          <wp:inline distT="0" distB="0" distL="0" distR="0" wp14:anchorId="2BD0BFCB" wp14:editId="5F33DEDA">
            <wp:extent cx="4199170" cy="2059912"/>
            <wp:effectExtent l="0" t="0" r="5080" b="0"/>
            <wp:docPr id="154"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40974" cy="2080419"/>
                    </a:xfrm>
                    <a:prstGeom prst="rect">
                      <a:avLst/>
                    </a:prstGeom>
                    <a:noFill/>
                    <a:ln>
                      <a:noFill/>
                    </a:ln>
                  </pic:spPr>
                </pic:pic>
              </a:graphicData>
            </a:graphic>
          </wp:inline>
        </w:drawing>
      </w:r>
    </w:p>
    <w:p w14:paraId="30D1D392" w14:textId="638DDF57" w:rsidR="00CA55E8" w:rsidRPr="00C73CDA" w:rsidRDefault="0088444B" w:rsidP="0088444B">
      <w:pPr>
        <w:pStyle w:val="af7"/>
        <w:ind w:firstLine="20.40pt"/>
      </w:pPr>
      <w:bookmarkStart w:id="56" w:name="_Toc223528555"/>
      <w:r>
        <w:rPr>
          <w:rFonts w:hint="eastAsia"/>
        </w:rPr>
        <w:t>图</w:t>
      </w:r>
      <w:r>
        <w:rPr>
          <w:rFonts w:hint="eastAsia"/>
        </w:rPr>
        <w:t xml:space="preserve"> </w:t>
      </w:r>
      <w:r w:rsidR="00B71824">
        <w:t>4</w:t>
      </w:r>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w:t>
      </w:r>
      <w:r w:rsidR="00060E52">
        <w:fldChar w:fldCharType="end"/>
      </w:r>
      <w:r>
        <w:rPr>
          <w:rFonts w:hint="eastAsia"/>
        </w:rPr>
        <w:t xml:space="preserve"> </w:t>
      </w:r>
      <w:r>
        <w:rPr>
          <w:rFonts w:hint="eastAsia"/>
        </w:rPr>
        <w:t>信息截断示例</w:t>
      </w:r>
      <w:bookmarkEnd w:id="56"/>
    </w:p>
    <w:p w14:paraId="7CAE5344" w14:textId="77777777" w:rsidR="009A60B8" w:rsidRPr="00D70381" w:rsidRDefault="004938F8" w:rsidP="009A60B8">
      <w:pPr>
        <w:ind w:firstLine="24pt"/>
      </w:pPr>
      <w:r>
        <w:rPr>
          <w:rFonts w:hint="eastAsia"/>
        </w:rPr>
        <w:t>（</w:t>
      </w:r>
      <w:r>
        <w:rPr>
          <w:rFonts w:hint="eastAsia"/>
        </w:rPr>
        <w:t>2</w:t>
      </w:r>
      <w:r>
        <w:rPr>
          <w:rFonts w:hint="eastAsia"/>
        </w:rPr>
        <w:t>）</w:t>
      </w:r>
      <w:r w:rsidR="009A60B8" w:rsidRPr="00D70381">
        <w:t>信息噪声</w:t>
      </w:r>
    </w:p>
    <w:p w14:paraId="46BD3FA1" w14:textId="6D97AB0D" w:rsidR="009A60B8" w:rsidRDefault="00124036" w:rsidP="009A60B8">
      <w:pPr>
        <w:ind w:firstLine="24pt"/>
      </w:pPr>
      <w:r>
        <w:rPr>
          <w:rFonts w:hint="eastAsia"/>
        </w:rPr>
        <w:t>图</w:t>
      </w:r>
      <w:r>
        <w:rPr>
          <w:rFonts w:hint="eastAsia"/>
        </w:rPr>
        <w:t>4.2</w:t>
      </w:r>
      <w:r>
        <w:rPr>
          <w:rFonts w:hint="eastAsia"/>
        </w:rPr>
        <w:t>显示</w:t>
      </w:r>
      <w:r w:rsidR="009A60B8" w:rsidRPr="00D70381">
        <w:t>当窗口扩大或以较粗粒度召回历史</w:t>
      </w:r>
      <w:r>
        <w:rPr>
          <w:rFonts w:hint="eastAsia"/>
        </w:rPr>
        <w:t>内容</w:t>
      </w:r>
      <w:r w:rsidR="009A60B8" w:rsidRPr="00D70381">
        <w:t>时，窗口内可能混杂多个主题、包含大量与当前轮次弱相关甚至无关的内容，形成噪声干扰；此外，对话中常见的插话、闲聊或阶段性分支也会降低上下文信噪比。噪声会导致嵌入表示被无关语义稀释，使检索偏离真正相关的历史片段，从而降低召回效果。</w:t>
      </w:r>
    </w:p>
    <w:p w14:paraId="653EDAED" w14:textId="77777777" w:rsidR="0088444B" w:rsidRPr="0088444B" w:rsidRDefault="0088444B" w:rsidP="0088444B">
      <w:pPr>
        <w:kinsoku w:val="0"/>
        <w:autoSpaceDE w:val="0"/>
        <w:autoSpaceDN w:val="0"/>
        <w:adjustRightInd w:val="0"/>
        <w:snapToGrid w:val="0"/>
        <w:spacing w:before="3.30pt" w:line="11.05pt" w:lineRule="auto"/>
        <w:ind w:start="75.50pt"/>
        <w:textAlignment w:val="baseline"/>
        <w:rPr>
          <w:snapToGrid w:val="0"/>
          <w:color w:val="000000"/>
          <w:sz w:val="20"/>
          <w:szCs w:val="20"/>
        </w:rPr>
      </w:pPr>
    </w:p>
    <w:p w14:paraId="3761B554" w14:textId="6B5B19BD" w:rsidR="00BD243B" w:rsidRDefault="00AA7608" w:rsidP="00087BAB">
      <w:pPr>
        <w:pStyle w:val="af5"/>
      </w:pPr>
      <w:r w:rsidRPr="00087BAB">
        <w:lastRenderedPageBreak/>
        <w:drawing>
          <wp:inline distT="0" distB="0" distL="0" distR="0" wp14:anchorId="025A98EE" wp14:editId="53931F65">
            <wp:extent cx="4293929" cy="1738365"/>
            <wp:effectExtent l="0" t="0" r="0" b="1905"/>
            <wp:docPr id="155"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02556" cy="1741858"/>
                    </a:xfrm>
                    <a:prstGeom prst="rect">
                      <a:avLst/>
                    </a:prstGeom>
                    <a:noFill/>
                    <a:ln>
                      <a:noFill/>
                    </a:ln>
                  </pic:spPr>
                </pic:pic>
              </a:graphicData>
            </a:graphic>
          </wp:inline>
        </w:drawing>
      </w:r>
    </w:p>
    <w:p w14:paraId="3A761B54" w14:textId="4B4FC099" w:rsidR="00243839" w:rsidRPr="0088444B" w:rsidRDefault="00BD243B" w:rsidP="00BD243B">
      <w:pPr>
        <w:pStyle w:val="af7"/>
        <w:ind w:firstLine="20.40pt"/>
      </w:pPr>
      <w:bookmarkStart w:id="57" w:name="_Toc22352855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rPr>
          <w:rFonts w:hint="eastAsia"/>
        </w:rPr>
        <w:t xml:space="preserve"> </w:t>
      </w:r>
      <w:r>
        <w:rPr>
          <w:rFonts w:hint="eastAsia"/>
        </w:rPr>
        <w:t>信息噪声示例</w:t>
      </w:r>
      <w:bookmarkEnd w:id="57"/>
    </w:p>
    <w:p w14:paraId="600327C0" w14:textId="77777777" w:rsidR="009A60B8" w:rsidRPr="00D70381" w:rsidRDefault="004938F8" w:rsidP="009A60B8">
      <w:pPr>
        <w:ind w:firstLine="24pt"/>
      </w:pPr>
      <w:r>
        <w:rPr>
          <w:rFonts w:hint="eastAsia"/>
        </w:rPr>
        <w:t>（</w:t>
      </w:r>
      <w:r>
        <w:rPr>
          <w:rFonts w:hint="eastAsia"/>
        </w:rPr>
        <w:t>3</w:t>
      </w:r>
      <w:r>
        <w:rPr>
          <w:rFonts w:hint="eastAsia"/>
        </w:rPr>
        <w:t>）</w:t>
      </w:r>
      <w:r w:rsidR="009A60B8" w:rsidRPr="00D70381">
        <w:t>非显式语义关联</w:t>
      </w:r>
    </w:p>
    <w:p w14:paraId="7418E077" w14:textId="77777777" w:rsidR="009A60B8" w:rsidRDefault="00124036" w:rsidP="009A60B8">
      <w:pPr>
        <w:ind w:firstLine="24pt"/>
      </w:pPr>
      <w:r>
        <w:rPr>
          <w:rFonts w:hint="eastAsia"/>
        </w:rPr>
        <w:t>图</w:t>
      </w:r>
      <w:r>
        <w:rPr>
          <w:rFonts w:hint="eastAsia"/>
        </w:rPr>
        <w:t>4.3</w:t>
      </w:r>
      <w:r>
        <w:rPr>
          <w:rFonts w:hint="eastAsia"/>
        </w:rPr>
        <w:t>显示</w:t>
      </w:r>
      <w:r w:rsidR="009A60B8" w:rsidRPr="00D70381">
        <w:t>多轮对话中大量关键关联并不以显式词面重叠出现，而体现在指代消解、逻辑因果、时间顺序、意图延续或情绪承接等隐式关系上。仅依赖窗口拼接或相似度匹配，往往难以在表示层面捕捉这些跨轮次语义链，从而出现历史相关但检索不到或检索到了但无法解释关联的情况。</w:t>
      </w:r>
    </w:p>
    <w:p w14:paraId="79682EC3" w14:textId="664A0E96" w:rsidR="00124036" w:rsidRDefault="00AA7608" w:rsidP="00087BAB">
      <w:pPr>
        <w:pStyle w:val="af5"/>
      </w:pPr>
      <w:r w:rsidRPr="00087BAB">
        <w:drawing>
          <wp:inline distT="0" distB="0" distL="0" distR="0" wp14:anchorId="68A98F31" wp14:editId="77A84B2C">
            <wp:extent cx="4277194" cy="1708220"/>
            <wp:effectExtent l="0" t="0" r="3175" b="0"/>
            <wp:docPr id="15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88589" cy="1712771"/>
                    </a:xfrm>
                    <a:prstGeom prst="rect">
                      <a:avLst/>
                    </a:prstGeom>
                    <a:noFill/>
                    <a:ln>
                      <a:noFill/>
                    </a:ln>
                  </pic:spPr>
                </pic:pic>
              </a:graphicData>
            </a:graphic>
          </wp:inline>
        </w:drawing>
      </w:r>
    </w:p>
    <w:p w14:paraId="2CD6E0A8" w14:textId="58046F0E" w:rsidR="00243839" w:rsidRDefault="00124036" w:rsidP="00124036">
      <w:pPr>
        <w:pStyle w:val="af7"/>
        <w:ind w:firstLine="20.40pt"/>
      </w:pPr>
      <w:bookmarkStart w:id="58" w:name="_Toc22352855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rPr>
          <w:rFonts w:hint="eastAsia"/>
        </w:rPr>
        <w:t xml:space="preserve"> </w:t>
      </w:r>
      <w:r w:rsidRPr="00D70381">
        <w:t>非显式语义关联</w:t>
      </w:r>
      <w:r>
        <w:rPr>
          <w:rFonts w:hint="eastAsia"/>
        </w:rPr>
        <w:t>示例</w:t>
      </w:r>
      <w:bookmarkEnd w:id="58"/>
    </w:p>
    <w:p w14:paraId="4A756393" w14:textId="77777777" w:rsidR="009A60B8" w:rsidRDefault="009A60B8" w:rsidP="00631647">
      <w:pPr>
        <w:spacing w:beforeLines="50" w:before="8.15pt"/>
        <w:ind w:start="21pt" w:firstLineChars="175" w:firstLine="21pt"/>
      </w:pPr>
      <w:r>
        <w:rPr>
          <w:rFonts w:hint="eastAsia"/>
        </w:rPr>
        <w:t>图</w:t>
      </w:r>
      <w:r w:rsidR="00124036">
        <w:rPr>
          <w:rFonts w:hint="eastAsia"/>
        </w:rPr>
        <w:t>4.3</w:t>
      </w:r>
      <w:r w:rsidR="00BD243B">
        <w:rPr>
          <w:rFonts w:hint="eastAsia"/>
        </w:rPr>
        <w:t>统计了</w:t>
      </w:r>
      <w:proofErr w:type="spellStart"/>
      <w:r w:rsidR="00BD243B">
        <w:rPr>
          <w:rFonts w:hint="eastAsia"/>
        </w:rPr>
        <w:t>LoCoMo</w:t>
      </w:r>
      <w:proofErr w:type="spellEnd"/>
      <w:r w:rsidR="00BD243B">
        <w:rPr>
          <w:rFonts w:hint="eastAsia"/>
        </w:rPr>
        <w:t>数据集中各类问题占比</w:t>
      </w:r>
      <w:r>
        <w:rPr>
          <w:rFonts w:hint="eastAsia"/>
        </w:rPr>
        <w:t>，</w:t>
      </w:r>
      <w:r w:rsidR="00124036">
        <w:rPr>
          <w:rFonts w:hint="eastAsia"/>
        </w:rPr>
        <w:t>其中</w:t>
      </w:r>
      <w:r>
        <w:rPr>
          <w:rFonts w:hint="eastAsia"/>
        </w:rPr>
        <w:t>某些多轮对话存在多类问题</w:t>
      </w:r>
      <w:r w:rsidR="00631647">
        <w:rPr>
          <w:rFonts w:hint="eastAsia"/>
        </w:rPr>
        <w:t>。</w:t>
      </w:r>
      <w:r w:rsidR="00631647" w:rsidRPr="0031744B">
        <w:t>三类问题共同指向同一个核心矛盾</w:t>
      </w:r>
      <w:r w:rsidR="00124036">
        <w:rPr>
          <w:rFonts w:hint="eastAsia"/>
        </w:rPr>
        <w:t>，即</w:t>
      </w:r>
      <w:r w:rsidR="00631647" w:rsidRPr="0031744B">
        <w:t>传统方法通常以静态窗口或独立轮次嵌入为基本单元，缺乏对当前轮次需要哪些历史、哪些历史应被抑制、隐式关系如何显式化的动态建模能力。因此，需要一种能够随对话语义变化自适应调整的记忆表征范式，以更好地</w:t>
      </w:r>
      <w:r w:rsidR="00D51AAD">
        <w:rPr>
          <w:rFonts w:hint="eastAsia"/>
        </w:rPr>
        <w:t>完成</w:t>
      </w:r>
      <w:r w:rsidR="00631647" w:rsidRPr="0031744B">
        <w:t>多轮对话的长期记忆检索与语义理解任务。</w:t>
      </w:r>
    </w:p>
    <w:p w14:paraId="1479D060" w14:textId="304B5BCE" w:rsidR="00D51AAD" w:rsidRDefault="00AA7608" w:rsidP="00087BAB">
      <w:pPr>
        <w:pStyle w:val="af5"/>
      </w:pPr>
      <w:r w:rsidRPr="00087BAB">
        <w:lastRenderedPageBreak/>
        <w:drawing>
          <wp:inline distT="0" distB="0" distL="0" distR="0" wp14:anchorId="4BE73580" wp14:editId="0283C49E">
            <wp:extent cx="3740149" cy="2331218"/>
            <wp:effectExtent l="0" t="0" r="0" b="5715"/>
            <wp:docPr id="157" name="图表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表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52284" cy="2338782"/>
                    </a:xfrm>
                    <a:prstGeom prst="rect">
                      <a:avLst/>
                    </a:prstGeom>
                    <a:noFill/>
                    <a:ln>
                      <a:noFill/>
                    </a:ln>
                  </pic:spPr>
                </pic:pic>
              </a:graphicData>
            </a:graphic>
          </wp:inline>
        </w:drawing>
      </w:r>
    </w:p>
    <w:p w14:paraId="203BC1C7" w14:textId="106B102B" w:rsidR="009A60B8" w:rsidRDefault="00D51AAD" w:rsidP="00D51AAD">
      <w:pPr>
        <w:pStyle w:val="af7"/>
        <w:ind w:firstLine="20.40pt"/>
      </w:pPr>
      <w:bookmarkStart w:id="59" w:name="_Toc223528558"/>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4</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4</w:t>
      </w:r>
      <w:r w:rsidR="00060E52">
        <w:fldChar w:fldCharType="end"/>
      </w:r>
      <w:r>
        <w:rPr>
          <w:rFonts w:hint="eastAsia"/>
        </w:rPr>
        <w:t xml:space="preserve"> </w:t>
      </w:r>
      <w:r>
        <w:rPr>
          <w:rFonts w:hint="eastAsia"/>
        </w:rPr>
        <w:t>三类问题占比情况</w:t>
      </w:r>
      <w:bookmarkEnd w:id="59"/>
    </w:p>
    <w:p w14:paraId="2F85AD09" w14:textId="41C21F21" w:rsidR="009A60B8" w:rsidRDefault="00A17EB5" w:rsidP="00A17EB5">
      <w:pPr>
        <w:pStyle w:val="v3"/>
        <w:spacing w:before="32.60pt" w:after="32.60pt"/>
      </w:pPr>
      <w:bookmarkStart w:id="60" w:name="_Toc224431601"/>
      <w:r>
        <w:t>长期</w:t>
      </w:r>
      <w:r w:rsidR="00EB4550">
        <w:rPr>
          <w:rFonts w:hint="eastAsia"/>
        </w:rPr>
        <w:t>对话</w:t>
      </w:r>
      <w:r>
        <w:t>记忆的动态语境表征建模</w:t>
      </w:r>
      <w:bookmarkEnd w:id="60"/>
    </w:p>
    <w:p w14:paraId="30688AD1" w14:textId="77B85A31" w:rsidR="00A17EB5" w:rsidRDefault="00015808" w:rsidP="00015808">
      <w:pPr>
        <w:ind w:firstLine="21pt"/>
      </w:pPr>
      <w:r>
        <w:t>在面向证券投资顾问智能体的长期对话建模过程中，如何从大量历史交互中动态识别与当前轮最相关的语境信息，并将其转化为可用于检索与生成的增强表示，成为长期记忆机制设计中的关键问题。针对这一问题，本文提出面向长期记忆的动态语境表征建模方法，其基本思想是：对于当前轮用户输入，不再简单采用固定窗口拼接或全历史截断输入的方式构建上下文，而是根据当前任务语义，在历史对话中动态选择能够提供充分支持的有效语境范围，从中提取与当前轮理解最相关的关键信息，并进一步形成面向长期记忆检索与响应生成的增强语义表示。该建模方式能够在控制上下文冗余的同时，保留对当前轮决策具有关键影响的长期记忆内容，从而提升系统的语义完整性、检索准确性与决策一致性。</w:t>
      </w:r>
    </w:p>
    <w:p w14:paraId="69866502" w14:textId="2431F150" w:rsidR="00015808" w:rsidRDefault="00015808" w:rsidP="00015808">
      <w:pPr>
        <w:pStyle w:val="a"/>
        <w:spacing w:before="16.30pt" w:after="16.30pt"/>
      </w:pPr>
      <w:bookmarkStart w:id="61" w:name="_Toc224431602"/>
      <w:r>
        <w:rPr>
          <w:rFonts w:hint="eastAsia"/>
        </w:rPr>
        <w:t>任务定义</w:t>
      </w:r>
      <w:bookmarkEnd w:id="61"/>
    </w:p>
    <w:p w14:paraId="39BFA08C" w14:textId="7956AA0A" w:rsidR="00EB4550" w:rsidRPr="00EB4550" w:rsidRDefault="00EB4550" w:rsidP="00212420">
      <w:pPr>
        <w:pStyle w:val="aff4"/>
      </w:pPr>
      <w:r w:rsidRPr="00EB4550">
        <w:t>设证券投资顾问智能体与用户之间的多轮对话序列表示为</w:t>
      </w:r>
      <m:oMath>
        <m:r>
          <m:t>D=[</m:t>
        </m:r>
        <m:sSub>
          <m:sSubPr>
            <m:ctrlPr/>
          </m:sSubPr>
          <m:e>
            <m:r>
              <m:t>U</m:t>
            </m:r>
          </m:e>
          <m:sub>
            <m:r>
              <m:t>1</m:t>
            </m:r>
          </m:sub>
        </m:sSub>
        <m:r>
          <m:t>,</m:t>
        </m:r>
        <m:sSub>
          <m:sSubPr>
            <m:ctrlPr/>
          </m:sSubPr>
          <m:e>
            <m:r>
              <m:t>S</m:t>
            </m:r>
          </m:e>
          <m:sub>
            <m:r>
              <m:t>1</m:t>
            </m:r>
          </m:sub>
        </m:sSub>
        <m:r>
          <m:t>,</m:t>
        </m:r>
        <m:sSub>
          <m:sSubPr>
            <m:ctrlPr/>
          </m:sSubPr>
          <m:e>
            <m:r>
              <m:t>U</m:t>
            </m:r>
          </m:e>
          <m:sub>
            <m:r>
              <m:t>2</m:t>
            </m:r>
          </m:sub>
        </m:sSub>
        <m:r>
          <m:t>,</m:t>
        </m:r>
        <m:sSub>
          <m:sSubPr>
            <m:ctrlPr/>
          </m:sSubPr>
          <m:e>
            <m:r>
              <m:t>S</m:t>
            </m:r>
          </m:e>
          <m:sub>
            <m:r>
              <m:t>2</m:t>
            </m:r>
          </m:sub>
        </m:sSub>
        <m:r>
          <m:t>,…,</m:t>
        </m:r>
        <m:sSub>
          <m:sSubPr>
            <m:ctrlPr/>
          </m:sSubPr>
          <m:e>
            <m:r>
              <m:t>U</m:t>
            </m:r>
          </m:e>
          <m:sub>
            <m:r>
              <m:t>i-1</m:t>
            </m:r>
          </m:sub>
        </m:sSub>
        <m:r>
          <m:t>,</m:t>
        </m:r>
        <m:sSub>
          <m:sSubPr>
            <m:ctrlPr/>
          </m:sSubPr>
          <m:e>
            <m:r>
              <m:t>S</m:t>
            </m:r>
          </m:e>
          <m:sub>
            <m:r>
              <m:t>i-1</m:t>
            </m:r>
          </m:sub>
        </m:sSub>
        <m:r>
          <m:t>,</m:t>
        </m:r>
        <m:sSub>
          <m:sSubPr>
            <m:ctrlPr/>
          </m:sSubPr>
          <m:e>
            <m:r>
              <m:t>U</m:t>
            </m:r>
          </m:e>
          <m:sub>
            <m:r>
              <m:t>i</m:t>
            </m:r>
          </m:sub>
        </m:sSub>
        <m:r>
          <m:t>]</m:t>
        </m:r>
      </m:oMath>
      <w:r w:rsidR="00F15B46">
        <w:rPr>
          <w:rFonts w:hint="eastAsia"/>
        </w:rPr>
        <w:t>，</w:t>
      </w:r>
      <w:r w:rsidRPr="00EB4550">
        <w:t>其中，</w:t>
      </w:r>
      <m:oMath>
        <m:sSub>
          <m:sSubPr>
            <m:ctrlPr/>
          </m:sSubPr>
          <m:e>
            <m:r>
              <m:t>U</m:t>
            </m:r>
          </m:e>
          <m:sub>
            <m:r>
              <m:t>i</m:t>
            </m:r>
          </m:sub>
        </m:sSub>
      </m:oMath>
      <w:r w:rsidRPr="00EB4550">
        <w:t>表示第</w:t>
      </w:r>
      <w:r w:rsidRPr="00EB4550">
        <w:t xml:space="preserve"> </w:t>
      </w:r>
      <m:oMath>
        <m:r>
          <m:t>i</m:t>
        </m:r>
      </m:oMath>
      <w:r w:rsidRPr="00EB4550">
        <w:t>轮用户输入，</w:t>
      </w:r>
      <m:oMath>
        <m:sSub>
          <m:sSubPr>
            <m:ctrlPr/>
          </m:sSubPr>
          <m:e>
            <m:r>
              <m:t>S</m:t>
            </m:r>
          </m:e>
          <m:sub>
            <m:r>
              <m:t>i</m:t>
            </m:r>
          </m:sub>
        </m:sSub>
      </m:oMath>
      <w:r w:rsidRPr="00EB4550">
        <w:t>表示智能体在第</w:t>
      </w:r>
      <m:oMath>
        <m:r>
          <m:t>i</m:t>
        </m:r>
      </m:oMath>
      <w:r w:rsidRPr="00EB4550">
        <w:t>轮生成的响应，</w:t>
      </w:r>
      <m:oMath>
        <m:r>
          <m:t>D</m:t>
        </m:r>
      </m:oMath>
      <w:r w:rsidRPr="00EB4550">
        <w:t>表示截至当前轮的完整历史对话。对于当前轮输入</w:t>
      </w:r>
      <m:oMath>
        <m:sSub>
          <m:sSubPr>
            <m:ctrlPr/>
          </m:sSubPr>
          <m:e>
            <m:r>
              <m:t>U</m:t>
            </m:r>
          </m:e>
          <m:sub>
            <m:r>
              <m:t>i</m:t>
            </m:r>
          </m:sub>
        </m:sSub>
      </m:oMath>
      <w:r w:rsidRPr="00EB4550">
        <w:t>，系统需要在已有历史交互基础上识别出能够支持其准确理解和合理决策的长</w:t>
      </w:r>
      <w:r w:rsidRPr="00EB4550">
        <w:lastRenderedPageBreak/>
        <w:t>期语境信息，并构造面向记忆检索与后续响应生成的增强表示。与传统单轮理解任务不同，面向长期记忆的动态语境表征建模任务具有以下三个特征</w:t>
      </w:r>
      <w:r>
        <w:rPr>
          <w:rFonts w:hint="eastAsia"/>
        </w:rPr>
        <w:t>：</w:t>
      </w:r>
      <w:r w:rsidRPr="00EB4550">
        <w:t>语义依赖具有跨轮延续性</w:t>
      </w:r>
      <w:r w:rsidRPr="00EB4550">
        <w:rPr>
          <w:rFonts w:hint="eastAsia"/>
        </w:rPr>
        <w:t>、</w:t>
      </w:r>
      <w:r w:rsidRPr="00EB4550">
        <w:t>历史信息的重要性具有动态变化特征</w:t>
      </w:r>
      <w:r w:rsidRPr="00EB4550">
        <w:rPr>
          <w:rFonts w:hint="eastAsia"/>
        </w:rPr>
        <w:t>、</w:t>
      </w:r>
      <w:r w:rsidRPr="00EB4550">
        <w:t>长期记忆表征需要兼顾检索性与生成性</w:t>
      </w:r>
      <w:r>
        <w:rPr>
          <w:rFonts w:hint="eastAsia"/>
        </w:rPr>
        <w:t>。</w:t>
      </w:r>
    </w:p>
    <w:p w14:paraId="24C5CA0C" w14:textId="2085E619" w:rsidR="00EB4550" w:rsidRPr="00EB4550" w:rsidRDefault="00EB4550" w:rsidP="00EB4550">
      <w:pPr>
        <w:ind w:firstLine="21pt"/>
      </w:pPr>
      <w:r w:rsidRPr="00EB4550">
        <w:t>基于上述分析，本文将面向长期记忆的动态语境表征建模任务定义为：给定当前轮用户输入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及其之前的历史对话序列</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oMath>
      <w:r w:rsidRPr="00EB4550">
        <w:t>，通过动态窗口选择、关键信息提取与语境增强生成等过程，构造当前轮的语义增强表示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，使其能够更充分地表达当前轮输入在长期语境下的真实语义，并提升后续长期记忆检索与响应生成的效果。形式化地，该任务可表示为</w:t>
      </w:r>
    </w:p>
    <w:p w14:paraId="52E4F8B0" w14:textId="4BDE831A" w:rsidR="00EB4550" w:rsidRPr="00EB4550" w:rsidRDefault="00212420" w:rsidP="006013F1">
      <w:pPr>
        <w:pStyle w:val="aff4"/>
      </w:pPr>
      <w:r>
        <w:rPr>
          <w:rFonts w:ascii="Times New Roman" w:hAnsi="Times New Roman"/>
          <w:i w:val="0"/>
        </w:rPr>
        <w:tab/>
      </w:r>
      <m:oMath>
        <m:sSub>
          <m:sSubPr>
            <m:ctrlPr/>
          </m:sSubPr>
          <m:e>
            <m:r>
              <m:t>X</m:t>
            </m:r>
          </m:e>
          <m:sub>
            <m:r>
              <m:t>i</m:t>
            </m:r>
          </m:sub>
        </m:sSub>
        <m:r>
          <m:rPr>
            <m:scr m:val="script"/>
          </m:rPr>
          <m:t>=F(</m:t>
        </m:r>
        <m:sSub>
          <m:sSubPr>
            <m:ctrlPr/>
          </m:sSubPr>
          <m:e>
            <m:r>
              <m:t>U</m:t>
            </m:r>
          </m:e>
          <m:sub>
            <m:r>
              <m:t>i</m:t>
            </m:r>
          </m:sub>
        </m:sSub>
        <m:r>
          <m:t>,</m:t>
        </m:r>
        <m:sSub>
          <m:sSubPr>
            <m:ctrlPr/>
          </m:sSubPr>
          <m:e>
            <m:r>
              <m:t>D</m:t>
            </m:r>
          </m:e>
          <m:sub>
            <m:d>
              <m:dPr>
                <m:begChr m:val="&lt;"/>
                <m:endChr m:val=""/>
                <m:ctrlPr/>
              </m:dPr>
              <m:e>
                <m:r>
                  <m:t>i</m:t>
                </m:r>
              </m:e>
            </m:d>
          </m:sub>
        </m:sSub>
        <m:r>
          <m:t>)</m:t>
        </m:r>
      </m:oMath>
      <w:r w:rsidR="004B30B9">
        <w:rPr>
          <w:rFonts w:ascii="Times New Roman" w:hAnsi="Times New Roman"/>
          <w:i w:val="0"/>
        </w:rPr>
        <w:tab/>
      </w:r>
      <w:r w:rsidR="006013F1">
        <w:rPr>
          <w:rFonts w:ascii="Times New Roman" w:hAnsi="Times New Roman"/>
          <w:i w:val="0"/>
        </w:rPr>
        <w:t>(4.1)</w:t>
      </w:r>
    </w:p>
    <w:p w14:paraId="352558F8" w14:textId="6D31C147" w:rsidR="00EB4550" w:rsidRPr="00EB4550" w:rsidRDefault="00EB4550" w:rsidP="00EB4550">
      <w:pPr>
        <w:ind w:firstLine="21pt"/>
      </w:pPr>
      <w:r w:rsidRPr="00EB4550">
        <w:t>其中，</w:t>
      </w:r>
      <m:oMath>
        <m:sSub>
          <m:sSubPr>
            <m:ctrlPr>
              <w:rPr>
                <w:rFonts w:ascii="Cambria Math" w:hAnsi="Cambria Math"/>
              </w:rPr>
            </m:ctrlPr>
          </m:sSubPr>
          <m:e>
            <m:r>
              <w:rPr>
                <w:rFonts w:ascii="Cambria Math" w:hAnsi="Cambria Math"/>
              </w:rPr>
              <m:t>D</m:t>
            </m:r>
          </m:e>
          <m:sub>
            <m:d>
              <m:dPr>
                <m:begChr m:val="&lt;"/>
                <m:endChr m:val=""/>
                <m:ctrlPr>
                  <w:rPr>
                    <w:rFonts w:ascii="Cambria Math" w:hAnsi="Cambria Math"/>
                  </w:rPr>
                </m:ctrlPr>
              </m:dPr>
              <m:e>
                <m:r>
                  <w:rPr>
                    <w:rFonts w:ascii="Cambria Math" w:hAnsi="Cambria Math"/>
                  </w:rPr>
                  <m:t>i</m:t>
                </m:r>
              </m:e>
            </m:d>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i-1</m:t>
            </m:r>
          </m:sub>
        </m:sSub>
        <m:r>
          <w:rPr>
            <w:rFonts w:ascii="Cambria Math" w:hAnsi="Cambria Math"/>
          </w:rPr>
          <m:t>]</m:t>
        </m:r>
      </m:oMath>
      <w:r w:rsidRPr="00EB4550">
        <w:t xml:space="preserve"> </w:t>
      </w:r>
      <w:r w:rsidRPr="00EB4550">
        <w:t>表示当前轮之前的全部历史对话，</w:t>
      </w:r>
      <m:oMath>
        <m:r>
          <m:rPr>
            <m:scr m:val="script"/>
          </m:rPr>
          <w:rPr>
            <w:rFonts w:ascii="Cambria Math" w:hAnsi="Cambria Math"/>
          </w:rPr>
          <m:t>F(⋅)</m:t>
        </m:r>
      </m:oMath>
      <w:r w:rsidRPr="00EB4550">
        <w:t xml:space="preserve"> </w:t>
      </w:r>
      <w:r w:rsidRPr="00EB4550">
        <w:t>表示动态语境表征建模函数，</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B4550">
        <w:t xml:space="preserve"> </w:t>
      </w:r>
      <w:r w:rsidRPr="00EB4550">
        <w:t>表示面向长期记忆的增强输入表示。</w:t>
      </w:r>
    </w:p>
    <w:p w14:paraId="722E8CF3" w14:textId="1831EA0E" w:rsidR="00015808" w:rsidRDefault="00EB4550" w:rsidP="00EB4550">
      <w:pPr>
        <w:pStyle w:val="a"/>
        <w:spacing w:before="16.30pt" w:after="16.30pt"/>
      </w:pPr>
      <w:bookmarkStart w:id="62" w:name="_Toc224431603"/>
      <w:r w:rsidRPr="00EB4550">
        <w:t>动态语境选择建模</w:t>
      </w:r>
      <w:bookmarkEnd w:id="62"/>
    </w:p>
    <w:p w14:paraId="323FBD01" w14:textId="2249613C" w:rsidR="00EB4550" w:rsidRPr="00EB4550" w:rsidRDefault="00EB4550" w:rsidP="00EB4550">
      <w:pPr>
        <w:ind w:firstLine="21pt"/>
      </w:pPr>
      <w:r w:rsidRPr="00EB4550">
        <w:t>在多轮证券对话中，历史信息虽然丰富，但并非全部都应被纳入当前轮的表征构建。一方面，直接使用全历史上下文会导致输入冗长、噪声增多与表示稀释；另一方面，简单采用固定长度滑动窗口又难以保证关键长期语境不被截断。为此，本文在当前轮之前设置长度为</w:t>
      </w:r>
      <m:oMath>
        <m:r>
          <w:rPr>
            <w:rFonts w:ascii="Cambria Math" w:hAnsi="Cambria Math"/>
          </w:rPr>
          <m:t>MAX</m:t>
        </m:r>
        <m:r>
          <m:rPr>
            <m:sty m:val="p"/>
          </m:rPr>
          <w:rPr>
            <w:rFonts w:ascii="Cambria Math" w:hAnsi="Cambria Math"/>
          </w:rPr>
          <m:t>_</m:t>
        </m:r>
        <m:r>
          <w:rPr>
            <w:rFonts w:ascii="Cambria Math" w:hAnsi="Cambria Math"/>
          </w:rPr>
          <m:t>WINDOW</m:t>
        </m:r>
      </m:oMath>
      <w:r w:rsidRPr="00EB4550">
        <w:t>的候选回溯窗口，以限定历史搜索范围，并在该范围内进一步动态识别最小但充分的有效语境片段。</w:t>
      </w:r>
    </w:p>
    <w:p w14:paraId="282EF5D9" w14:textId="4F156098" w:rsidR="00EB4550" w:rsidRPr="00EB4550" w:rsidRDefault="00EB4550" w:rsidP="00EB4550">
      <w:r>
        <w:tab/>
      </w:r>
      <w:r w:rsidRPr="00EB4550">
        <w:t>对于当前轮用户输入</w:t>
      </w:r>
      <w:r w:rsidRPr="00EB4550">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EB4550">
        <w:t>，构造其候选历史窗口为</w:t>
      </w:r>
    </w:p>
    <w:p w14:paraId="2C9A5841" w14:textId="138D7117" w:rsidR="00EB4550" w:rsidRPr="00212420" w:rsidRDefault="00000000" w:rsidP="003553BE">
      <w:pPr>
        <w:pStyle w:val="fix"/>
      </w:pPr>
      <m:oMath>
        <m:sSub>
          <m:sSubPr>
            <m:ctrlPr/>
          </m:sSubPr>
          <m:e>
            <m:r>
              <m:t>W</m:t>
            </m:r>
          </m:e>
          <m:sub>
            <m:r>
              <m:t>i</m:t>
            </m:r>
          </m:sub>
        </m:sSub>
        <m:r>
          <m:rPr>
            <m:sty m:val="p"/>
          </m:rPr>
          <m:t>=[</m:t>
        </m:r>
        <m:sSub>
          <m:sSubPr>
            <m:ctrlPr/>
          </m:sSubPr>
          <m:e>
            <m:r>
              <m:t>U</m:t>
            </m:r>
          </m:e>
          <m:sub>
            <m:r>
              <m:t>i</m:t>
            </m:r>
            <m:r>
              <m:rPr>
                <m:sty m:val="p"/>
              </m:rPr>
              <m:t>-</m:t>
            </m:r>
            <m:r>
              <m:t>WIN</m:t>
            </m:r>
          </m:sub>
        </m:sSub>
        <m:r>
          <m:rPr>
            <m:sty m:val="p"/>
          </m:rPr>
          <m:t>,</m:t>
        </m:r>
        <m:sSub>
          <m:sSubPr>
            <m:ctrlPr/>
          </m:sSubPr>
          <m:e>
            <m:r>
              <m:t>S</m:t>
            </m:r>
          </m:e>
          <m:sub>
            <m:r>
              <m:t>i</m:t>
            </m:r>
            <m:r>
              <m:rPr>
                <m:sty m:val="p"/>
              </m:rPr>
              <m:t>-</m:t>
            </m:r>
            <m:r>
              <m:t>WIN</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r>
          <m:rPr>
            <m:sty m:val="p"/>
          </m:rPr>
          <m:t>]</m:t>
        </m:r>
      </m:oMath>
      <w:r w:rsidR="003553BE">
        <w:rPr>
          <w:rFonts w:ascii="Times New Roman" w:hAnsi="Times New Roman"/>
        </w:rPr>
        <w:t xml:space="preserve">               </w:t>
      </w:r>
      <w:r w:rsidR="00212420">
        <w:rPr>
          <w:rFonts w:ascii="Times New Roman" w:hAnsi="Times New Roman"/>
        </w:rPr>
        <w:t>(4.2)</w:t>
      </w:r>
    </w:p>
    <w:p w14:paraId="6BC4B3BE" w14:textId="312969C9" w:rsidR="00EB4550" w:rsidRPr="00EB4550" w:rsidRDefault="00EB4550" w:rsidP="00EB4550">
      <w:pPr>
        <w:ind w:firstLine="21pt"/>
      </w:pPr>
      <w:r w:rsidRPr="00EB4550">
        <w:t>其中，</w:t>
      </w:r>
      <m:oMath>
        <m:r>
          <w:rPr>
            <w:rFonts w:ascii="Cambria Math" w:hAnsi="Cambria Math"/>
          </w:rPr>
          <m:t>MAX</m:t>
        </m:r>
        <m:r>
          <m:rPr>
            <m:sty m:val="p"/>
          </m:rPr>
          <w:rPr>
            <w:rFonts w:ascii="Cambria Math" w:hAnsi="Cambria Math"/>
          </w:rPr>
          <m:t>_</m:t>
        </m:r>
        <m:r>
          <w:rPr>
            <w:rFonts w:ascii="Cambria Math" w:hAnsi="Cambria Math"/>
          </w:rPr>
          <m:t>WINDOW</m:t>
        </m:r>
      </m:oMath>
      <w:r w:rsidRPr="00EB4550">
        <w:t>表示系统允许回溯的最大历史长度。该窗口的设置主要用于平衡长期信息覆盖能力与实际计算成本，避免在每一轮处理中对全部历史进行无差别扫描。在候选窗口</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EB4550">
        <w:t>内，本文进一步寻找最早的历史轮次索引</w:t>
      </w:r>
      <m:oMath>
        <m:r>
          <w:rPr>
            <w:rFonts w:ascii="Cambria Math" w:hAnsi="Cambria Math"/>
          </w:rPr>
          <m:t>m</m:t>
        </m:r>
      </m:oMath>
      <w:r w:rsidRPr="00EB4550">
        <w:t>，使得从该轮开始的子序列已经能够为当前轮输入提供充分的上下文支持，即</w:t>
      </w:r>
    </w:p>
    <w:p w14:paraId="743075E2" w14:textId="630E393E" w:rsidR="00EB4550" w:rsidRPr="00EB4550" w:rsidRDefault="00000000" w:rsidP="003553BE">
      <w:pPr>
        <w:pStyle w:val="fix"/>
      </w:pPr>
      <m:oMath>
        <m:sSub>
          <m:sSubPr>
            <m:ctrlPr/>
          </m:sSubPr>
          <m:e>
            <m:acc>
              <m:accPr>
                <m:ctrlPr/>
              </m:accPr>
              <m:e>
                <m:r>
                  <m:t>W</m:t>
                </m:r>
              </m:e>
            </m:acc>
          </m:e>
          <m:sub>
            <m:r>
              <m:t>i</m:t>
            </m:r>
          </m:sub>
        </m:sSub>
        <m:r>
          <m:rPr>
            <m:sty m:val="p"/>
          </m:rPr>
          <m:t>=[</m:t>
        </m:r>
        <m:sSub>
          <m:sSubPr>
            <m:ctrlPr/>
          </m:sSubPr>
          <m:e>
            <m:r>
              <m:t>U</m:t>
            </m:r>
          </m:e>
          <m:sub>
            <m:r>
              <m:t>m</m:t>
            </m:r>
          </m:sub>
        </m:sSub>
        <m:r>
          <m:rPr>
            <m:sty m:val="p"/>
          </m:rPr>
          <m:t>,</m:t>
        </m:r>
        <m:sSub>
          <m:sSubPr>
            <m:ctrlPr/>
          </m:sSubPr>
          <m:e>
            <m:r>
              <m:t>S</m:t>
            </m:r>
          </m:e>
          <m:sub>
            <m:r>
              <m:t>m</m:t>
            </m:r>
          </m:sub>
        </m:sSub>
        <m:r>
          <m:rPr>
            <m:sty m:val="p"/>
          </m:rPr>
          <m:t>,</m:t>
        </m:r>
        <m:sSub>
          <m:sSubPr>
            <m:ctrlPr/>
          </m:sSubPr>
          <m:e>
            <m:r>
              <m:t>U</m:t>
            </m:r>
          </m:e>
          <m:sub>
            <m:r>
              <m:t>m</m:t>
            </m:r>
            <m:r>
              <m:rPr>
                <m:sty m:val="p"/>
              </m:rPr>
              <m:t>+1</m:t>
            </m:r>
          </m:sub>
        </m:sSub>
        <m:r>
          <m:rPr>
            <m:sty m:val="p"/>
          </m:rPr>
          <m:t>,</m:t>
        </m:r>
        <m:sSub>
          <m:sSubPr>
            <m:ctrlPr/>
          </m:sSubPr>
          <m:e>
            <m:r>
              <m:t>S</m:t>
            </m:r>
          </m:e>
          <m:sub>
            <m:r>
              <m:t>m</m:t>
            </m:r>
            <m:r>
              <m:rPr>
                <m:sty m:val="p"/>
              </m:rPr>
              <m:t>+1</m:t>
            </m:r>
          </m:sub>
        </m:sSub>
        <m:r>
          <m:rPr>
            <m:sty m:val="p"/>
          </m:rPr>
          <m:t>,…,</m:t>
        </m:r>
        <m:sSub>
          <m:sSubPr>
            <m:ctrlPr/>
          </m:sSubPr>
          <m:e>
            <m:r>
              <m:t>U</m:t>
            </m:r>
          </m:e>
          <m:sub>
            <m:r>
              <m:t>i</m:t>
            </m:r>
            <m:r>
              <m:rPr>
                <m:sty m:val="p"/>
              </m:rPr>
              <m:t>-1</m:t>
            </m:r>
          </m:sub>
        </m:sSub>
        <m:r>
          <m:rPr>
            <m:sty m:val="p"/>
          </m:rPr>
          <m:t>,</m:t>
        </m:r>
        <m:sSub>
          <m:sSubPr>
            <m:ctrlPr/>
          </m:sSubPr>
          <m:e>
            <m:r>
              <m:t>S</m:t>
            </m:r>
          </m:e>
          <m:sub>
            <m:r>
              <m:t>i</m:t>
            </m:r>
            <m:r>
              <m:rPr>
                <m:sty m:val="p"/>
              </m:rPr>
              <m:t>-1</m:t>
            </m:r>
          </m:sub>
        </m:sSub>
        <m:r>
          <m:rPr>
            <m:sty m:val="p"/>
          </m:rPr>
          <m:t>]</m:t>
        </m:r>
      </m:oMath>
      <w:r w:rsidR="003553BE">
        <w:rPr>
          <w:rFonts w:ascii="Times New Roman" w:hAnsi="Times New Roman"/>
        </w:rPr>
        <w:t xml:space="preserve">             </w:t>
      </w:r>
      <w:r w:rsidR="00212420">
        <w:rPr>
          <w:rFonts w:ascii="Times New Roman" w:hAnsi="Times New Roman"/>
        </w:rPr>
        <w:t>(4.3)</w:t>
      </w:r>
    </w:p>
    <w:p w14:paraId="022754AB" w14:textId="54480653" w:rsidR="00EB4550" w:rsidRPr="00EB4550" w:rsidRDefault="00000000" w:rsidP="00EB4550">
      <w:pPr>
        <w:ind w:firstLine="21pt"/>
      </w:pP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00EB4550" w:rsidRPr="00EB4550">
        <w:t xml:space="preserve"> </w:t>
      </w:r>
      <w:r w:rsidR="00EB4550" w:rsidRPr="00EB4550">
        <w:t>被定义为当前轮的有效语境窗口</w:t>
      </w:r>
      <w:r w:rsidR="00533D6F">
        <w:rPr>
          <w:rFonts w:hint="eastAsia"/>
        </w:rPr>
        <w:t>,</w:t>
      </w:r>
      <w:r w:rsidR="00533D6F">
        <w:rPr>
          <w:rFonts w:hint="eastAsia"/>
        </w:rPr>
        <w:t>表示</w:t>
      </w:r>
      <w:r w:rsidR="00EB4550" w:rsidRPr="00EB4550">
        <w:t>该窗口中已包含理解当前输入所需的核心历史信息，例如用户投资目标、风险偏好、感兴趣的证券标的、已确认的交易约束、持仓情况以及此前任务交互的关键状态等。</w:t>
      </w:r>
    </w:p>
    <w:p w14:paraId="39E7D773" w14:textId="77777777" w:rsidR="00EB4550" w:rsidRDefault="00EB4550" w:rsidP="00533D6F">
      <w:pPr>
        <w:ind w:firstLine="21pt"/>
      </w:pPr>
      <w:r w:rsidRPr="00EB4550">
        <w:t>与固定窗口方法相比，这种动态选择机制具有更强的任务适应性。其本质不是按照时间距离简单裁剪上下文，而是根据当前轮输入的语义需求确定历史信息边界。对于依赖近期上下文即可完成理解的简单轮次，有效窗口通</w:t>
      </w:r>
      <w:r w:rsidRPr="00EB4550">
        <w:lastRenderedPageBreak/>
        <w:t>常较短；而对于涉及长期约束延续、策略比较或用户偏好追踪的复杂轮次，有效窗口则可以适当向前扩展，从而保留必要的长期记忆信息。</w:t>
      </w:r>
    </w:p>
    <w:p w14:paraId="4B85468C" w14:textId="489F5A6E" w:rsidR="00533D6F" w:rsidRPr="00533D6F" w:rsidRDefault="00533D6F" w:rsidP="00533D6F">
      <w:pPr>
        <w:pStyle w:val="a"/>
        <w:spacing w:before="16.30pt" w:after="16.30pt"/>
      </w:pPr>
      <w:bookmarkStart w:id="63" w:name="_Toc224431604"/>
      <w:r w:rsidRPr="00533D6F">
        <w:t>关键信息提取建模</w:t>
      </w:r>
      <w:bookmarkEnd w:id="63"/>
    </w:p>
    <w:p w14:paraId="49F34A7A" w14:textId="4AFDFFA5" w:rsidR="0013592B" w:rsidRPr="0013592B" w:rsidRDefault="00533D6F" w:rsidP="0013592B">
      <w:pPr>
        <w:ind w:firstLine="21pt"/>
      </w:pPr>
      <w:r w:rsidRPr="00533D6F">
        <w:t>在获得有效语境窗口</w:t>
      </w:r>
      <m:oMath>
        <m:sSub>
          <m:sSubPr>
            <m:ctrlPr>
              <w:rPr>
                <w:rFonts w:ascii="Cambria Math" w:hAnsi="Cambria Math"/>
              </w:rPr>
            </m:ctrlPr>
          </m:sSubPr>
          <m:e>
            <m:acc>
              <m:accPr>
                <m:ctrlPr>
                  <w:rPr>
                    <w:rFonts w:ascii="Cambria Math" w:hAnsi="Cambria Math"/>
                  </w:rPr>
                </m:ctrlPr>
              </m:accPr>
              <m:e>
                <m:r>
                  <w:rPr>
                    <w:rFonts w:ascii="Cambria Math" w:hAnsi="Cambria Math"/>
                  </w:rPr>
                  <m:t>W</m:t>
                </m:r>
              </m:e>
            </m:acc>
          </m:e>
          <m:sub>
            <m:r>
              <w:rPr>
                <w:rFonts w:ascii="Cambria Math" w:hAnsi="Cambria Math"/>
              </w:rPr>
              <m:t>i</m:t>
            </m:r>
          </m:sub>
        </m:sSub>
      </m:oMath>
      <w:r w:rsidRPr="00533D6F">
        <w:t>后，不能直接将窗口内的全部文本作为当前轮增强语境使用。其原因在于，历史窗口中可能同时包含大量过程性表述、寒暄性内容、重复性确认信息以及与当前问题关联较弱的中间讨论内容。如果不加筛选地整体纳入，不仅会降低表示紧凑性，还会削弱对真正关键记忆的突出能力。因此，</w:t>
      </w:r>
      <w:r w:rsidR="0013592B">
        <w:rPr>
          <w:rFonts w:hint="eastAsia"/>
        </w:rPr>
        <w:t>还需</w:t>
      </w:r>
      <w:r w:rsidRPr="00533D6F">
        <w:t>有效窗口基础上进一步进行关键信息提取。</w:t>
      </w:r>
      <w:r w:rsidR="0013592B" w:rsidRPr="0013592B">
        <w:t>本文将与当前输入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0013592B" w:rsidRPr="0013592B">
        <w:t>相关的关键信息集合定义为</w:t>
      </w:r>
    </w:p>
    <w:p w14:paraId="5C012578" w14:textId="0CAE964C" w:rsidR="0013592B" w:rsidRPr="00533D6F" w:rsidRDefault="00212420" w:rsidP="003553BE">
      <w:pPr>
        <w:pStyle w:val="fix"/>
      </w:pPr>
      <m:oMath>
        <m:r>
          <m:t>KeyInf</m:t>
        </m:r>
        <m:sSub>
          <m:sSubPr>
            <m:ctrlPr/>
          </m:sSubPr>
          <m:e>
            <m:r>
              <m:t>o</m:t>
            </m:r>
          </m:e>
          <m:sub>
            <m:r>
              <m:t>i</m:t>
            </m:r>
          </m:sub>
        </m:sSub>
        <m:r>
          <m:rPr>
            <m:sty m:val="p"/>
          </m:rPr>
          <m:t>={</m:t>
        </m:r>
        <m:r>
          <m:t>t</m:t>
        </m:r>
        <m:r>
          <m:rPr>
            <m:sty m:val="p"/>
          </m:rPr>
          <m:t>∣</m:t>
        </m:r>
        <m:r>
          <m:t>t</m:t>
        </m:r>
        <m:r>
          <m:rPr>
            <m:sty m:val="p"/>
          </m:rPr>
          <m:t>∈</m:t>
        </m:r>
        <m:sSub>
          <m:sSubPr>
            <m:ctrlPr/>
          </m:sSubPr>
          <m:e>
            <m:r>
              <m:t>U</m:t>
            </m:r>
          </m:e>
          <m:sub>
            <m:r>
              <m:t>p</m:t>
            </m:r>
          </m:sub>
        </m:sSub>
        <m:r>
          <m:rPr>
            <m:nor/>
          </m:rPr>
          <m:t xml:space="preserve"> or </m:t>
        </m:r>
        <m:r>
          <m:t>t</m:t>
        </m:r>
        <m:r>
          <m:rPr>
            <m:sty m:val="p"/>
          </m:rPr>
          <m:t>∈</m:t>
        </m:r>
        <m:sSub>
          <m:sSubPr>
            <m:ctrlPr/>
          </m:sSubPr>
          <m:e>
            <m:r>
              <m:t>S</m:t>
            </m:r>
          </m:e>
          <m:sub>
            <m:r>
              <m:t>q</m:t>
            </m:r>
          </m:sub>
        </m:sSub>
        <m:r>
          <m:rPr>
            <m:sty m:val="p"/>
          </m:rPr>
          <m:t>}</m:t>
        </m:r>
      </m:oMath>
      <w:r w:rsidR="003553BE">
        <w:rPr>
          <w:rFonts w:ascii="Times New Roman" w:hAnsi="Times New Roman"/>
        </w:rPr>
        <w:t xml:space="preserve">               </w:t>
      </w:r>
      <w:r>
        <w:rPr>
          <w:rFonts w:ascii="Times New Roman" w:hAnsi="Times New Roman"/>
        </w:rPr>
        <w:t>(4.4)</w:t>
      </w:r>
    </w:p>
    <w:p w14:paraId="63A79758" w14:textId="11306B7B" w:rsidR="00533D6F" w:rsidRPr="00533D6F" w:rsidRDefault="00533D6F" w:rsidP="0013592B">
      <w:pPr>
        <w:ind w:firstLine="21pt"/>
      </w:pPr>
      <w:r w:rsidRPr="00533D6F">
        <w:t>其中，</w:t>
      </w:r>
      <m:oMath>
        <m:r>
          <w:rPr>
            <w:rFonts w:ascii="Cambria Math" w:hAnsi="Cambria Math"/>
          </w:rPr>
          <m:t>t</m:t>
        </m:r>
      </m:oMath>
      <w:r w:rsidRPr="00533D6F">
        <w:t>表示从历史轮次中抽取的语义单元</w:t>
      </w:r>
      <w:r w:rsidR="0013592B">
        <w:rPr>
          <w:rFonts w:hint="eastAsia"/>
        </w:rPr>
        <w:t>,</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533D6F">
        <w:t>表示与当前轮理解和后续决策密切相关的关键历史信息集合。需要说明的是，</w:t>
      </w:r>
      <w:r w:rsidR="0013592B">
        <w:rPr>
          <w:rFonts w:hint="eastAsia"/>
        </w:rPr>
        <w:t>此处</w:t>
      </w:r>
      <w:r w:rsidRPr="00533D6F">
        <w:t>语义单元并不限于单个词项，也可以是短语、句子片段、结构化槽位、约束描述或经过归纳后的语义片段。其核心目标不是保留历史原文的全部细节，而是抽取其中对当前轮最具解释力和约束力的信息内容。</w:t>
      </w:r>
    </w:p>
    <w:p w14:paraId="74B3F799" w14:textId="39747B11" w:rsidR="00533D6F" w:rsidRPr="00533D6F" w:rsidRDefault="00533D6F" w:rsidP="0013592B">
      <w:pPr>
        <w:ind w:firstLine="21pt"/>
      </w:pPr>
      <w:r w:rsidRPr="00533D6F">
        <w:t>从任务本质来看，关键信息提取并不是对历史对话进行简单摘要，而是一个面向当前轮语义理解的目标性筛选过程。它要求系统能够识别哪些历史内容会显著影响当前轮解释与决策，并将这些内容作为后续增强表示的主要构成部分。因此，关键信息提取既承担历史压缩的作用，也承担语义聚焦的作用，是动态语境表征建模中的核心中间环节。</w:t>
      </w:r>
    </w:p>
    <w:p w14:paraId="4ED93828" w14:textId="77777777" w:rsidR="0013592B" w:rsidRPr="0013592B" w:rsidRDefault="0013592B" w:rsidP="0013592B">
      <w:pPr>
        <w:pStyle w:val="a"/>
        <w:spacing w:before="16.30pt" w:after="16.30pt"/>
      </w:pPr>
      <w:bookmarkStart w:id="64" w:name="_Toc224431605"/>
      <w:r w:rsidRPr="0013592B">
        <w:t>语境增强表示建模</w:t>
      </w:r>
      <w:bookmarkEnd w:id="64"/>
    </w:p>
    <w:p w14:paraId="4BBA8041" w14:textId="7144E505" w:rsidR="0013592B" w:rsidRPr="0013592B" w:rsidRDefault="0013592B" w:rsidP="0013592B">
      <w:pPr>
        <w:ind w:firstLine="21pt"/>
      </w:pPr>
      <w:r w:rsidRPr="0013592B">
        <w:t>在获得关键信息集合</w:t>
      </w:r>
      <m:oMath>
        <m:r>
          <w:rPr>
            <w:rFonts w:ascii="Cambria Math" w:hAnsi="Cambria Math"/>
          </w:rPr>
          <m:t>KeyInf</m:t>
        </m:r>
        <m:sSub>
          <m:sSubPr>
            <m:ctrlPr>
              <w:rPr>
                <w:rFonts w:ascii="Cambria Math" w:hAnsi="Cambria Math"/>
              </w:rPr>
            </m:ctrlPr>
          </m:sSubPr>
          <m:e>
            <m:r>
              <w:rPr>
                <w:rFonts w:ascii="Cambria Math" w:hAnsi="Cambria Math"/>
              </w:rPr>
              <m:t>o</m:t>
            </m:r>
          </m:e>
          <m:sub>
            <m:r>
              <w:rPr>
                <w:rFonts w:ascii="Cambria Math" w:hAnsi="Cambria Math"/>
              </w:rPr>
              <m:t>i</m:t>
            </m:r>
          </m:sub>
        </m:sSub>
      </m:oMath>
      <w:r w:rsidRPr="0013592B">
        <w:t>后，</w:t>
      </w:r>
      <w:r>
        <w:rPr>
          <w:rFonts w:hint="eastAsia"/>
        </w:rPr>
        <w:t>需进一步</w:t>
      </w:r>
      <w:r w:rsidRPr="0013592B">
        <w:t>构造适合用于长期记忆检索与响应生成的增强语境表示。若仅将关键信息直接以原始文本形式与当前输入拼接，虽然能够在一定程度上补充上下文，但仍然存在两个问题：一是历史信息表达形式可能较为离散，缺乏统一组织；二是部分关键信息本身具有隐含性，需要结合当前轮问题进行重组后才能形成清晰的语义支持。为此，本文引入语境生成函数</w:t>
      </w:r>
      <w:r w:rsidRPr="0013592B">
        <w:t xml:space="preserve"> </w:t>
      </w:r>
      <m:oMath>
        <m:r>
          <w:rPr>
            <w:rFonts w:ascii="Cambria Math" w:hAnsi="Cambria Math"/>
          </w:rPr>
          <m:t>Gen(⋅)</m:t>
        </m:r>
      </m:oMath>
      <w:r w:rsidRPr="0013592B">
        <w:t>，将关键信息与当前轮输入联合映射为语义更集中、结构更清晰的增强语境表示。具体地，定义</w:t>
      </w:r>
      <w:r>
        <w:rPr>
          <w:rFonts w:hint="eastAsia"/>
        </w:rPr>
        <w:t>为</w:t>
      </w:r>
    </w:p>
    <w:p w14:paraId="4CD70C5D" w14:textId="7E94ACE8" w:rsidR="0013592B" w:rsidRPr="0013592B" w:rsidRDefault="00212420" w:rsidP="003553BE">
      <w:pPr>
        <w:pStyle w:val="fix"/>
      </w:pPr>
      <m:oMath>
        <m:r>
          <m:t>Contex</m:t>
        </m:r>
        <m:sSub>
          <m:sSubPr>
            <m:ctrlPr/>
          </m:sSubPr>
          <m:e>
            <m:r>
              <m:t>t</m:t>
            </m:r>
          </m:e>
          <m:sub>
            <m:r>
              <m:t>i</m:t>
            </m:r>
          </m:sub>
        </m:sSub>
        <m:r>
          <m:rPr>
            <m:sty m:val="p"/>
          </m:rPr>
          <m:t>=</m:t>
        </m:r>
        <m:r>
          <m:t>Gen</m:t>
        </m:r>
        <m:r>
          <m:rPr>
            <m:sty m:val="p"/>
          </m:rPr>
          <m:t>(</m:t>
        </m:r>
        <m:r>
          <m:t>KeyInf</m:t>
        </m:r>
        <m:sSub>
          <m:sSubPr>
            <m:ctrlPr/>
          </m:sSubPr>
          <m:e>
            <m:r>
              <m:t>o</m:t>
            </m:r>
          </m:e>
          <m:sub>
            <m:r>
              <m:t>i</m:t>
            </m:r>
          </m:sub>
        </m:sSub>
        <m:r>
          <m:rPr>
            <m:sty m:val="p"/>
          </m:rPr>
          <m:t>,</m:t>
        </m:r>
        <m:sSub>
          <m:sSubPr>
            <m:ctrlPr/>
          </m:sSubPr>
          <m:e>
            <m:r>
              <m:t>U</m:t>
            </m:r>
          </m:e>
          <m:sub>
            <m:r>
              <m:t>i</m:t>
            </m:r>
          </m:sub>
        </m:sSub>
        <m:r>
          <m:rPr>
            <m:sty m:val="p"/>
          </m:rPr>
          <m:t>)</m:t>
        </m:r>
      </m:oMath>
      <w:r w:rsidR="003553BE">
        <w:rPr>
          <w:rFonts w:ascii="Times New Roman" w:hAnsi="Times New Roman"/>
        </w:rPr>
        <w:t xml:space="preserve">                   </w:t>
      </w:r>
      <w:r>
        <w:rPr>
          <w:rFonts w:ascii="Times New Roman" w:hAnsi="Times New Roman"/>
        </w:rPr>
        <w:t>(4.5)</w:t>
      </w:r>
    </w:p>
    <w:p w14:paraId="710221F3" w14:textId="06FF4637" w:rsidR="0013592B" w:rsidRPr="0013592B" w:rsidRDefault="0013592B" w:rsidP="0013592B">
      <w:pPr>
        <w:ind w:firstLine="21pt"/>
      </w:pPr>
      <w:r w:rsidRPr="0013592B">
        <w:t>其中，</w:t>
      </w:r>
      <m:oMath>
        <m:r>
          <w:rPr>
            <w:rFonts w:ascii="Cambria Math" w:hAnsi="Cambria Math"/>
          </w:rPr>
          <m:t>Contex</m:t>
        </m:r>
        <m:sSub>
          <m:sSubPr>
            <m:ctrlPr>
              <w:rPr>
                <w:rFonts w:ascii="Cambria Math" w:hAnsi="Cambria Math"/>
              </w:rPr>
            </m:ctrlPr>
          </m:sSubPr>
          <m:e>
            <m:r>
              <w:rPr>
                <w:rFonts w:ascii="Cambria Math" w:hAnsi="Cambria Math"/>
              </w:rPr>
              <m:t>t</m:t>
            </m:r>
          </m:e>
          <m:sub>
            <m:r>
              <w:rPr>
                <w:rFonts w:ascii="Cambria Math" w:hAnsi="Cambria Math"/>
              </w:rPr>
              <m:t>i</m:t>
            </m:r>
          </m:sub>
        </m:sSub>
      </m:oMath>
      <w:r w:rsidRPr="0013592B">
        <w:t xml:space="preserve"> </w:t>
      </w:r>
      <w:r w:rsidRPr="0013592B">
        <w:t>表示面向当前轮输入生成的语境增强结果。该增强结果并不只是对历史信息的简单堆叠，而是围绕当前轮任务需求，对历史关键内</w:t>
      </w:r>
      <w:r w:rsidRPr="0013592B">
        <w:lastRenderedPageBreak/>
        <w:t>容进行筛选、重组、补充与显式化处理。通过这种方式，历史语境可以从分散在多轮中的隐含信息转化为面向当前轮理解的显式支持信息。</w:t>
      </w:r>
    </w:p>
    <w:p w14:paraId="79DD6321" w14:textId="77777777" w:rsidR="0013592B" w:rsidRPr="0013592B" w:rsidRDefault="0013592B" w:rsidP="0013592B">
      <w:pPr>
        <w:ind w:firstLine="21pt"/>
      </w:pPr>
      <w:r w:rsidRPr="0013592B">
        <w:t>在此基础上，将增强语境与当前轮用户输入拼接，得到当前轮的最终增强表示：</w:t>
      </w:r>
    </w:p>
    <w:p w14:paraId="3D30F2EF" w14:textId="1F11907A" w:rsidR="0013592B" w:rsidRPr="0013592B" w:rsidRDefault="00000000" w:rsidP="003553BE">
      <w:pPr>
        <w:pStyle w:val="fix"/>
      </w:pPr>
      <m:oMath>
        <m:sSub>
          <m:sSubPr>
            <m:ctrlPr/>
          </m:sSubPr>
          <m:e>
            <m:r>
              <m:t>X</m:t>
            </m:r>
          </m:e>
          <m:sub>
            <m:r>
              <m:t>i</m:t>
            </m:r>
          </m:sub>
        </m:sSub>
        <m:r>
          <m:rPr>
            <m:sty m:val="p"/>
          </m:rPr>
          <m:t>=[</m:t>
        </m:r>
        <m:r>
          <m:t>Contex</m:t>
        </m:r>
        <m:sSub>
          <m:sSubPr>
            <m:ctrlPr/>
          </m:sSubPr>
          <m:e>
            <m:r>
              <m:t>t</m:t>
            </m:r>
          </m:e>
          <m:sub>
            <m:r>
              <m:t>i</m:t>
            </m:r>
          </m:sub>
        </m:sSub>
        <m:r>
          <m:rPr>
            <m:sty m:val="p"/>
          </m:rPr>
          <m:t>,</m:t>
        </m:r>
        <m:sSub>
          <m:sSubPr>
            <m:ctrlPr/>
          </m:sSubPr>
          <m:e>
            <m:r>
              <m:t>U</m:t>
            </m:r>
          </m:e>
          <m:sub>
            <m:r>
              <m:t>i</m:t>
            </m:r>
          </m:sub>
        </m:sSub>
        <m:r>
          <m:rPr>
            <m:sty m:val="p"/>
          </m:rPr>
          <m:t>]</m:t>
        </m:r>
      </m:oMath>
      <w:r w:rsidR="003553BE">
        <w:rPr>
          <w:rFonts w:ascii="Times New Roman" w:hAnsi="Times New Roman"/>
        </w:rPr>
        <w:t xml:space="preserve">                       </w:t>
      </w:r>
      <w:r w:rsidR="00212420">
        <w:rPr>
          <w:rFonts w:ascii="Times New Roman" w:hAnsi="Times New Roman"/>
        </w:rPr>
        <w:t>(4.6)</w:t>
      </w:r>
    </w:p>
    <w:p w14:paraId="19E47DBD" w14:textId="1F61EDD3" w:rsidR="0013592B" w:rsidRDefault="0013592B" w:rsidP="0013592B">
      <w:pPr>
        <w:ind w:firstLine="21pt"/>
      </w:pPr>
      <w:r w:rsidRPr="0013592B">
        <w:t>其中，</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是后续记忆检索模块与生成模块的输入基础。相较于原始输入</w:t>
      </w:r>
      <w:r w:rsidRPr="0013592B">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，增强表示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在语义上不仅包含当前轮的显式文本内容，还融入了长期对话中与当前任务最相关的背景信息、约束信息与状态信息，因此能够更真实地反映当前轮在长期交互链条中的完整含义。</w:t>
      </w:r>
    </w:p>
    <w:p w14:paraId="38227C20" w14:textId="6BA2FBB9" w:rsidR="0013592B" w:rsidRPr="0013592B" w:rsidRDefault="0013592B" w:rsidP="0013592B">
      <w:pPr>
        <w:pStyle w:val="a"/>
        <w:spacing w:before="16.30pt" w:after="16.30pt"/>
      </w:pPr>
      <w:bookmarkStart w:id="65" w:name="_Toc224431606"/>
      <w:r w:rsidRPr="0013592B">
        <w:t>建模目标</w:t>
      </w:r>
      <w:bookmarkEnd w:id="65"/>
    </w:p>
    <w:p w14:paraId="1E00A7F3" w14:textId="3F524D82" w:rsidR="0013592B" w:rsidRPr="0013592B" w:rsidRDefault="0013592B" w:rsidP="0013592B">
      <w:pPr>
        <w:ind w:firstLine="21pt"/>
      </w:pPr>
      <w:r w:rsidRPr="0013592B">
        <w:t>面向长期记忆的动态语境表征建模，本质上是为了提升当前轮输入与长期记忆库之间的语义对齐能力，并为后续响应生成提供更充分的决策依据。为刻画这种增强效果，设</w:t>
      </w:r>
      <m:oMath>
        <m:r>
          <w:rPr>
            <w:rFonts w:ascii="Cambria Math" w:hAnsi="Cambria Math"/>
          </w:rPr>
          <m:t>Emb(⋅)</m:t>
        </m:r>
      </m:oMath>
      <w:r w:rsidRPr="0013592B">
        <w:t>表示文本嵌入函数，</w:t>
      </w:r>
      <m:oMath>
        <m:r>
          <w:rPr>
            <w:rFonts w:ascii="Cambria Math" w:hAnsi="Cambria Math"/>
          </w:rPr>
          <m:t>Q</m:t>
        </m:r>
      </m:oMath>
      <w:r w:rsidRPr="0013592B">
        <w:t>表示检索阶段查询向量的表示，</w:t>
      </w:r>
      <m:oMath>
        <m:r>
          <w:rPr>
            <w:rFonts w:ascii="Cambria Math" w:hAnsi="Cambria Math"/>
          </w:rPr>
          <m:t>Sim(⋅,⋅)</m:t>
        </m:r>
      </m:oMath>
      <w:r w:rsidRPr="0013592B">
        <w:t>表示相似度函数，则本文希望增强后的输入表示</w:t>
      </w:r>
      <w:r w:rsidRPr="0013592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13592B">
        <w:t>相较于原始输入</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13592B">
        <w:t>，能够更准确地与目标记忆项建立匹配关系，即满足</w:t>
      </w:r>
    </w:p>
    <w:p w14:paraId="1A37E454" w14:textId="0308E1D0" w:rsidR="0013592B" w:rsidRPr="00212420" w:rsidRDefault="00212420" w:rsidP="00212420">
      <w:pPr>
        <w:pStyle w:val="aff4"/>
      </w:pPr>
      <w:r>
        <w:rPr>
          <w:rFonts w:ascii="Times New Roman" w:hAnsi="Times New Roman"/>
          <w:i w:val="0"/>
        </w:rPr>
        <w:tab/>
      </w:r>
      <m:oMath>
        <m:r>
          <m:t>Sim(Q,Emb(</m:t>
        </m:r>
        <m:sSub>
          <m:sSubPr>
            <m:ctrlPr/>
          </m:sSubPr>
          <m:e>
            <m:r>
              <m:t>X</m:t>
            </m:r>
          </m:e>
          <m:sub>
            <m:r>
              <m:t>i</m:t>
            </m:r>
          </m:sub>
        </m:sSub>
        <m:r>
          <m:t>))≥Sim(Q,Emb(</m:t>
        </m:r>
        <m:sSub>
          <m:sSubPr>
            <m:ctrlPr/>
          </m:sSubPr>
          <m:e>
            <m:r>
              <m:t>U</m:t>
            </m:r>
          </m:e>
          <m:sub>
            <m:r>
              <m:t>i</m:t>
            </m:r>
          </m:sub>
        </m:sSub>
        <m:r>
          <m:t>))</m:t>
        </m:r>
      </m:oMath>
      <w:r>
        <w:tab/>
      </w:r>
      <w:r w:rsidRPr="00212420">
        <w:rPr>
          <w:rFonts w:ascii="Times New Roman" w:hAnsi="Times New Roman" w:cs="Times New Roman"/>
          <w:i w:val="0"/>
          <w:iCs/>
        </w:rPr>
        <w:t>(4.7)</w:t>
      </w:r>
    </w:p>
    <w:p w14:paraId="31F180C1" w14:textId="04D35C08" w:rsidR="0013592B" w:rsidRPr="0013592B" w:rsidRDefault="0013592B" w:rsidP="00060E52">
      <w:pPr>
        <w:ind w:firstLine="21pt"/>
      </w:pPr>
      <w:r w:rsidRPr="0013592B">
        <w:t>从系统功能角度来看，这一建模目标至少体现在三个层面。首先，在记忆召回层面，增强表示能够减少由于当前轮表达简略、代词指代、上下文省略等问题带来的检索偏差，使系统更容易召回与当前轮真正相关的长期历史信息。其次，在决策一致性层面，增强表示保留了用户长期偏好、风险约束与历史任务状态等重要语境，使得后续生成结果更容易与先前交互保持一致，降低投资建议前后冲突的风险。最后，在系统鲁棒性层面，动态语境建模通过对历史信息进行筛选和重组，减少了无关噪声对当前轮理解的干扰，从而提高系统在复杂、多主题、长时跨度对话中的稳定表现。</w:t>
      </w:r>
    </w:p>
    <w:p w14:paraId="2D0785D9" w14:textId="77777777" w:rsidR="009A60B8" w:rsidRDefault="009A60B8" w:rsidP="00753888">
      <w:pPr>
        <w:pStyle w:val="v3"/>
        <w:spacing w:before="32.60pt" w:after="32.60pt"/>
      </w:pPr>
      <w:bookmarkStart w:id="66" w:name="_Toc223096621"/>
      <w:bookmarkStart w:id="67" w:name="_Toc224431607"/>
      <w:r w:rsidRPr="009A60B8">
        <w:rPr>
          <w:rFonts w:hint="eastAsia"/>
        </w:rPr>
        <w:t>基于动态语境感知的长期对话记忆表征</w:t>
      </w:r>
      <w:r>
        <w:rPr>
          <w:rFonts w:hint="eastAsia"/>
        </w:rPr>
        <w:t>设计</w:t>
      </w:r>
      <w:bookmarkEnd w:id="66"/>
      <w:bookmarkEnd w:id="67"/>
    </w:p>
    <w:p w14:paraId="26606B49" w14:textId="31EFB140" w:rsidR="00060E52" w:rsidRDefault="00060E52" w:rsidP="00060E52">
      <w:pPr>
        <w:ind w:firstLine="21pt"/>
      </w:pPr>
      <w:r>
        <w:rPr>
          <w:rFonts w:hint="eastAsia"/>
        </w:rPr>
        <w:t>基于上述建模方式，本章构建一种面向多轮对话长期记忆的动态语境感知表征框架。图</w:t>
      </w:r>
      <w:r>
        <w:t>4.5</w:t>
      </w:r>
      <w:r>
        <w:t>显示，在多轮对话过程中以当前轮次为锚点，先动态确定最相关的历史范围，再在该范围内进行语义级精炼，最后通过生成式机制</w:t>
      </w:r>
      <w:r>
        <w:lastRenderedPageBreak/>
        <w:t>将隐式语义链条显式化，形成可长期存储与稳定检索的记忆表示。该框架由三个关键环节组成：动态窗口选择、窗口内容精炼与语境内容生成。</w:t>
      </w:r>
    </w:p>
    <w:p w14:paraId="212156A6" w14:textId="77777777" w:rsidR="00060E52" w:rsidRDefault="00060E52" w:rsidP="00087BAB">
      <w:pPr>
        <w:pStyle w:val="af5"/>
      </w:pPr>
      <w:r w:rsidRPr="00087BAB">
        <w:drawing>
          <wp:inline distT="0" distB="0" distL="0" distR="0" wp14:anchorId="369B8280" wp14:editId="12619EE4">
            <wp:extent cx="4747407" cy="2612390"/>
            <wp:effectExtent l="0" t="0" r="2540" b="3810"/>
            <wp:docPr id="1454235158"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54235158" name=""/>
                    <pic:cNvPicPr/>
                  </pic:nvPicPr>
                  <pic:blipFill>
                    <a:blip r:embed="rId33"/>
                    <a:stretch>
                      <a:fillRect/>
                    </a:stretch>
                  </pic:blipFill>
                  <pic:spPr>
                    <a:xfrm>
                      <a:off x="0" y="0"/>
                      <a:ext cx="4820574" cy="2652652"/>
                    </a:xfrm>
                    <a:prstGeom prst="rect">
                      <a:avLst/>
                    </a:prstGeom>
                  </pic:spPr>
                </pic:pic>
              </a:graphicData>
            </a:graphic>
          </wp:inline>
        </w:drawing>
      </w:r>
    </w:p>
    <w:p w14:paraId="7E5866FE" w14:textId="4E283AE2" w:rsidR="00060E52" w:rsidRPr="00060E52" w:rsidRDefault="00060E52" w:rsidP="00087BAB">
      <w:pPr>
        <w:pStyle w:val="af7"/>
      </w:pPr>
      <w:r>
        <w:t>图</w:t>
      </w:r>
      <w:r>
        <w:t xml:space="preserve"> </w:t>
      </w:r>
      <w:fldSimple w:instr=" STYLEREF 1 \s ">
        <w:r>
          <w:rPr>
            <w:noProof/>
          </w:rPr>
          <w:t>4</w:t>
        </w:r>
      </w:fldSimple>
      <w:r>
        <w:t>.</w:t>
      </w:r>
      <w:r>
        <w:fldChar w:fldCharType="begin"/>
      </w:r>
      <w:r>
        <w:instrText xml:space="preserve"> SEQ </w:instrText>
      </w:r>
      <w:r>
        <w:instrText>图</w:instrText>
      </w:r>
      <w:r>
        <w:instrText xml:space="preserve"> \* ARABIC \s 1 </w:instrText>
      </w:r>
      <w:r>
        <w:fldChar w:fldCharType="separate"/>
      </w:r>
      <w:r>
        <w:rPr>
          <w:noProof/>
        </w:rPr>
        <w:t>5</w:t>
      </w:r>
      <w:r>
        <w:fldChar w:fldCharType="end"/>
      </w:r>
      <w:r>
        <w:rPr>
          <w:rFonts w:hint="eastAsia"/>
        </w:rPr>
        <w:t xml:space="preserve"> </w:t>
      </w:r>
      <w:r w:rsidRPr="00060E52">
        <w:rPr>
          <w:rFonts w:hint="eastAsia"/>
        </w:rPr>
        <w:t>基于动态语境感知的长期对话记忆表征机制</w:t>
      </w:r>
    </w:p>
    <w:p w14:paraId="14A6B033" w14:textId="0CCB781E" w:rsidR="009A60B8" w:rsidRDefault="009A60B8" w:rsidP="00864695">
      <w:pPr>
        <w:pStyle w:val="a"/>
        <w:spacing w:before="16.30pt" w:after="16.30pt"/>
      </w:pPr>
      <w:bookmarkStart w:id="68" w:name="_Toc223096622"/>
      <w:bookmarkStart w:id="69" w:name="_Toc224431608"/>
      <w:r w:rsidRPr="009A60B8">
        <w:rPr>
          <w:rFonts w:hint="eastAsia"/>
        </w:rPr>
        <w:t>动态窗口选择</w:t>
      </w:r>
      <w:bookmarkEnd w:id="68"/>
      <w:bookmarkEnd w:id="69"/>
    </w:p>
    <w:p w14:paraId="59C24A40" w14:textId="77777777" w:rsidR="00631647" w:rsidRPr="00D70381" w:rsidRDefault="00631647" w:rsidP="00631647">
      <w:pPr>
        <w:ind w:firstLine="24pt"/>
      </w:pPr>
      <w:r w:rsidRPr="00D70381">
        <w:t>固定窗口策略通常以</w:t>
      </w:r>
      <w:r w:rsidRPr="008C2B75">
        <w:rPr>
          <w:rFonts w:ascii="宋体" w:hAnsi="宋体"/>
        </w:rPr>
        <w:t>“最近若干轮对话”</w:t>
      </w:r>
      <w:r w:rsidRPr="00D70381">
        <w:t>或</w:t>
      </w:r>
      <w:r w:rsidRPr="008C2B75">
        <w:rPr>
          <w:rFonts w:ascii="宋体" w:hAnsi="宋体"/>
        </w:rPr>
        <w:t>“固定长度文本”</w:t>
      </w:r>
      <w:r w:rsidRPr="00D70381">
        <w:t>为边界来构建上下文，这种做法隐含假设不同轮次对历史信息的依赖程度相同。然而在真实多轮对话中，这一假设往往并不成立：有些轮次高度依赖早期信息（例如实体首次出现、约束条件设定或关键决策节点），而有些轮次几乎可以独立理解。固定窗口无法根据语义需求动态调整历史范围，容易导致关键信息被截断，或将大量与当前轮次无关的内容引入上下文，从而影响后续表征质量。</w:t>
      </w:r>
    </w:p>
    <w:p w14:paraId="0DA75C29" w14:textId="77777777" w:rsidR="00631647" w:rsidRPr="00D70381" w:rsidRDefault="00631647" w:rsidP="00631647">
      <w:pPr>
        <w:ind w:firstLine="24pt"/>
      </w:pPr>
      <w:r w:rsidRPr="00D70381">
        <w:t>动态窗口选择机制以当前轮次对话内容为核心，根据其语义特征推断所需的历史范围。在给定一个允许的最大历史窗口后，系统不再简单地向前截取固定长度内容，而是尝试确定一个最早仍能为当前轮次理解提供语义支撑的历史边界。通过这种方式，历史对话的选取不再受静态规则限制，而是与当前语义需求直接关联，从而在长对话中更合理地平衡信息完整性与冗余控制。</w:t>
      </w:r>
    </w:p>
    <w:p w14:paraId="68873B60" w14:textId="32C611DB" w:rsidR="00631647" w:rsidRPr="00D70381" w:rsidRDefault="00631647" w:rsidP="00631647">
      <w:pPr>
        <w:ind w:firstLine="24pt"/>
      </w:pPr>
      <w:r w:rsidRPr="00D70381">
        <w:t>在具体判定过程中，窗口选择主要依赖对语义连续性、主题一致性、指代与引用关系以及逻辑相关性的综合判断。语义连续性要求窗口内历史内容与当前轮次在语义上存在明确关联；主题一致性强调窗口应围绕当前讨论主题展开，避免多主题混杂；指代与引用关系关注当前轮次中省略或代指内容</w:t>
      </w:r>
      <w:r w:rsidRPr="00D70381">
        <w:lastRenderedPageBreak/>
        <w:t>是否能够在窗口内找到清晰来源；逻辑相关性则要求窗口覆盖形成当前判断或问题背景的关键推理链条。通过这些原则，动态窗口选择能够更有针对性地确定哪些历史值得被纳入记忆候选范围。</w:t>
      </w:r>
    </w:p>
    <w:p w14:paraId="26FDD1B4" w14:textId="4D4D8D0F" w:rsidR="00631647" w:rsidRDefault="00631647" w:rsidP="00E91598">
      <w:pPr>
        <w:ind w:firstLine="24pt"/>
      </w:pPr>
      <w:r w:rsidRPr="00D70381">
        <w:t>由于窗口边界推断由大语言模型完成，其输出可能存在一定不确定性。为保证整体系统的稳定性，</w:t>
      </w:r>
      <w:r w:rsidR="00246BBD">
        <w:rPr>
          <w:rFonts w:hint="eastAsia"/>
        </w:rPr>
        <w:t>本文</w:t>
      </w:r>
      <w:r w:rsidRPr="00D70381">
        <w:t>引入多次推理与回退机制</w:t>
      </w:r>
      <w:r w:rsidR="00246BBD">
        <w:rPr>
          <w:rFonts w:hint="eastAsia"/>
        </w:rPr>
        <w:t>，即</w:t>
      </w:r>
      <w:r w:rsidRPr="00D70381">
        <w:t>对同一对话实例进行多次窗口推断，并基于出现频次或置信度进行选择；当模型无法给出稳定判断时，则回退到固定窗口策略作为保底方案。该机制在不显著增加复杂度的前提下，提高了动态窗口选择在实际应用中的可靠性。</w:t>
      </w:r>
    </w:p>
    <w:p w14:paraId="7262BB95" w14:textId="74CBC666" w:rsidR="00631647" w:rsidRDefault="009A60B8" w:rsidP="00864695">
      <w:pPr>
        <w:pStyle w:val="a"/>
        <w:spacing w:before="16.30pt" w:after="16.30pt"/>
      </w:pPr>
      <w:bookmarkStart w:id="70" w:name="_Toc223096623"/>
      <w:bookmarkStart w:id="71" w:name="_Toc224431609"/>
      <w:r w:rsidRPr="009A60B8">
        <w:rPr>
          <w:rFonts w:hint="eastAsia"/>
        </w:rPr>
        <w:t>窗口内容精炼</w:t>
      </w:r>
      <w:bookmarkEnd w:id="70"/>
      <w:bookmarkEnd w:id="71"/>
    </w:p>
    <w:p w14:paraId="50C3311F" w14:textId="77777777" w:rsidR="00631647" w:rsidRPr="00D70381" w:rsidRDefault="00631647" w:rsidP="00631647">
      <w:pPr>
        <w:pStyle w:val="aa"/>
        <w:ind w:firstLine="24pt"/>
      </w:pPr>
      <w:r w:rsidRPr="00D70381">
        <w:t>动态窗口选择解决了历史范围自适应的问题，但即使在合理确定的窗口内，仍可能包含与当前轮次弱相关或无关的内容。例如，同一主题下的支线讨论、阶段性插话或与当前语义目标关系较弱的细节信息，都会降低上下文的信噪比。如果不加区分地将这些内容全部用于后续表征，容易使嵌入表示被冗余语义稀释，从而影响检索与生成效果。</w:t>
      </w:r>
    </w:p>
    <w:p w14:paraId="6B4064FA" w14:textId="77777777" w:rsidR="00631647" w:rsidRPr="00D70381" w:rsidRDefault="00631647" w:rsidP="00631647">
      <w:pPr>
        <w:pStyle w:val="aa"/>
        <w:ind w:firstLine="24pt"/>
      </w:pPr>
      <w:r w:rsidRPr="00D70381">
        <w:t>为进一步提升候选历史内容的质量，在动态窗口基础上引入窗口内容精炼机制。该机制以当前轮次为参照，对窗口内的历史发言逐一进行语义相关度评估，仅保留与当前语义目标具有较高相关性的对话片段。通过语义层面的过滤，精炼后的上下文更加集中于对当前轮次真正有支持价值的信息，从而减少无关内容带来的干扰。</w:t>
      </w:r>
    </w:p>
    <w:p w14:paraId="206EA82F" w14:textId="0446D8EB" w:rsidR="00631647" w:rsidRPr="00D70381" w:rsidRDefault="00631647" w:rsidP="00631647">
      <w:pPr>
        <w:pStyle w:val="aa"/>
        <w:ind w:firstLine="24pt"/>
      </w:pPr>
      <w:r w:rsidRPr="00D70381">
        <w:t>经过精炼后的对话记忆通常呈现出两个显著特征。一方面，历史内容的信噪比明显提升，避免了</w:t>
      </w:r>
      <w:r w:rsidRPr="008C2B75">
        <w:rPr>
          <w:rFonts w:ascii="宋体" w:hAnsi="宋体"/>
        </w:rPr>
        <w:t>“窗口越大、效果越差”</w:t>
      </w:r>
      <w:r w:rsidRPr="00D70381">
        <w:t>的问题，使后续表征更加稳定。另一方面，精炼过程具备较强的可解释性</w:t>
      </w:r>
      <w:r w:rsidR="00246BBD">
        <w:rPr>
          <w:rFonts w:hint="eastAsia"/>
        </w:rPr>
        <w:t>，即</w:t>
      </w:r>
      <w:r w:rsidRPr="00D70381">
        <w:t>每一条被保留的历史内容都可以通过其与当前轮次的语义相关性进行说明，这为系统调试、效果分析以及高风险场景下的审计提供了基础。</w:t>
      </w:r>
    </w:p>
    <w:p w14:paraId="5036D323" w14:textId="77777777" w:rsidR="00631647" w:rsidRDefault="00631647" w:rsidP="00E91598">
      <w:pPr>
        <w:pStyle w:val="aa"/>
        <w:ind w:firstLine="24pt"/>
      </w:pPr>
      <w:r w:rsidRPr="00D70381">
        <w:t>在证券投资咨询等对一致性与可控性要求较高的应用场景中，该精炼机制具有良好的适配性。投资对话中往往同时包含关键信息与大量非核心表达，通过精炼机制可以突出风险约束、偏好设定与决策背景等高价值信息，同时抑制闲聊或无关内容对记忆表征的干扰，从而更好地支撑后续一致性分析与生成。</w:t>
      </w:r>
    </w:p>
    <w:p w14:paraId="624ECB2A" w14:textId="437B87DF" w:rsidR="009A60B8" w:rsidRDefault="009A60B8" w:rsidP="00864695">
      <w:pPr>
        <w:pStyle w:val="a"/>
        <w:spacing w:before="16.30pt" w:after="16.30pt"/>
      </w:pPr>
      <w:bookmarkStart w:id="72" w:name="_Toc223096624"/>
      <w:bookmarkStart w:id="73" w:name="_Toc224431610"/>
      <w:r w:rsidRPr="00D70381">
        <w:t>语境内容生成</w:t>
      </w:r>
      <w:bookmarkEnd w:id="72"/>
      <w:bookmarkEnd w:id="73"/>
    </w:p>
    <w:p w14:paraId="03D50837" w14:textId="77777777" w:rsidR="00631647" w:rsidRPr="00D70381" w:rsidRDefault="00631647" w:rsidP="00631647">
      <w:pPr>
        <w:ind w:firstLine="24pt"/>
      </w:pPr>
      <w:r w:rsidRPr="00D70381">
        <w:t>多轮对话中，大量关键语义关联并非通过显式词面重复体现，而是隐含在指代、省略、因果关系以及态度延续之中。这类隐式语义在原始对话文本</w:t>
      </w:r>
      <w:r w:rsidRPr="00D70381">
        <w:lastRenderedPageBreak/>
        <w:t>中往往难以被直接捕捉，即便相关历史已被正确选入窗口并通过精炼保留下来，其与当前轮次之间的联系仍可能不够清晰，从而影响嵌入表示的判别性与可检索性。</w:t>
      </w:r>
    </w:p>
    <w:p w14:paraId="1EA8E66C" w14:textId="77777777" w:rsidR="00631647" w:rsidRPr="00D70381" w:rsidRDefault="00631647" w:rsidP="00631647">
      <w:pPr>
        <w:ind w:firstLine="24pt"/>
      </w:pPr>
      <w:r w:rsidRPr="00D70381">
        <w:t>为解决这一问题，</w:t>
      </w:r>
      <w:r w:rsidR="006B53DD">
        <w:rPr>
          <w:rFonts w:hint="eastAsia"/>
        </w:rPr>
        <w:t>本文</w:t>
      </w:r>
      <w:r w:rsidRPr="00D70381">
        <w:t>在精炼后的历史窗口基础上引入语境内容生成机制。该机制利用大语言模型，根据当前轮次与精炼历史生成一段任务导向的自然语言语境说明，用于显式揭示二者之间的语义联系。生成的语境并非简单复述历史内容，而是围绕当前轮次需求，对关键指代关系、逻辑背景或意图延续进行补充说明，使跨轮次的隐式语义关系在文本层面得到显性表达。</w:t>
      </w:r>
    </w:p>
    <w:p w14:paraId="509C78CD" w14:textId="687D3B1B" w:rsidR="00631647" w:rsidRPr="00D70381" w:rsidRDefault="00631647" w:rsidP="00631647">
      <w:pPr>
        <w:ind w:firstLine="24pt"/>
      </w:pPr>
      <w:r w:rsidRPr="00D70381">
        <w:t>在实际应用中，语境内容生成通常围绕三类语义增强方向展开。一类是指代消解，通过明确指出当前轮次中代词或省略内容所对应的具体实体或事件，补全实体链条；第二类是决策逻辑补全，将历史条件、先前结论与当前问题之间的因果或对比关系进行概括，使推理脉络更加清晰；第三类是风险与情绪延续，通过总结对话参与者在先前轮次中体现的态度或倾向，并说明其对当前意图的影响，从而增强对软语义信息的建模能力。</w:t>
      </w:r>
    </w:p>
    <w:p w14:paraId="1DD339D3" w14:textId="7ABE0135" w:rsidR="00631647" w:rsidRDefault="00631647" w:rsidP="00E91598">
      <w:pPr>
        <w:ind w:firstLine="24pt"/>
      </w:pPr>
      <w:r w:rsidRPr="00D70381">
        <w:t>通过引入语境生成，最终用于嵌入的文本表示不仅包含当前轮次内容，还融合了显式化的语义桥梁。这种增强后的记忆表示在相同嵌入模型下，能够更好地对齐相关查询，缓解语义相关但词面不相似的检索盲区，为后续长期记忆存储、检索与一致性生成提供更加稳健的语义基础。</w:t>
      </w:r>
    </w:p>
    <w:p w14:paraId="4FE9F486" w14:textId="0153FC73" w:rsidR="00871127" w:rsidRDefault="00871127" w:rsidP="00AB7F83">
      <w:pPr>
        <w:pStyle w:val="11"/>
        <w:spacing w:before="48.90pt" w:after="48.90pt"/>
      </w:pPr>
      <w:r>
        <w:br w:type="page"/>
      </w:r>
      <w:bookmarkStart w:id="74" w:name="_Toc223096636"/>
      <w:bookmarkStart w:id="75" w:name="_Toc224431611"/>
      <w:r w:rsidR="00AF471F">
        <w:rPr>
          <w:rFonts w:hint="eastAsia"/>
        </w:rPr>
        <w:lastRenderedPageBreak/>
        <w:t>系统</w:t>
      </w:r>
      <w:r w:rsidR="00631647">
        <w:rPr>
          <w:rFonts w:hint="eastAsia"/>
        </w:rPr>
        <w:t>设计与</w:t>
      </w:r>
      <w:bookmarkEnd w:id="74"/>
      <w:r w:rsidR="00410216">
        <w:rPr>
          <w:rFonts w:hint="eastAsia"/>
        </w:rPr>
        <w:t>实验分析</w:t>
      </w:r>
      <w:bookmarkEnd w:id="75"/>
    </w:p>
    <w:p w14:paraId="0DC26960" w14:textId="77777777" w:rsidR="00AF471F" w:rsidRDefault="00AF471F" w:rsidP="00AF471F">
      <w:pPr>
        <w:pStyle w:val="v3"/>
        <w:spacing w:before="32.60pt" w:after="32.60pt"/>
      </w:pPr>
      <w:bookmarkStart w:id="76" w:name="_Toc223096632"/>
      <w:bookmarkStart w:id="77" w:name="_Toc224431612"/>
      <w:bookmarkStart w:id="78" w:name="_Toc223096637"/>
      <w:r>
        <w:rPr>
          <w:rFonts w:hint="eastAsia"/>
        </w:rPr>
        <w:t>智能体对话系统设计</w:t>
      </w:r>
      <w:bookmarkEnd w:id="76"/>
      <w:bookmarkEnd w:id="77"/>
    </w:p>
    <w:p w14:paraId="7847A630" w14:textId="36B86585" w:rsidR="00255255" w:rsidRDefault="00255255" w:rsidP="00255255">
      <w:pPr>
        <w:ind w:firstLine="21pt"/>
      </w:pPr>
      <w:r>
        <w:rPr>
          <w:rFonts w:hint="eastAsia"/>
        </w:rPr>
        <w:t>在明确长期记忆表征方法与金融场景应用需求的基础上，本文进一步面向证券投资咨询任务进行系统层设计。与通用对话系统相比，证券投资咨询场景不仅要求系统具备多轮语义理解、外部信息获取与持续记忆能力，还要求其在回答生成过程中始终满足风险揭示充分、表达边界清晰与合规约束严格等要求。因此，单纯依赖大模型直接生成回复，难以同时兼顾专业分析、个性化服务、连续对话与安全可控等多重目标。</w:t>
      </w:r>
    </w:p>
    <w:p w14:paraId="3F5CD2CC" w14:textId="102F526B" w:rsidR="00255255" w:rsidRPr="00255255" w:rsidRDefault="00255255" w:rsidP="00255255">
      <w:pPr>
        <w:ind w:firstLine="21pt"/>
      </w:pPr>
      <w:r>
        <w:rPr>
          <w:rFonts w:hint="eastAsia"/>
        </w:rPr>
        <w:t>基于此，本文设计了一套面向证券投资咨询的记忆增强型智能体对话系统</w:t>
      </w:r>
      <w:proofErr w:type="spellStart"/>
      <w:r>
        <w:t>MemFinRobot</w:t>
      </w:r>
      <w:proofErr w:type="spellEnd"/>
      <w:r>
        <w:t>。该系统以</w:t>
      </w:r>
      <w:r w:rsidRPr="008C2B75">
        <w:rPr>
          <w:rFonts w:ascii="宋体" w:hAnsi="宋体"/>
        </w:rPr>
        <w:t>“对话理解—记忆支撑—工具调用—合规约束”</w:t>
      </w:r>
      <w:r>
        <w:t>为主线，将用户交互、智能体控制、记忆管理、工具执行与风险提示等关键能力进行分层组织与协同集成，从而形成一个能够支持连续咨询、个性化分析与合规输出的完整系统框架。本节将首先介绍系统的总体架构，随后说明各层功能与职责，并进一步梳理系统运行的整体流程。</w:t>
      </w:r>
    </w:p>
    <w:p w14:paraId="3C21DA45" w14:textId="00F74DA7" w:rsidR="00AF471F" w:rsidRDefault="00AF471F" w:rsidP="00AF471F">
      <w:pPr>
        <w:pStyle w:val="a"/>
        <w:spacing w:before="16.30pt" w:after="16.30pt"/>
      </w:pPr>
      <w:bookmarkStart w:id="79" w:name="_Toc223096633"/>
      <w:bookmarkStart w:id="80" w:name="_Toc224431613"/>
      <w:r w:rsidRPr="009A60B8">
        <w:rPr>
          <w:rFonts w:hint="eastAsia"/>
        </w:rPr>
        <w:t>系统总体架构</w:t>
      </w:r>
      <w:bookmarkEnd w:id="79"/>
      <w:bookmarkEnd w:id="80"/>
    </w:p>
    <w:p w14:paraId="1F4396C2" w14:textId="77777777" w:rsidR="00AF471F" w:rsidRDefault="00AF471F" w:rsidP="00087BAB">
      <w:pPr>
        <w:pStyle w:val="af5"/>
      </w:pPr>
      <w:r w:rsidRPr="00087BAB">
        <w:drawing>
          <wp:inline distT="0" distB="0" distL="0" distR="0" wp14:anchorId="0908D234" wp14:editId="31A989B8">
            <wp:extent cx="4099727" cy="2244104"/>
            <wp:effectExtent l="0" t="0" r="2540" b="3810"/>
            <wp:docPr id="1266874097"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66874097" name=""/>
                    <pic:cNvPicPr/>
                  </pic:nvPicPr>
                  <pic:blipFill>
                    <a:blip r:embed="rId34"/>
                    <a:stretch>
                      <a:fillRect/>
                    </a:stretch>
                  </pic:blipFill>
                  <pic:spPr>
                    <a:xfrm>
                      <a:off x="0" y="0"/>
                      <a:ext cx="4117818" cy="2254006"/>
                    </a:xfrm>
                    <a:prstGeom prst="rect">
                      <a:avLst/>
                    </a:prstGeom>
                  </pic:spPr>
                </pic:pic>
              </a:graphicData>
            </a:graphic>
          </wp:inline>
        </w:drawing>
      </w:r>
    </w:p>
    <w:p w14:paraId="3801270B" w14:textId="463C94E6" w:rsidR="00AF471F" w:rsidRPr="00AF471F" w:rsidRDefault="00AF471F" w:rsidP="00AF471F">
      <w:pPr>
        <w:pStyle w:val="af7"/>
        <w:ind w:firstLine="20.40pt"/>
      </w:pPr>
      <w:bookmarkStart w:id="81" w:name="_Toc223528560"/>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1</w:t>
      </w:r>
      <w:r w:rsidR="00060E52">
        <w:fldChar w:fldCharType="end"/>
      </w:r>
      <w:r>
        <w:t xml:space="preserve"> </w:t>
      </w:r>
      <w:proofErr w:type="spellStart"/>
      <w:r w:rsidR="0020197F">
        <w:rPr>
          <w:rFonts w:hint="eastAsia"/>
        </w:rPr>
        <w:t>MemFinRobot</w:t>
      </w:r>
      <w:proofErr w:type="spellEnd"/>
      <w:r>
        <w:rPr>
          <w:rFonts w:hint="eastAsia"/>
        </w:rPr>
        <w:t>智能体系统</w:t>
      </w:r>
      <w:bookmarkEnd w:id="81"/>
    </w:p>
    <w:p w14:paraId="240E6C80" w14:textId="4C2C32EB" w:rsidR="00AF471F" w:rsidRDefault="00AF471F" w:rsidP="00AF471F">
      <w:pPr>
        <w:ind w:firstLine="24pt"/>
      </w:pPr>
      <w:r>
        <w:rPr>
          <w:rFonts w:hint="eastAsia"/>
        </w:rPr>
        <w:lastRenderedPageBreak/>
        <w:t>结合证券投资咨询的业务特征与记忆增强型智能体的设计目标，本文构建了一套分层、模块化的系统架构。图</w:t>
      </w:r>
      <w:r w:rsidR="0020197F">
        <w:rPr>
          <w:rFonts w:hint="eastAsia"/>
        </w:rPr>
        <w:t>5</w:t>
      </w:r>
      <w:r>
        <w:t>.</w:t>
      </w:r>
      <w:r w:rsidR="0020197F">
        <w:rPr>
          <w:rFonts w:hint="eastAsia"/>
        </w:rPr>
        <w:t>1</w:t>
      </w:r>
      <w:r>
        <w:rPr>
          <w:rFonts w:hint="eastAsia"/>
        </w:rPr>
        <w:t>展示了完整的系统，系统整体可划分为五个核心层次：用户交互层、对话与智能体控制层、工具与环境执行层、记忆管理层以及风险提示与合规控制层。各层之间通过清晰的接口进行协作，在功能上相互独立、在流程上前后衔接，从而形成一个稳定、可扩展的智能理财顾问系统。</w:t>
      </w:r>
    </w:p>
    <w:p w14:paraId="58653367" w14:textId="77777777" w:rsidR="00AF471F" w:rsidRDefault="00AF471F" w:rsidP="00AF471F">
      <w:pPr>
        <w:ind w:firstLine="24pt"/>
      </w:pPr>
      <w:r>
        <w:rPr>
          <w:rFonts w:hint="eastAsia"/>
        </w:rPr>
        <w:t>从整体运行逻辑来看，用户交互层负责接收投资咨询请求；对话与智能体控制层对用户需求进行理解与任务调度；工具与环境执行层实现智能体对工具的使用，以及接收环境的反馈；记忆管理层为对话提供长期、短期以及用户个性化需求的认知支撑；风险提示与合规控制层则对系统输出进行统一约束，确保所有回答符合证券投资咨询的监管要求。通过上述分层设计，系统能够在保证专业性与安全性的前提下，实现连续、个性化的智能咨询服务。</w:t>
      </w:r>
    </w:p>
    <w:p w14:paraId="2BE1BB7A" w14:textId="77777777" w:rsidR="00AF471F" w:rsidRDefault="00AF471F" w:rsidP="00AF471F">
      <w:pPr>
        <w:pStyle w:val="a"/>
        <w:spacing w:before="16.30pt" w:after="16.30pt"/>
      </w:pPr>
      <w:bookmarkStart w:id="82" w:name="_Toc223096634"/>
      <w:bookmarkStart w:id="83" w:name="_Toc224431614"/>
      <w:r w:rsidRPr="009A60B8">
        <w:rPr>
          <w:rFonts w:hint="eastAsia"/>
        </w:rPr>
        <w:t>各层功能与职责说明</w:t>
      </w:r>
      <w:bookmarkEnd w:id="82"/>
      <w:bookmarkEnd w:id="83"/>
    </w:p>
    <w:p w14:paraId="0DE1F956" w14:textId="77777777" w:rsidR="00AF471F" w:rsidRPr="00280F82" w:rsidRDefault="00AF471F" w:rsidP="00AF471F">
      <w:pPr>
        <w:ind w:firstLine="24pt"/>
      </w:pPr>
      <w:r w:rsidRPr="00280F82">
        <w:t>（</w:t>
      </w:r>
      <w:r w:rsidRPr="00280F82">
        <w:t>1</w:t>
      </w:r>
      <w:r w:rsidRPr="00280F82">
        <w:t>）用户交互层</w:t>
      </w:r>
    </w:p>
    <w:p w14:paraId="31270CB1" w14:textId="77777777" w:rsidR="00AF471F" w:rsidRPr="00280F82" w:rsidRDefault="00AF471F" w:rsidP="00AF471F">
      <w:pPr>
        <w:ind w:firstLine="24pt"/>
      </w:pPr>
      <w:r w:rsidRPr="00280F82">
        <w:t>用户交互层是系统与投资者之间的直接接口，其主要功能是接收用户以自然语言形式提出的咨询需求，并将其转化为系统可处理的标准化输入。该层不参与具体的推理与决策过程，而是承担信息采集与结果展示的职责，确保用户能够以低门槛方式与智能理财顾问进行多轮交互。</w:t>
      </w:r>
    </w:p>
    <w:p w14:paraId="421EC1D6" w14:textId="77777777" w:rsidR="00AF471F" w:rsidRPr="00280F82" w:rsidRDefault="00AF471F" w:rsidP="00AF471F">
      <w:pPr>
        <w:ind w:firstLine="24pt"/>
      </w:pPr>
      <w:r w:rsidRPr="00280F82">
        <w:t>（</w:t>
      </w:r>
      <w:r w:rsidRPr="00280F82">
        <w:t>2</w:t>
      </w:r>
      <w:r w:rsidRPr="00280F82">
        <w:t>）对话与智能体控制层</w:t>
      </w:r>
    </w:p>
    <w:p w14:paraId="30FEF8EC" w14:textId="77777777" w:rsidR="00AF471F" w:rsidRPr="00280F82" w:rsidRDefault="00AF471F" w:rsidP="00AF471F">
      <w:pPr>
        <w:ind w:firstLine="24pt"/>
      </w:pPr>
      <w:r w:rsidRPr="00280F82">
        <w:t>对话与智能体控制层是系统的核心控制中枢，负责对用户输入进行语义理解、意图识别与任务分解，并在此基础上组织后续的推理与响应生成过程。该层通过统一的对话管理逻辑，将记忆管理模块、</w:t>
      </w:r>
      <w:r>
        <w:rPr>
          <w:rFonts w:hint="eastAsia"/>
        </w:rPr>
        <w:t>工具与环境执行</w:t>
      </w:r>
      <w:r w:rsidRPr="00280F82">
        <w:t>模块与生成模型有序地组织起来，使系统能够围绕用户当前问题</w:t>
      </w:r>
      <w:r>
        <w:rPr>
          <w:rFonts w:hint="eastAsia"/>
        </w:rPr>
        <w:t>多轮调用工具，最后</w:t>
      </w:r>
      <w:r w:rsidRPr="00280F82">
        <w:t>形成结构化的分析与解释。在证券投资咨询场景下，该层强调</w:t>
      </w:r>
      <w:r w:rsidRPr="008C2B75">
        <w:rPr>
          <w:rFonts w:ascii="宋体" w:hAnsi="宋体"/>
        </w:rPr>
        <w:t>“辅助决策”</w:t>
      </w:r>
      <w:r w:rsidRPr="00280F82">
        <w:t>而非</w:t>
      </w:r>
      <w:r w:rsidRPr="008C2B75">
        <w:rPr>
          <w:rFonts w:ascii="宋体" w:hAnsi="宋体"/>
        </w:rPr>
        <w:t>“替代决策”</w:t>
      </w:r>
      <w:r w:rsidRPr="00280F82">
        <w:t>的定位，即系统输出的目标在于围绕用户问题构建清晰、连贯且可解释的分析过程</w:t>
      </w:r>
      <w:r>
        <w:rPr>
          <w:rFonts w:hint="eastAsia"/>
        </w:rPr>
        <w:t>，</w:t>
      </w:r>
      <w:r w:rsidRPr="00280F82">
        <w:t>帮助用户理解投资逻辑与风险特征，而不是直接给出具体的买卖指令。该模块强调</w:t>
      </w:r>
      <w:r w:rsidRPr="008C2B75">
        <w:rPr>
          <w:rFonts w:ascii="宋体" w:hAnsi="宋体"/>
        </w:rPr>
        <w:t>“辅助决策”</w:t>
      </w:r>
      <w:r w:rsidRPr="00280F82">
        <w:t>定位，通过信息整合、逻辑梳理与风险说明，帮助用户形成理性的投资判断。</w:t>
      </w:r>
    </w:p>
    <w:p w14:paraId="40A048D5" w14:textId="77777777" w:rsidR="00AF471F" w:rsidRPr="00280F82" w:rsidRDefault="00AF471F" w:rsidP="00AF471F">
      <w:pPr>
        <w:ind w:firstLine="24pt"/>
      </w:pPr>
      <w:r w:rsidRPr="00280F82">
        <w:t>（</w:t>
      </w:r>
      <w:r w:rsidRPr="00280F82">
        <w:t>3</w:t>
      </w:r>
      <w:r w:rsidRPr="00280F82">
        <w:t>）记忆管理层</w:t>
      </w:r>
    </w:p>
    <w:p w14:paraId="247C79B2" w14:textId="09ABEB61" w:rsidR="00AB7F83" w:rsidRPr="00AB7F83" w:rsidRDefault="00AF471F" w:rsidP="00AB7F83">
      <w:pPr>
        <w:ind w:firstLine="24pt"/>
      </w:pPr>
      <w:r w:rsidRPr="00280F82">
        <w:t>记忆管理层</w:t>
      </w:r>
      <w:r>
        <w:rPr>
          <w:rFonts w:hint="eastAsia"/>
        </w:rPr>
        <w:t>通过多层次记忆管理模块</w:t>
      </w:r>
      <w:r w:rsidRPr="00280F82">
        <w:rPr>
          <w:rFonts w:hint="eastAsia"/>
        </w:rPr>
        <w:t>用</w:t>
      </w:r>
      <w:r w:rsidRPr="00280F82">
        <w:t>于存储、维护和调度系统在长期运行过程中积累的各类记忆信息，是实现对话连续性与个性化理解的关键支撑模块。</w:t>
      </w:r>
      <w:r w:rsidR="00AB7F83">
        <w:rPr>
          <w:rFonts w:hint="eastAsia"/>
        </w:rPr>
        <w:t>本文</w:t>
      </w:r>
      <w:r w:rsidR="00AB7F83" w:rsidRPr="00280F82">
        <w:t>将记忆划分为短期记忆、长期记忆和用户画像记忆三种类型，不同类型记忆在系统中的作用各不相同。短期记忆主要用于保存当前会话中的对话上下文信息，其生命周期较短，通常仅在一次连续咨询过程中有效。</w:t>
      </w:r>
      <w:r w:rsidR="00AB7F83" w:rsidRPr="00280F82">
        <w:lastRenderedPageBreak/>
        <w:t>短期记忆的核心功能是维持语义连贯性，使系统能够正确理解用户的追问、指代和补充说明，避免出现上下文断裂的问题。长期记忆</w:t>
      </w:r>
      <w:r w:rsidR="00AB7F83">
        <w:rPr>
          <w:rFonts w:hint="eastAsia"/>
        </w:rPr>
        <w:t>采用第三章方式进行表征，</w:t>
      </w:r>
      <w:r w:rsidR="00AB7F83" w:rsidRPr="00280F82">
        <w:t>为系统提供跨时间的认知背景，是实现长期陪伴式咨询的重要基础</w:t>
      </w:r>
      <w:r w:rsidR="00AB7F83">
        <w:rPr>
          <w:rFonts w:hint="eastAsia"/>
        </w:rPr>
        <w:t>。</w:t>
      </w:r>
      <w:r w:rsidR="00AB7F83" w:rsidRPr="00280F82">
        <w:t>用户画像记忆则以结构化或半结构化形式保存用户的关键属性信息，包括风险承受能力、投资期限偏好、资产类型偏好以及明确的禁忌偏好等。与其他记忆类型相比，用户画像记忆更新频率较低，但对系统输出的影响范围较大，是实现个性化服务与风险匹配的核心依据。该层统一管理短期记忆、长期记忆以及用户画像记忆，并根据对话需要将相关记忆提供给对话管理层使用。记忆管理层本身不参与内容生成，而是作为智能体的</w:t>
      </w:r>
      <w:r w:rsidR="00AB7F83" w:rsidRPr="008C2B75">
        <w:rPr>
          <w:rFonts w:ascii="宋体" w:hAnsi="宋体"/>
        </w:rPr>
        <w:t>“认知背景”</w:t>
      </w:r>
      <w:r w:rsidR="00AB7F83" w:rsidRPr="00280F82">
        <w:t>，为推理与回答提供必要的上下文信息。</w:t>
      </w:r>
    </w:p>
    <w:p w14:paraId="675E5421" w14:textId="77777777" w:rsidR="00AF471F" w:rsidRDefault="00AF471F" w:rsidP="00AF471F">
      <w:pPr>
        <w:ind w:firstLine="24pt"/>
      </w:pPr>
      <w:r>
        <w:rPr>
          <w:rFonts w:hint="eastAsia"/>
        </w:rPr>
        <w:t>（</w:t>
      </w:r>
      <w:r>
        <w:rPr>
          <w:rFonts w:hint="eastAsia"/>
        </w:rPr>
        <w:t>4</w:t>
      </w:r>
      <w:r>
        <w:rPr>
          <w:rFonts w:hint="eastAsia"/>
        </w:rPr>
        <w:t>）工具与环境执行层</w:t>
      </w:r>
    </w:p>
    <w:p w14:paraId="28CE6F39" w14:textId="77777777" w:rsidR="00AF471F" w:rsidRPr="00280F82" w:rsidRDefault="00AF471F" w:rsidP="00AF471F">
      <w:pPr>
        <w:ind w:firstLine="24pt"/>
      </w:pPr>
      <w:r>
        <w:rPr>
          <w:rFonts w:hint="eastAsia"/>
        </w:rPr>
        <w:t>工具与环境执行层通过统一接口组织智能体可在外部使用的工具，并且完成与外部环境的触达以及获得反馈。智能体在收到用户信息后进入观察、执行、接收反馈、再执行的循环过程，在该循环过程中智能体通过工具不断获取外部信息，直到外部信息足够回答用户内容则完成工具的执行。该层与其他层结耦，并且由于工具接口的统一定义，工具库具备良好的扩展性，可不断提升智能体能力边界。</w:t>
      </w:r>
    </w:p>
    <w:p w14:paraId="128DB381" w14:textId="77777777" w:rsidR="00AF471F" w:rsidRPr="00280F82" w:rsidRDefault="00AF471F" w:rsidP="00AF471F">
      <w:pPr>
        <w:ind w:firstLine="24pt"/>
      </w:pPr>
      <w:r w:rsidRPr="00280F82">
        <w:t>（</w:t>
      </w:r>
      <w:r>
        <w:t>5</w:t>
      </w:r>
      <w:r w:rsidRPr="00280F82">
        <w:t>）风险提示与合规控制层</w:t>
      </w:r>
    </w:p>
    <w:p w14:paraId="612C0E83" w14:textId="77777777" w:rsidR="00AF471F" w:rsidRDefault="00AF471F" w:rsidP="00AF471F">
      <w:pPr>
        <w:ind w:firstLine="24pt"/>
      </w:pPr>
      <w:r w:rsidRPr="00280F82">
        <w:t>证券投资咨询具有高度的监管敏感性，任何涉及投资判断的信息输出都需要明确风险边界。为此，系统在整体设计中将风险提示模块作为独立且优先级较高的功能单元，对所有生成内容进行统一约束。风险提示与合规控制层用于对系统生成的内容进行约束与规范，是金融场景下不可或缺的安全保障模块。该层通过预定义的风险提示规则和表达边界，对所有涉及证券投资的信息输出进行统一校验与补充，确保系统始终符合</w:t>
      </w:r>
      <w:r w:rsidRPr="008C2B75">
        <w:rPr>
          <w:rFonts w:ascii="宋体" w:hAnsi="宋体"/>
        </w:rPr>
        <w:t>“非推荐性、非预测性、不承诺收益”</w:t>
      </w:r>
      <w:r w:rsidRPr="00280F82">
        <w:t>的合规要求。</w:t>
      </w:r>
    </w:p>
    <w:p w14:paraId="7235AFB2" w14:textId="77777777" w:rsidR="00AF471F" w:rsidRDefault="00AF471F" w:rsidP="00AF471F">
      <w:pPr>
        <w:ind w:firstLine="24pt"/>
      </w:pPr>
      <w:r w:rsidRPr="00280F82">
        <w:t>系统采用分层化的风险提示体系，根据不同咨询场景自动匹配相应的提示内容。</w:t>
      </w:r>
      <w:r>
        <w:rPr>
          <w:rFonts w:hint="eastAsia"/>
        </w:rPr>
        <w:t>如表</w:t>
      </w:r>
      <w:r>
        <w:rPr>
          <w:rFonts w:hint="eastAsia"/>
        </w:rPr>
        <w:t>4</w:t>
      </w:r>
      <w:r>
        <w:t>.1</w:t>
      </w:r>
      <w:r>
        <w:rPr>
          <w:rFonts w:hint="eastAsia"/>
        </w:rPr>
        <w:t>，</w:t>
      </w:r>
      <w:r w:rsidRPr="00280F82">
        <w:t>基础风险提示适用于所有投资相关回答，用于明确系统的非建议性质；产品类风险提示针对股票、基金、债券等不同资产类型，强调其典型风险特征；情景化风险提示用于用户提出决策倾向性问题时，提醒其结合自身风险承受能力进行判断；合规性风险提示则用于避免预测性或操作性表述。</w:t>
      </w:r>
    </w:p>
    <w:p w14:paraId="10A24663" w14:textId="77777777" w:rsidR="00AF471F" w:rsidRDefault="00AF471F" w:rsidP="00AF471F">
      <w:pPr>
        <w:ind w:firstLineChars="200" w:firstLine="24pt"/>
      </w:pPr>
      <w:r w:rsidRPr="00280F82">
        <w:t>风险提示模块并非简单地在回答末尾附加固定文本，而是与对话管理模块和用户画像记忆深度协同。在生成阶段，系统会根据用户画像自动选择合适的风险提示内容，并对表达方式进行约束，从而在工程层面确保输出的可控性与一致性。</w:t>
      </w:r>
    </w:p>
    <w:p w14:paraId="3C730E12" w14:textId="332F10A1" w:rsidR="00AF471F" w:rsidRDefault="00AF471F" w:rsidP="00AF471F">
      <w:pPr>
        <w:pStyle w:val="af7"/>
        <w:keepNext/>
        <w:ind w:firstLine="20.40pt"/>
      </w:pPr>
      <w:bookmarkStart w:id="84" w:name="_Toc223528576"/>
      <w:r>
        <w:rPr>
          <w:rFonts w:hint="eastAsia"/>
        </w:rPr>
        <w:lastRenderedPageBreak/>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1</w:t>
      </w:r>
      <w:r w:rsidR="00760944">
        <w:fldChar w:fldCharType="end"/>
      </w:r>
      <w:r>
        <w:t xml:space="preserve"> </w:t>
      </w:r>
      <w:r>
        <w:rPr>
          <w:rFonts w:hint="eastAsia"/>
        </w:rPr>
        <w:t>风险提示体系示例</w:t>
      </w:r>
      <w:bookmarkEnd w:id="84"/>
    </w:p>
    <w:tbl>
      <w:tblPr>
        <w:tblW w:w="382.65pt" w:type="dxa"/>
        <w:tblBorders>
          <w:top w:val="single" w:sz="4" w:space="0" w:color="auto"/>
          <w:bottom w:val="single" w:sz="4" w:space="0" w:color="auto"/>
        </w:tblBorders>
        <w:tblLayout w:type="fixed"/>
        <w:tblLook w:firstRow="1" w:lastRow="0" w:firstColumn="1" w:lastColumn="0" w:noHBand="0" w:noVBand="1"/>
      </w:tblPr>
      <w:tblGrid>
        <w:gridCol w:w="1843"/>
        <w:gridCol w:w="2099"/>
        <w:gridCol w:w="3711"/>
      </w:tblGrid>
      <w:tr w:rsidR="00AF471F" w:rsidRPr="00087BAB" w14:paraId="4C1CDA63" w14:textId="77777777" w:rsidTr="00087BAB">
        <w:tc>
          <w:tcPr>
            <w:tcW w:w="92.15pt" w:type="dxa"/>
            <w:tcBorders>
              <w:bottom w:val="single" w:sz="8" w:space="0" w:color="auto"/>
            </w:tcBorders>
            <w:vAlign w:val="center"/>
            <w:hideMark/>
          </w:tcPr>
          <w:p w14:paraId="24EF94AB" w14:textId="77777777" w:rsidR="00AF471F" w:rsidRPr="00087BAB" w:rsidRDefault="00AF471F" w:rsidP="00087BAB">
            <w:pPr>
              <w:ind w:firstLine="18.35pt"/>
              <w:rPr>
                <w:b/>
                <w:bCs/>
                <w:sz w:val="21"/>
                <w:szCs w:val="21"/>
              </w:rPr>
            </w:pPr>
            <w:r w:rsidRPr="00087BAB">
              <w:rPr>
                <w:b/>
                <w:bCs/>
                <w:sz w:val="21"/>
                <w:szCs w:val="21"/>
              </w:rPr>
              <w:t>类别</w:t>
            </w:r>
          </w:p>
        </w:tc>
        <w:tc>
          <w:tcPr>
            <w:tcW w:w="104.95pt" w:type="dxa"/>
            <w:tcBorders>
              <w:bottom w:val="single" w:sz="8" w:space="0" w:color="auto"/>
            </w:tcBorders>
            <w:vAlign w:val="center"/>
            <w:hideMark/>
          </w:tcPr>
          <w:p w14:paraId="16272C94" w14:textId="77777777" w:rsidR="00AF471F" w:rsidRPr="00087BAB" w:rsidRDefault="00AF471F" w:rsidP="00087BAB">
            <w:pPr>
              <w:ind w:firstLine="18.35pt"/>
              <w:rPr>
                <w:b/>
                <w:bCs/>
                <w:sz w:val="21"/>
                <w:szCs w:val="21"/>
              </w:rPr>
            </w:pPr>
            <w:r w:rsidRPr="00087BAB">
              <w:rPr>
                <w:b/>
                <w:bCs/>
                <w:sz w:val="21"/>
                <w:szCs w:val="21"/>
              </w:rPr>
              <w:t>适用场景</w:t>
            </w:r>
          </w:p>
        </w:tc>
        <w:tc>
          <w:tcPr>
            <w:tcW w:w="185.55pt" w:type="dxa"/>
            <w:tcBorders>
              <w:bottom w:val="single" w:sz="8" w:space="0" w:color="auto"/>
            </w:tcBorders>
            <w:vAlign w:val="center"/>
            <w:hideMark/>
          </w:tcPr>
          <w:p w14:paraId="77E5F60A" w14:textId="77777777" w:rsidR="00AF471F" w:rsidRPr="00087BAB" w:rsidRDefault="00AF471F" w:rsidP="00087BAB">
            <w:pPr>
              <w:ind w:firstLine="18.35pt"/>
              <w:jc w:val="center"/>
              <w:rPr>
                <w:b/>
                <w:bCs/>
                <w:sz w:val="21"/>
                <w:szCs w:val="21"/>
              </w:rPr>
            </w:pPr>
            <w:r w:rsidRPr="00087BAB">
              <w:rPr>
                <w:b/>
                <w:bCs/>
                <w:sz w:val="21"/>
                <w:szCs w:val="21"/>
              </w:rPr>
              <w:t>模板内容</w:t>
            </w:r>
          </w:p>
        </w:tc>
      </w:tr>
      <w:tr w:rsidR="00AF471F" w:rsidRPr="00087BAB" w14:paraId="694C21A3" w14:textId="77777777" w:rsidTr="00087BAB">
        <w:trPr>
          <w:trHeight w:val="1050"/>
        </w:trPr>
        <w:tc>
          <w:tcPr>
            <w:tcW w:w="92.15pt" w:type="dxa"/>
            <w:vAlign w:val="center"/>
            <w:hideMark/>
          </w:tcPr>
          <w:p w14:paraId="09F2F271" w14:textId="77777777" w:rsidR="00AF471F" w:rsidRPr="00087BAB" w:rsidRDefault="00AF471F" w:rsidP="00BD2C1B">
            <w:pPr>
              <w:rPr>
                <w:sz w:val="21"/>
                <w:szCs w:val="21"/>
              </w:rPr>
            </w:pPr>
            <w:r w:rsidRPr="00087BAB">
              <w:rPr>
                <w:b/>
                <w:bCs/>
                <w:sz w:val="21"/>
                <w:szCs w:val="21"/>
              </w:rPr>
              <w:t>基础风险提示</w:t>
            </w:r>
          </w:p>
        </w:tc>
        <w:tc>
          <w:tcPr>
            <w:tcW w:w="104.95pt" w:type="dxa"/>
            <w:vAlign w:val="center"/>
            <w:hideMark/>
          </w:tcPr>
          <w:p w14:paraId="484B90CC" w14:textId="77777777" w:rsidR="00AF471F" w:rsidRPr="00087BAB" w:rsidRDefault="00AF471F" w:rsidP="00BD2C1B">
            <w:pPr>
              <w:rPr>
                <w:sz w:val="21"/>
                <w:szCs w:val="21"/>
              </w:rPr>
            </w:pPr>
            <w:r w:rsidRPr="00087BAB">
              <w:rPr>
                <w:sz w:val="21"/>
                <w:szCs w:val="21"/>
              </w:rPr>
              <w:t>所有涉及投资相关的回答均需附加</w:t>
            </w:r>
          </w:p>
        </w:tc>
        <w:tc>
          <w:tcPr>
            <w:tcW w:w="185.55pt" w:type="dxa"/>
            <w:vAlign w:val="center"/>
            <w:hideMark/>
          </w:tcPr>
          <w:p w14:paraId="15FEC159" w14:textId="77777777" w:rsidR="00AF471F" w:rsidRPr="00087BAB" w:rsidRDefault="00AF471F" w:rsidP="00087BAB">
            <w:pPr>
              <w:rPr>
                <w:sz w:val="21"/>
                <w:szCs w:val="21"/>
              </w:rPr>
            </w:pPr>
            <w:r w:rsidRPr="00087BAB">
              <w:rPr>
                <w:sz w:val="21"/>
                <w:szCs w:val="21"/>
              </w:rPr>
              <w:t>以下内容仅用于一般性信息参考，不构成投资建议。投资有风险，入市需谨慎。</w:t>
            </w:r>
          </w:p>
        </w:tc>
      </w:tr>
      <w:tr w:rsidR="00AF471F" w:rsidRPr="00087BAB" w14:paraId="4830B01A" w14:textId="77777777" w:rsidTr="00087BAB">
        <w:trPr>
          <w:trHeight w:val="2700"/>
        </w:trPr>
        <w:tc>
          <w:tcPr>
            <w:tcW w:w="92.15pt" w:type="dxa"/>
            <w:vAlign w:val="center"/>
            <w:hideMark/>
          </w:tcPr>
          <w:p w14:paraId="28B34DCC" w14:textId="77777777" w:rsidR="00AF471F" w:rsidRPr="00087BAB" w:rsidRDefault="00AF471F" w:rsidP="00BD2C1B">
            <w:pPr>
              <w:rPr>
                <w:sz w:val="21"/>
                <w:szCs w:val="21"/>
              </w:rPr>
            </w:pPr>
            <w:r w:rsidRPr="00087BAB">
              <w:rPr>
                <w:b/>
                <w:bCs/>
                <w:sz w:val="21"/>
                <w:szCs w:val="21"/>
              </w:rPr>
              <w:t>产品类风险提示</w:t>
            </w:r>
          </w:p>
        </w:tc>
        <w:tc>
          <w:tcPr>
            <w:tcW w:w="104.95pt" w:type="dxa"/>
            <w:vAlign w:val="center"/>
            <w:hideMark/>
          </w:tcPr>
          <w:p w14:paraId="01BC4DF3" w14:textId="77777777" w:rsidR="00AF471F" w:rsidRPr="00087BAB" w:rsidRDefault="00AF471F" w:rsidP="00BD2C1B">
            <w:pPr>
              <w:rPr>
                <w:sz w:val="21"/>
                <w:szCs w:val="21"/>
              </w:rPr>
            </w:pPr>
            <w:r w:rsidRPr="00087BAB">
              <w:rPr>
                <w:sz w:val="21"/>
                <w:szCs w:val="21"/>
              </w:rPr>
              <w:t>涉及股票、基金、债券等产品解读时</w:t>
            </w:r>
          </w:p>
        </w:tc>
        <w:tc>
          <w:tcPr>
            <w:tcW w:w="185.55pt" w:type="dxa"/>
            <w:vAlign w:val="center"/>
            <w:hideMark/>
          </w:tcPr>
          <w:p w14:paraId="300717A7" w14:textId="77777777" w:rsidR="00AF471F" w:rsidRPr="00087BAB" w:rsidRDefault="00AF471F" w:rsidP="00087BAB">
            <w:pPr>
              <w:rPr>
                <w:sz w:val="21"/>
                <w:szCs w:val="21"/>
              </w:rPr>
            </w:pPr>
            <w:r w:rsidRPr="00087BAB">
              <w:rPr>
                <w:sz w:val="21"/>
                <w:szCs w:val="21"/>
              </w:rPr>
              <w:t>股票：股票价格受市场波动影响较大，可能出现显著涨跌。</w:t>
            </w:r>
          </w:p>
          <w:p w14:paraId="1B233A3D" w14:textId="77777777" w:rsidR="00AF471F" w:rsidRPr="00087BAB" w:rsidRDefault="00AF471F" w:rsidP="00087BAB">
            <w:pPr>
              <w:rPr>
                <w:sz w:val="21"/>
                <w:szCs w:val="21"/>
              </w:rPr>
            </w:pPr>
            <w:r w:rsidRPr="00087BAB">
              <w:rPr>
                <w:sz w:val="21"/>
                <w:szCs w:val="21"/>
              </w:rPr>
              <w:t>基金：基金过往业绩不代表未来表现，基金存在净值波动和可能亏损的风险。</w:t>
            </w:r>
          </w:p>
          <w:p w14:paraId="317DF51A" w14:textId="77777777" w:rsidR="00AF471F" w:rsidRPr="00087BAB" w:rsidRDefault="00AF471F" w:rsidP="00087BAB">
            <w:pPr>
              <w:rPr>
                <w:sz w:val="21"/>
                <w:szCs w:val="21"/>
              </w:rPr>
            </w:pPr>
            <w:r w:rsidRPr="00087BAB">
              <w:rPr>
                <w:sz w:val="21"/>
                <w:szCs w:val="21"/>
              </w:rPr>
              <w:t>债券：债券受利率、信用事件影响，可能存在违约或价格波动。</w:t>
            </w:r>
          </w:p>
        </w:tc>
      </w:tr>
      <w:tr w:rsidR="00AF471F" w:rsidRPr="00087BAB" w14:paraId="1B68F198" w14:textId="77777777" w:rsidTr="00087BAB">
        <w:tc>
          <w:tcPr>
            <w:tcW w:w="92.15pt" w:type="dxa"/>
            <w:vAlign w:val="center"/>
            <w:hideMark/>
          </w:tcPr>
          <w:p w14:paraId="0EE09E21" w14:textId="77777777" w:rsidR="00AF471F" w:rsidRPr="00087BAB" w:rsidRDefault="00AF471F" w:rsidP="00BD2C1B">
            <w:pPr>
              <w:rPr>
                <w:sz w:val="21"/>
                <w:szCs w:val="21"/>
              </w:rPr>
            </w:pPr>
            <w:r w:rsidRPr="00087BAB">
              <w:rPr>
                <w:b/>
                <w:bCs/>
                <w:sz w:val="21"/>
                <w:szCs w:val="21"/>
              </w:rPr>
              <w:t>情景化风险提示</w:t>
            </w:r>
          </w:p>
        </w:tc>
        <w:tc>
          <w:tcPr>
            <w:tcW w:w="104.95pt" w:type="dxa"/>
            <w:vAlign w:val="center"/>
            <w:hideMark/>
          </w:tcPr>
          <w:p w14:paraId="5A1F12CE" w14:textId="1AC7A270" w:rsidR="00AF471F" w:rsidRPr="00087BAB" w:rsidRDefault="00AF471F" w:rsidP="00BD2C1B">
            <w:pPr>
              <w:rPr>
                <w:sz w:val="21"/>
                <w:szCs w:val="21"/>
              </w:rPr>
            </w:pPr>
            <w:r w:rsidRPr="00087BAB">
              <w:rPr>
                <w:sz w:val="21"/>
                <w:szCs w:val="21"/>
              </w:rPr>
              <w:t>用户提出决策类问题</w:t>
            </w:r>
          </w:p>
        </w:tc>
        <w:tc>
          <w:tcPr>
            <w:tcW w:w="185.55pt" w:type="dxa"/>
            <w:vAlign w:val="center"/>
            <w:hideMark/>
          </w:tcPr>
          <w:p w14:paraId="7521593A" w14:textId="77777777" w:rsidR="00AF471F" w:rsidRPr="00087BAB" w:rsidRDefault="00AF471F" w:rsidP="00087BAB">
            <w:pPr>
              <w:rPr>
                <w:sz w:val="21"/>
                <w:szCs w:val="21"/>
              </w:rPr>
            </w:pPr>
            <w:r w:rsidRPr="00087BAB">
              <w:rPr>
                <w:sz w:val="21"/>
                <w:szCs w:val="21"/>
              </w:rPr>
              <w:t>是否适合投资需结合您的风险承受能力、投资期限和资产状况综合判断。请避免因短期波动做出冲动决策。</w:t>
            </w:r>
          </w:p>
        </w:tc>
      </w:tr>
      <w:tr w:rsidR="00AF471F" w:rsidRPr="00087BAB" w14:paraId="1C3CB635" w14:textId="77777777" w:rsidTr="00087BAB">
        <w:tc>
          <w:tcPr>
            <w:tcW w:w="92.15pt" w:type="dxa"/>
            <w:vAlign w:val="center"/>
            <w:hideMark/>
          </w:tcPr>
          <w:p w14:paraId="240920DF" w14:textId="77777777" w:rsidR="00AF471F" w:rsidRPr="00087BAB" w:rsidRDefault="00AF471F" w:rsidP="00BD2C1B">
            <w:pPr>
              <w:rPr>
                <w:sz w:val="21"/>
                <w:szCs w:val="21"/>
              </w:rPr>
            </w:pPr>
            <w:r w:rsidRPr="00087BAB">
              <w:rPr>
                <w:b/>
                <w:bCs/>
                <w:sz w:val="21"/>
                <w:szCs w:val="21"/>
              </w:rPr>
              <w:t>合规性风险提示</w:t>
            </w:r>
          </w:p>
        </w:tc>
        <w:tc>
          <w:tcPr>
            <w:tcW w:w="104.95pt" w:type="dxa"/>
            <w:vAlign w:val="center"/>
            <w:hideMark/>
          </w:tcPr>
          <w:p w14:paraId="0D3EDDE3" w14:textId="77777777" w:rsidR="00AF471F" w:rsidRPr="00087BAB" w:rsidRDefault="00AF471F" w:rsidP="00BD2C1B">
            <w:pPr>
              <w:rPr>
                <w:sz w:val="21"/>
                <w:szCs w:val="21"/>
              </w:rPr>
            </w:pPr>
            <w:r w:rsidRPr="00087BAB">
              <w:rPr>
                <w:sz w:val="21"/>
                <w:szCs w:val="21"/>
              </w:rPr>
              <w:t>出现带有</w:t>
            </w:r>
            <w:r w:rsidRPr="00087BAB">
              <w:rPr>
                <w:rFonts w:ascii="宋体" w:hAnsi="宋体"/>
                <w:sz w:val="21"/>
                <w:szCs w:val="21"/>
              </w:rPr>
              <w:t>“预测”“判断走势”“给出操作建议”</w:t>
            </w:r>
            <w:r w:rsidRPr="00087BAB">
              <w:rPr>
                <w:sz w:val="21"/>
                <w:szCs w:val="21"/>
              </w:rPr>
              <w:t>等语境时</w:t>
            </w:r>
          </w:p>
        </w:tc>
        <w:tc>
          <w:tcPr>
            <w:tcW w:w="185.55pt" w:type="dxa"/>
            <w:vAlign w:val="center"/>
            <w:hideMark/>
          </w:tcPr>
          <w:p w14:paraId="3FD2FCE5" w14:textId="77777777" w:rsidR="00AF471F" w:rsidRPr="00087BAB" w:rsidRDefault="00AF471F" w:rsidP="00087BAB">
            <w:pPr>
              <w:rPr>
                <w:sz w:val="21"/>
                <w:szCs w:val="21"/>
              </w:rPr>
            </w:pPr>
            <w:r w:rsidRPr="00087BAB">
              <w:rPr>
                <w:sz w:val="21"/>
                <w:szCs w:val="21"/>
              </w:rPr>
              <w:t>系统不会提供买卖推荐或收益承诺，也不会进行趋势预测，以下内容仅为风险解释和教育性信息。</w:t>
            </w:r>
          </w:p>
        </w:tc>
      </w:tr>
    </w:tbl>
    <w:p w14:paraId="6026E100" w14:textId="77777777" w:rsidR="00AF471F" w:rsidRDefault="00AF471F" w:rsidP="00AF471F"/>
    <w:p w14:paraId="4E929D5B" w14:textId="77777777" w:rsidR="00AF471F" w:rsidRDefault="00AF471F" w:rsidP="00AF471F">
      <w:pPr>
        <w:pStyle w:val="a"/>
        <w:spacing w:before="16.30pt" w:after="16.30pt"/>
      </w:pPr>
      <w:bookmarkStart w:id="85" w:name="_Toc223096635"/>
      <w:bookmarkStart w:id="86" w:name="_Toc224431615"/>
      <w:r w:rsidRPr="009A60B8">
        <w:rPr>
          <w:rFonts w:hint="eastAsia"/>
        </w:rPr>
        <w:t>系统运行的整体流程</w:t>
      </w:r>
      <w:bookmarkEnd w:id="85"/>
      <w:bookmarkEnd w:id="86"/>
    </w:p>
    <w:p w14:paraId="69AB9C86" w14:textId="77777777" w:rsidR="00AF471F" w:rsidRDefault="00AF471F" w:rsidP="00AF471F">
      <w:pPr>
        <w:ind w:firstLine="24pt"/>
      </w:pPr>
      <w:r>
        <w:t>从系统运行流程角度看，</w:t>
      </w:r>
      <w:r>
        <w:rPr>
          <w:rFonts w:hint="eastAsia"/>
        </w:rPr>
        <w:t>各</w:t>
      </w:r>
      <w:r>
        <w:t>层之间的协作关系可概括为以下顺序：</w:t>
      </w:r>
    </w:p>
    <w:p w14:paraId="77A0B32B" w14:textId="77777777" w:rsidR="00AF471F" w:rsidRDefault="00AF471F" w:rsidP="00AF471F">
      <w:pPr>
        <w:numPr>
          <w:ilvl w:val="0"/>
          <w:numId w:val="41"/>
        </w:numPr>
      </w:pPr>
      <w:r>
        <w:t>用户提出投资相关问题；</w:t>
      </w:r>
    </w:p>
    <w:p w14:paraId="6B066770" w14:textId="77777777" w:rsidR="00AF471F" w:rsidRDefault="00AF471F" w:rsidP="00AF471F">
      <w:pPr>
        <w:numPr>
          <w:ilvl w:val="0"/>
          <w:numId w:val="41"/>
        </w:numPr>
      </w:pPr>
      <w:r>
        <w:t>记忆管理模块根据当前对话需求提供相关记忆支持；</w:t>
      </w:r>
    </w:p>
    <w:p w14:paraId="6FBB2666" w14:textId="77777777" w:rsidR="00AF471F" w:rsidRDefault="00AF471F" w:rsidP="00AF471F">
      <w:pPr>
        <w:numPr>
          <w:ilvl w:val="0"/>
          <w:numId w:val="41"/>
        </w:numPr>
      </w:pPr>
      <w:r>
        <w:t>智能体在多步推理过程中整合</w:t>
      </w:r>
      <w:r>
        <w:rPr>
          <w:rFonts w:hint="eastAsia"/>
        </w:rPr>
        <w:t>记忆信息，调用工具获取外部信息，获得最后的生成内容；</w:t>
      </w:r>
    </w:p>
    <w:p w14:paraId="79BD1ADA" w14:textId="77777777" w:rsidR="00AF471F" w:rsidRDefault="00AF471F" w:rsidP="00AF471F">
      <w:pPr>
        <w:numPr>
          <w:ilvl w:val="0"/>
          <w:numId w:val="41"/>
        </w:numPr>
      </w:pPr>
      <w:r>
        <w:t>风险提示模块对生成内容进行合规约束与补充；</w:t>
      </w:r>
    </w:p>
    <w:p w14:paraId="66BC0A83" w14:textId="77777777" w:rsidR="00AF471F" w:rsidRDefault="00AF471F" w:rsidP="00AF471F">
      <w:pPr>
        <w:numPr>
          <w:ilvl w:val="0"/>
          <w:numId w:val="41"/>
        </w:numPr>
      </w:pPr>
      <w:r>
        <w:t>系统向用户输出最终的辅助决策型回答，并更新相关记忆。</w:t>
      </w:r>
    </w:p>
    <w:p w14:paraId="56EC4464" w14:textId="77777777" w:rsidR="00AF471F" w:rsidRDefault="00AF471F" w:rsidP="00AF471F">
      <w:pPr>
        <w:ind w:firstLine="24pt"/>
      </w:pPr>
      <w:r>
        <w:t>这一流程保证了系统在多轮咨询中既能够保持分析逻辑的连续性，又能够在表达层面始终符合金融监管要求。</w:t>
      </w:r>
    </w:p>
    <w:p w14:paraId="41089362" w14:textId="41AF6CE4" w:rsidR="00AF471F" w:rsidRDefault="00AF471F" w:rsidP="00AF471F">
      <w:pPr>
        <w:pStyle w:val="af7"/>
        <w:keepNext/>
        <w:ind w:firstLine="20.40pt"/>
      </w:pPr>
      <w:bookmarkStart w:id="87" w:name="_Toc223528577"/>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2</w:t>
      </w:r>
      <w:r w:rsidR="00760944">
        <w:fldChar w:fldCharType="end"/>
      </w:r>
      <w:r>
        <w:t xml:space="preserve"> </w:t>
      </w:r>
      <w:r>
        <w:rPr>
          <w:rFonts w:hint="eastAsia"/>
        </w:rPr>
        <w:t>系统运行流程</w:t>
      </w:r>
      <w:bookmarkEnd w:id="87"/>
    </w:p>
    <w:tbl>
      <w:tblPr>
        <w:tblW w:w="0pt" w:type="dxa"/>
        <w:tblBorders>
          <w:top w:val="single" w:sz="4" w:space="0" w:color="auto"/>
          <w:bottom w:val="single" w:sz="4" w:space="0" w:color="auto"/>
        </w:tblBorders>
        <w:tblLayout w:type="fixed"/>
        <w:tblLook w:firstRow="1" w:lastRow="0" w:firstColumn="1" w:lastColumn="0" w:noHBand="0" w:noVBand="1"/>
      </w:tblPr>
      <w:tblGrid>
        <w:gridCol w:w="1809"/>
        <w:gridCol w:w="3485"/>
        <w:gridCol w:w="2648"/>
      </w:tblGrid>
      <w:tr w:rsidR="00AF471F" w:rsidRPr="00087BAB" w14:paraId="3A0BEEB1" w14:textId="77777777" w:rsidTr="00BD2C1B">
        <w:trPr>
          <w:trHeight w:val="395"/>
        </w:trPr>
        <w:tc>
          <w:tcPr>
            <w:tcW w:w="90.45pt" w:type="dxa"/>
            <w:tcBorders>
              <w:bottom w:val="single" w:sz="8" w:space="0" w:color="auto"/>
            </w:tcBorders>
            <w:vAlign w:val="center"/>
          </w:tcPr>
          <w:p w14:paraId="010AF564" w14:textId="77777777" w:rsidR="00AF471F" w:rsidRPr="00087BAB" w:rsidRDefault="00AF471F" w:rsidP="00BD2C1B">
            <w:pPr>
              <w:ind w:firstLine="18.35pt"/>
              <w:jc w:val="center"/>
              <w:rPr>
                <w:b/>
                <w:bCs/>
                <w:sz w:val="21"/>
                <w:szCs w:val="21"/>
              </w:rPr>
            </w:pPr>
            <w:r w:rsidRPr="00087BAB">
              <w:rPr>
                <w:rFonts w:hint="eastAsia"/>
                <w:b/>
                <w:bCs/>
                <w:sz w:val="21"/>
                <w:szCs w:val="21"/>
              </w:rPr>
              <w:t>流程顺序</w:t>
            </w:r>
          </w:p>
        </w:tc>
        <w:tc>
          <w:tcPr>
            <w:tcW w:w="174.25pt" w:type="dxa"/>
            <w:tcBorders>
              <w:bottom w:val="single" w:sz="8" w:space="0" w:color="auto"/>
            </w:tcBorders>
            <w:vAlign w:val="center"/>
          </w:tcPr>
          <w:p w14:paraId="1C74A831" w14:textId="77777777" w:rsidR="00AF471F" w:rsidRPr="00087BAB" w:rsidRDefault="00AF471F" w:rsidP="00BD2C1B">
            <w:pPr>
              <w:ind w:firstLine="18.35pt"/>
              <w:jc w:val="center"/>
              <w:rPr>
                <w:b/>
                <w:bCs/>
                <w:sz w:val="21"/>
                <w:szCs w:val="21"/>
              </w:rPr>
            </w:pPr>
            <w:r w:rsidRPr="00087BAB">
              <w:rPr>
                <w:rFonts w:hint="eastAsia"/>
                <w:b/>
                <w:bCs/>
                <w:sz w:val="21"/>
                <w:szCs w:val="21"/>
              </w:rPr>
              <w:t>步骤</w:t>
            </w:r>
          </w:p>
        </w:tc>
        <w:tc>
          <w:tcPr>
            <w:tcW w:w="132.40pt" w:type="dxa"/>
            <w:tcBorders>
              <w:bottom w:val="single" w:sz="8" w:space="0" w:color="auto"/>
            </w:tcBorders>
            <w:vAlign w:val="center"/>
          </w:tcPr>
          <w:p w14:paraId="42650F62" w14:textId="77777777" w:rsidR="00AF471F" w:rsidRPr="00087BAB" w:rsidRDefault="00AF471F" w:rsidP="00BD2C1B">
            <w:pPr>
              <w:ind w:firstLine="18.35pt"/>
              <w:jc w:val="center"/>
              <w:rPr>
                <w:b/>
                <w:bCs/>
                <w:sz w:val="21"/>
                <w:szCs w:val="21"/>
              </w:rPr>
            </w:pPr>
            <w:r w:rsidRPr="00087BAB">
              <w:rPr>
                <w:rFonts w:hint="eastAsia"/>
                <w:b/>
                <w:bCs/>
                <w:sz w:val="21"/>
                <w:szCs w:val="21"/>
              </w:rPr>
              <w:t>目标</w:t>
            </w:r>
          </w:p>
        </w:tc>
      </w:tr>
      <w:tr w:rsidR="00AF471F" w:rsidRPr="00087BAB" w14:paraId="36AAA5D8" w14:textId="77777777" w:rsidTr="00BD2C1B">
        <w:tc>
          <w:tcPr>
            <w:tcW w:w="90.45pt" w:type="dxa"/>
            <w:vAlign w:val="center"/>
          </w:tcPr>
          <w:p w14:paraId="76D0D47D" w14:textId="77777777" w:rsidR="00AF471F" w:rsidRPr="00087BAB" w:rsidRDefault="00AF471F" w:rsidP="00BD2C1B">
            <w:pPr>
              <w:ind w:firstLine="18.35pt"/>
              <w:jc w:val="center"/>
              <w:rPr>
                <w:b/>
                <w:bCs/>
                <w:sz w:val="21"/>
                <w:szCs w:val="21"/>
              </w:rPr>
            </w:pPr>
            <w:r w:rsidRPr="00087BAB">
              <w:rPr>
                <w:rFonts w:hint="eastAsia"/>
                <w:b/>
                <w:bCs/>
                <w:sz w:val="21"/>
                <w:szCs w:val="21"/>
              </w:rPr>
              <w:lastRenderedPageBreak/>
              <w:t>1</w:t>
            </w:r>
          </w:p>
        </w:tc>
        <w:tc>
          <w:tcPr>
            <w:tcW w:w="174.25pt" w:type="dxa"/>
            <w:vAlign w:val="center"/>
          </w:tcPr>
          <w:p w14:paraId="4474B798" w14:textId="77777777" w:rsidR="00AF471F" w:rsidRPr="00087BAB" w:rsidRDefault="00AF471F" w:rsidP="00BD2C1B">
            <w:pPr>
              <w:ind w:firstLine="18pt"/>
              <w:jc w:val="center"/>
              <w:rPr>
                <w:sz w:val="21"/>
                <w:szCs w:val="21"/>
              </w:rPr>
            </w:pPr>
            <w:r w:rsidRPr="00087BAB">
              <w:rPr>
                <w:rFonts w:hint="eastAsia"/>
                <w:sz w:val="21"/>
                <w:szCs w:val="21"/>
              </w:rPr>
              <w:t>用户输入</w:t>
            </w:r>
          </w:p>
        </w:tc>
        <w:tc>
          <w:tcPr>
            <w:tcW w:w="132.40pt" w:type="dxa"/>
            <w:vAlign w:val="center"/>
          </w:tcPr>
          <w:p w14:paraId="4CB4298B" w14:textId="77777777" w:rsidR="00AF471F" w:rsidRPr="00087BAB" w:rsidRDefault="00AF471F" w:rsidP="00087BAB">
            <w:pPr>
              <w:rPr>
                <w:sz w:val="21"/>
                <w:szCs w:val="21"/>
              </w:rPr>
            </w:pPr>
            <w:r w:rsidRPr="00087BAB">
              <w:rPr>
                <w:rFonts w:hint="eastAsia"/>
                <w:sz w:val="21"/>
                <w:szCs w:val="21"/>
              </w:rPr>
              <w:t>提出问题、需求，如资产配置、产品比较、风险识别、投资建议等</w:t>
            </w:r>
          </w:p>
        </w:tc>
      </w:tr>
      <w:tr w:rsidR="00AF471F" w:rsidRPr="00087BAB" w14:paraId="6DCDFE0C" w14:textId="77777777" w:rsidTr="00BD2C1B">
        <w:tc>
          <w:tcPr>
            <w:tcW w:w="90.45pt" w:type="dxa"/>
            <w:vAlign w:val="center"/>
          </w:tcPr>
          <w:p w14:paraId="4BA91BF8" w14:textId="77777777" w:rsidR="00AF471F" w:rsidRPr="00087BAB" w:rsidRDefault="00AF471F" w:rsidP="00BD2C1B">
            <w:pPr>
              <w:ind w:firstLine="18.35pt"/>
              <w:jc w:val="center"/>
              <w:rPr>
                <w:b/>
                <w:bCs/>
                <w:sz w:val="21"/>
                <w:szCs w:val="21"/>
              </w:rPr>
            </w:pPr>
            <w:r w:rsidRPr="00087BAB">
              <w:rPr>
                <w:b/>
                <w:bCs/>
                <w:sz w:val="21"/>
                <w:szCs w:val="21"/>
              </w:rPr>
              <w:t>2</w:t>
            </w:r>
          </w:p>
        </w:tc>
        <w:tc>
          <w:tcPr>
            <w:tcW w:w="174.25pt" w:type="dxa"/>
            <w:vAlign w:val="center"/>
          </w:tcPr>
          <w:p w14:paraId="31A2E464" w14:textId="77777777" w:rsidR="00AF471F" w:rsidRPr="00087BAB" w:rsidRDefault="00AF471F" w:rsidP="00BD2C1B">
            <w:pPr>
              <w:ind w:firstLine="18pt"/>
              <w:jc w:val="center"/>
              <w:rPr>
                <w:sz w:val="21"/>
                <w:szCs w:val="21"/>
              </w:rPr>
            </w:pPr>
            <w:r w:rsidRPr="00087BAB">
              <w:rPr>
                <w:rFonts w:hint="eastAsia"/>
                <w:sz w:val="21"/>
                <w:szCs w:val="21"/>
              </w:rPr>
              <w:t>记忆召回</w:t>
            </w:r>
          </w:p>
        </w:tc>
        <w:tc>
          <w:tcPr>
            <w:tcW w:w="132.40pt" w:type="dxa"/>
            <w:vAlign w:val="center"/>
          </w:tcPr>
          <w:p w14:paraId="5120AE5D" w14:textId="77777777" w:rsidR="00AF471F" w:rsidRPr="00087BAB" w:rsidRDefault="00AF471F" w:rsidP="00087BAB">
            <w:pPr>
              <w:rPr>
                <w:sz w:val="21"/>
                <w:szCs w:val="21"/>
              </w:rPr>
            </w:pPr>
            <w:r w:rsidRPr="00087BAB">
              <w:rPr>
                <w:rFonts w:hint="eastAsia"/>
                <w:sz w:val="21"/>
                <w:szCs w:val="21"/>
              </w:rPr>
              <w:t>调用记忆管理模块召回用户记忆</w:t>
            </w:r>
          </w:p>
        </w:tc>
      </w:tr>
      <w:tr w:rsidR="00AF471F" w:rsidRPr="00087BAB" w14:paraId="4E701F77" w14:textId="77777777" w:rsidTr="00BD2C1B">
        <w:tc>
          <w:tcPr>
            <w:tcW w:w="90.45pt" w:type="dxa"/>
            <w:vAlign w:val="center"/>
          </w:tcPr>
          <w:p w14:paraId="12981184" w14:textId="77777777" w:rsidR="00AF471F" w:rsidRPr="00087BAB" w:rsidRDefault="00AF471F" w:rsidP="00BD2C1B">
            <w:pPr>
              <w:ind w:firstLine="18.35pt"/>
              <w:jc w:val="center"/>
              <w:rPr>
                <w:b/>
                <w:bCs/>
                <w:sz w:val="21"/>
                <w:szCs w:val="21"/>
              </w:rPr>
            </w:pPr>
            <w:r w:rsidRPr="00087BAB">
              <w:rPr>
                <w:b/>
                <w:bCs/>
                <w:sz w:val="21"/>
                <w:szCs w:val="21"/>
              </w:rPr>
              <w:t>3</w:t>
            </w:r>
          </w:p>
        </w:tc>
        <w:tc>
          <w:tcPr>
            <w:tcW w:w="174.25pt" w:type="dxa"/>
            <w:vAlign w:val="center"/>
          </w:tcPr>
          <w:p w14:paraId="6EE4B1DE" w14:textId="77777777" w:rsidR="00AF471F" w:rsidRPr="00087BAB" w:rsidRDefault="00AF471F" w:rsidP="00BD2C1B">
            <w:pPr>
              <w:ind w:firstLine="18pt"/>
              <w:jc w:val="cente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模式，多轮调用工具，直到完成目标</w:t>
            </w:r>
          </w:p>
        </w:tc>
        <w:tc>
          <w:tcPr>
            <w:tcW w:w="132.40pt" w:type="dxa"/>
            <w:vAlign w:val="center"/>
          </w:tcPr>
          <w:p w14:paraId="56888556" w14:textId="77777777" w:rsidR="00AF471F" w:rsidRPr="00087BAB" w:rsidRDefault="00AF471F" w:rsidP="00087BAB">
            <w:pPr>
              <w:rPr>
                <w:sz w:val="21"/>
                <w:szCs w:val="21"/>
              </w:rPr>
            </w:pPr>
            <w:r w:rsidRPr="00087BAB">
              <w:rPr>
                <w:rFonts w:hint="eastAsia"/>
                <w:sz w:val="21"/>
                <w:szCs w:val="21"/>
              </w:rPr>
              <w:t>智能体</w:t>
            </w:r>
            <w:r w:rsidRPr="00087BAB">
              <w:rPr>
                <w:rFonts w:hint="eastAsia"/>
                <w:sz w:val="21"/>
                <w:szCs w:val="21"/>
              </w:rPr>
              <w:t xml:space="preserve"> </w:t>
            </w:r>
            <w:proofErr w:type="spellStart"/>
            <w:r w:rsidRPr="00087BAB">
              <w:rPr>
                <w:rFonts w:hint="eastAsia"/>
                <w:sz w:val="21"/>
                <w:szCs w:val="21"/>
              </w:rPr>
              <w:t>ReAct</w:t>
            </w:r>
            <w:proofErr w:type="spellEnd"/>
            <w:r w:rsidRPr="00087BAB">
              <w:rPr>
                <w:rFonts w:hint="eastAsia"/>
                <w:sz w:val="21"/>
                <w:szCs w:val="21"/>
              </w:rPr>
              <w:t>模式得到满足用户需求回复</w:t>
            </w:r>
          </w:p>
        </w:tc>
      </w:tr>
      <w:tr w:rsidR="00AF471F" w:rsidRPr="00087BAB" w14:paraId="065D6E74" w14:textId="77777777" w:rsidTr="00BD2C1B">
        <w:tc>
          <w:tcPr>
            <w:tcW w:w="90.45pt" w:type="dxa"/>
            <w:vAlign w:val="center"/>
          </w:tcPr>
          <w:p w14:paraId="3E73EF4C" w14:textId="77777777" w:rsidR="00AF471F" w:rsidRPr="00087BAB" w:rsidRDefault="00AF471F" w:rsidP="00BD2C1B">
            <w:pPr>
              <w:ind w:firstLine="18.35pt"/>
              <w:jc w:val="center"/>
              <w:rPr>
                <w:b/>
                <w:bCs/>
                <w:sz w:val="21"/>
                <w:szCs w:val="21"/>
              </w:rPr>
            </w:pPr>
            <w:r w:rsidRPr="00087BAB">
              <w:rPr>
                <w:b/>
                <w:bCs/>
                <w:sz w:val="21"/>
                <w:szCs w:val="21"/>
              </w:rPr>
              <w:t>4</w:t>
            </w:r>
          </w:p>
        </w:tc>
        <w:tc>
          <w:tcPr>
            <w:tcW w:w="174.25pt" w:type="dxa"/>
            <w:vAlign w:val="center"/>
          </w:tcPr>
          <w:p w14:paraId="00B01300" w14:textId="77777777" w:rsidR="00AF471F" w:rsidRPr="00087BAB" w:rsidRDefault="00AF471F" w:rsidP="00BD2C1B">
            <w:pPr>
              <w:ind w:firstLine="18pt"/>
              <w:jc w:val="center"/>
              <w:rPr>
                <w:sz w:val="21"/>
                <w:szCs w:val="21"/>
              </w:rPr>
            </w:pPr>
            <w:r w:rsidRPr="00087BAB">
              <w:rPr>
                <w:rFonts w:hint="eastAsia"/>
                <w:sz w:val="21"/>
                <w:szCs w:val="21"/>
              </w:rPr>
              <w:t>回答生成、决策辅助生成、风险警示</w:t>
            </w:r>
          </w:p>
        </w:tc>
        <w:tc>
          <w:tcPr>
            <w:tcW w:w="132.40pt" w:type="dxa"/>
            <w:vAlign w:val="center"/>
          </w:tcPr>
          <w:p w14:paraId="7DD5990C" w14:textId="77777777" w:rsidR="00AF471F" w:rsidRPr="00087BAB" w:rsidRDefault="00AF471F" w:rsidP="00087BAB">
            <w:pPr>
              <w:rPr>
                <w:sz w:val="21"/>
                <w:szCs w:val="21"/>
              </w:rPr>
            </w:pPr>
            <w:r w:rsidRPr="00087BAB">
              <w:rPr>
                <w:rFonts w:hint="eastAsia"/>
                <w:sz w:val="21"/>
                <w:szCs w:val="21"/>
              </w:rPr>
              <w:t>生成回答、并提供决策辅助、并按风险提示模板附加合规提示</w:t>
            </w:r>
          </w:p>
        </w:tc>
      </w:tr>
      <w:tr w:rsidR="00AF471F" w:rsidRPr="00087BAB" w14:paraId="4B7E87D3" w14:textId="77777777" w:rsidTr="00BD2C1B">
        <w:tc>
          <w:tcPr>
            <w:tcW w:w="90.45pt" w:type="dxa"/>
            <w:vAlign w:val="center"/>
          </w:tcPr>
          <w:p w14:paraId="49631834" w14:textId="77777777" w:rsidR="00AF471F" w:rsidRPr="00087BAB" w:rsidRDefault="00AF471F" w:rsidP="00BD2C1B">
            <w:pPr>
              <w:ind w:firstLine="18.35pt"/>
              <w:jc w:val="center"/>
              <w:rPr>
                <w:b/>
                <w:bCs/>
                <w:sz w:val="21"/>
                <w:szCs w:val="21"/>
              </w:rPr>
            </w:pPr>
            <w:r w:rsidRPr="00087BAB">
              <w:rPr>
                <w:b/>
                <w:bCs/>
                <w:sz w:val="21"/>
                <w:szCs w:val="21"/>
              </w:rPr>
              <w:t>5</w:t>
            </w:r>
          </w:p>
        </w:tc>
        <w:tc>
          <w:tcPr>
            <w:tcW w:w="174.25pt" w:type="dxa"/>
            <w:vAlign w:val="center"/>
          </w:tcPr>
          <w:p w14:paraId="79A46857" w14:textId="77777777" w:rsidR="00AF471F" w:rsidRPr="00087BAB" w:rsidRDefault="00AF471F" w:rsidP="00BD2C1B">
            <w:pPr>
              <w:ind w:firstLine="18pt"/>
              <w:jc w:val="center"/>
              <w:rPr>
                <w:sz w:val="21"/>
                <w:szCs w:val="21"/>
              </w:rPr>
            </w:pPr>
            <w:r w:rsidRPr="00087BAB">
              <w:rPr>
                <w:rFonts w:hint="eastAsia"/>
                <w:sz w:val="21"/>
                <w:szCs w:val="21"/>
              </w:rPr>
              <w:t>记忆更新</w:t>
            </w:r>
          </w:p>
        </w:tc>
        <w:tc>
          <w:tcPr>
            <w:tcW w:w="132.40pt" w:type="dxa"/>
            <w:vAlign w:val="center"/>
          </w:tcPr>
          <w:p w14:paraId="3343CF90" w14:textId="77777777" w:rsidR="00AF471F" w:rsidRPr="00087BAB" w:rsidRDefault="00AF471F" w:rsidP="00087BAB">
            <w:pPr>
              <w:rPr>
                <w:sz w:val="21"/>
                <w:szCs w:val="21"/>
              </w:rPr>
            </w:pPr>
            <w:r w:rsidRPr="00087BAB">
              <w:rPr>
                <w:rFonts w:hint="eastAsia"/>
                <w:sz w:val="21"/>
                <w:szCs w:val="21"/>
              </w:rPr>
              <w:t>记忆存储模块更新长期记忆、用户画像记忆</w:t>
            </w:r>
          </w:p>
        </w:tc>
      </w:tr>
    </w:tbl>
    <w:p w14:paraId="29E33DB1" w14:textId="77777777" w:rsidR="00AF471F" w:rsidRDefault="00AF471F" w:rsidP="00EB4550"/>
    <w:p w14:paraId="5D56A22D" w14:textId="735F4B93" w:rsidR="00631647" w:rsidRDefault="00631647" w:rsidP="00E91598">
      <w:pPr>
        <w:pStyle w:val="v3"/>
        <w:spacing w:before="32.60pt" w:after="32.60pt"/>
      </w:pPr>
      <w:bookmarkStart w:id="88" w:name="_Toc224431616"/>
      <w:r>
        <w:rPr>
          <w:rFonts w:hint="eastAsia"/>
        </w:rPr>
        <w:t>评估</w:t>
      </w:r>
      <w:r w:rsidRPr="00631647">
        <w:rPr>
          <w:rFonts w:hint="eastAsia"/>
        </w:rPr>
        <w:t>数据集</w:t>
      </w:r>
      <w:bookmarkEnd w:id="78"/>
      <w:bookmarkEnd w:id="88"/>
    </w:p>
    <w:p w14:paraId="48C73C69" w14:textId="5CF63F46" w:rsidR="00255255" w:rsidRDefault="00112D62" w:rsidP="00112D62">
      <w:pPr>
        <w:ind w:firstLine="21pt"/>
      </w:pPr>
      <w:r w:rsidRPr="00112D62">
        <w:t>为系统评估本文所提出方法在长期对话记忆建模与金融智能投顾场景中的有效性，本文从通用长对话评测与金融垂域任务评测两个层面构建实验数据基础。一方面，选用具有代表性的开放域超长对话数据集，对所提出的长期记忆表征方法进行通用能力验证，重点考察其在跨轮记忆召回、时间推理与上下文一致性方面的表现；另一方面，针对现有金融对话数据集普遍缺乏长周期、多轮连续交互、用户画像保持与风险合规评测等问题，本文进一步构建面向智能投顾场景的多轮对话评测集，以更贴近真实金融咨询任务的方式验证系统设计的有效性。</w:t>
      </w:r>
    </w:p>
    <w:p w14:paraId="5F988EF5" w14:textId="77777777" w:rsidR="00631647" w:rsidRDefault="00631647" w:rsidP="00864695">
      <w:pPr>
        <w:pStyle w:val="a"/>
        <w:spacing w:before="16.30pt" w:after="16.30pt"/>
      </w:pPr>
      <w:bookmarkStart w:id="89" w:name="_Toc223096638"/>
      <w:bookmarkStart w:id="90" w:name="_Toc224431617"/>
      <w:proofErr w:type="spellStart"/>
      <w:r>
        <w:rPr>
          <w:rFonts w:hint="eastAsia"/>
        </w:rPr>
        <w:t>LoCoMo</w:t>
      </w:r>
      <w:proofErr w:type="spellEnd"/>
      <w:r>
        <w:rPr>
          <w:rFonts w:hint="eastAsia"/>
        </w:rPr>
        <w:t>数据集</w:t>
      </w:r>
      <w:bookmarkEnd w:id="89"/>
      <w:bookmarkEnd w:id="90"/>
    </w:p>
    <w:p w14:paraId="7AB13B72" w14:textId="428AAD7B" w:rsidR="00631647" w:rsidRPr="00631647" w:rsidRDefault="00631647" w:rsidP="00631647">
      <w:pPr>
        <w:ind w:firstLine="24pt"/>
      </w:pPr>
      <w:r w:rsidRPr="00631647">
        <w:t>本文</w:t>
      </w:r>
      <w:r w:rsidR="008F55FC">
        <w:rPr>
          <w:rFonts w:hint="eastAsia"/>
        </w:rPr>
        <w:t>部分</w:t>
      </w:r>
      <w:r w:rsidRPr="00631647">
        <w:rPr>
          <w:rFonts w:hint="eastAsia"/>
        </w:rPr>
        <w:t>实</w:t>
      </w:r>
      <w:r w:rsidRPr="00631647">
        <w:t>验采用</w:t>
      </w:r>
      <w:proofErr w:type="spellStart"/>
      <w:r w:rsidR="008F55FC">
        <w:rPr>
          <w:rFonts w:hint="eastAsia"/>
        </w:rPr>
        <w:t>LoCoMo</w:t>
      </w:r>
      <w:proofErr w:type="spellEnd"/>
      <w:r w:rsidRPr="00631647">
        <w:t>数据集，该数据集面向</w:t>
      </w:r>
      <w:r w:rsidRPr="008C2B75">
        <w:rPr>
          <w:rFonts w:ascii="宋体" w:hAnsi="宋体"/>
        </w:rPr>
        <w:t>“超长周期、多会话”</w:t>
      </w:r>
      <w:r w:rsidRPr="00631647">
        <w:t>开放域对话场景，用于评估大语言模型在极长对话历史下的记忆、时间推理与叙事一致性能力。</w:t>
      </w:r>
      <w:proofErr w:type="spellStart"/>
      <w:r w:rsidR="008F55FC">
        <w:rPr>
          <w:rFonts w:hint="eastAsia"/>
        </w:rPr>
        <w:t>LoCoMo</w:t>
      </w:r>
      <w:proofErr w:type="spellEnd"/>
      <w:r w:rsidRPr="00631647">
        <w:t>的核心特点是：每段对话由两位虚拟角色围绕各自的人物设定与时间事件图推进，并引入多模态行为</w:t>
      </w:r>
      <w:r w:rsidR="008F55FC">
        <w:rPr>
          <w:rFonts w:hint="eastAsia"/>
        </w:rPr>
        <w:t>如</w:t>
      </w:r>
      <w:r w:rsidRPr="00631647">
        <w:t>对话中可分享图片、对图片作出回应。</w:t>
      </w:r>
      <w:r w:rsidRPr="00631647">
        <w:rPr>
          <w:rFonts w:hint="eastAsia"/>
        </w:rPr>
        <w:t>数据集包含多类任务</w:t>
      </w:r>
      <w:r w:rsidRPr="00631647">
        <w:rPr>
          <w:rFonts w:hint="eastAsia"/>
        </w:rPr>
        <w:t>:</w:t>
      </w:r>
      <w:r w:rsidR="008F55FC">
        <w:rPr>
          <w:rFonts w:hint="eastAsia"/>
        </w:rPr>
        <w:t>（</w:t>
      </w:r>
      <w:r w:rsidR="008F55FC">
        <w:rPr>
          <w:rFonts w:hint="eastAsia"/>
        </w:rPr>
        <w:t>1</w:t>
      </w:r>
      <w:r w:rsidR="008F55FC">
        <w:rPr>
          <w:rFonts w:hint="eastAsia"/>
        </w:rPr>
        <w:t>）</w:t>
      </w:r>
      <w:r w:rsidRPr="00631647">
        <w:t>问答：按单跳、多跳、时间推理、开放域知识、对抗不可答等类型划分，衡量模型是否能准确回忆并定位证据；</w:t>
      </w:r>
      <w:r w:rsidRPr="00631647">
        <w:lastRenderedPageBreak/>
        <w:t>（</w:t>
      </w:r>
      <w:r w:rsidRPr="00631647">
        <w:t>2</w:t>
      </w:r>
      <w:r w:rsidRPr="00631647">
        <w:t>）事件总结：要求模型在指定时间窗内总结事件，并与事件图对齐，强调对长期时间</w:t>
      </w:r>
      <w:r w:rsidRPr="00631647">
        <w:t>/</w:t>
      </w:r>
      <w:r w:rsidRPr="00631647">
        <w:t>因果链的把握；（</w:t>
      </w:r>
      <w:r w:rsidRPr="00631647">
        <w:t>3</w:t>
      </w:r>
      <w:r w:rsidRPr="00631647">
        <w:t>）多模态对话生成：检验模型能否在长历史下生成与图像相关且符合叙事的对话。</w:t>
      </w:r>
    </w:p>
    <w:p w14:paraId="7C427A93" w14:textId="5C40F1D7" w:rsidR="00631647" w:rsidRPr="0009306F" w:rsidRDefault="00631647" w:rsidP="00631647">
      <w:pPr>
        <w:ind w:firstLine="24pt"/>
      </w:pPr>
      <w:r w:rsidRPr="0009306F">
        <w:rPr>
          <w:rFonts w:hint="eastAsia"/>
        </w:rPr>
        <w:t>数据集的具体数据见表</w:t>
      </w:r>
      <w:r w:rsidR="008F55FC">
        <w:rPr>
          <w:rFonts w:hint="eastAsia"/>
        </w:rPr>
        <w:t>5</w:t>
      </w:r>
      <w:r w:rsidR="008F55FC">
        <w:t>.1</w:t>
      </w:r>
      <w:r w:rsidRPr="0009306F">
        <w:rPr>
          <w:rFonts w:hint="eastAsia"/>
        </w:rPr>
        <w:t>，</w:t>
      </w:r>
      <w:r w:rsidRPr="0009306F">
        <w:t>在规模与长度方面，</w:t>
      </w:r>
      <w:proofErr w:type="spellStart"/>
      <w:r w:rsidR="008F55FC">
        <w:rPr>
          <w:rFonts w:hint="eastAsia"/>
        </w:rPr>
        <w:t>LoCoMo</w:t>
      </w:r>
      <w:proofErr w:type="spellEnd"/>
      <w:r w:rsidRPr="0009306F">
        <w:t>包含</w:t>
      </w:r>
      <w:r w:rsidRPr="0009306F">
        <w:t xml:space="preserve"> 50 </w:t>
      </w:r>
      <w:r w:rsidRPr="0009306F">
        <w:t>段对话，每段平均约</w:t>
      </w:r>
      <w:r w:rsidRPr="0009306F">
        <w:t>300</w:t>
      </w:r>
      <w:r w:rsidRPr="0009306F">
        <w:t>个</w:t>
      </w:r>
      <w:r w:rsidR="008F55FC">
        <w:rPr>
          <w:rFonts w:hint="eastAsia"/>
        </w:rPr>
        <w:t>轮次</w:t>
      </w:r>
      <w:r w:rsidRPr="0009306F">
        <w:rPr>
          <w:rFonts w:hint="eastAsia"/>
        </w:rPr>
        <w:t>、</w:t>
      </w:r>
      <w:r w:rsidRPr="0009306F">
        <w:t>约</w:t>
      </w:r>
      <w:r w:rsidR="008F55FC">
        <w:rPr>
          <w:rFonts w:hint="eastAsia"/>
        </w:rPr>
        <w:t>9</w:t>
      </w:r>
      <w:r w:rsidR="008F55FC">
        <w:t>000</w:t>
      </w:r>
      <w:r w:rsidR="008F55FC">
        <w:rPr>
          <w:rFonts w:hint="eastAsia"/>
        </w:rPr>
        <w:t>字符</w:t>
      </w:r>
      <w:r w:rsidRPr="0009306F">
        <w:rPr>
          <w:rFonts w:hint="eastAsia"/>
        </w:rPr>
        <w:t>，</w:t>
      </w:r>
      <w:r w:rsidRPr="0009306F">
        <w:t>分布在平均约</w:t>
      </w:r>
      <w:r w:rsidRPr="0009306F">
        <w:t>19</w:t>
      </w:r>
      <w:r w:rsidRPr="0009306F">
        <w:t>个</w:t>
      </w:r>
      <w:r w:rsidR="008F55FC">
        <w:rPr>
          <w:rFonts w:hint="eastAsia"/>
        </w:rPr>
        <w:t>多轮对话段</w:t>
      </w:r>
      <w:r w:rsidRPr="0009306F">
        <w:t>中，最长可达</w:t>
      </w:r>
      <w:r w:rsidRPr="0009306F">
        <w:t>35</w:t>
      </w:r>
      <w:r w:rsidRPr="0009306F">
        <w:t>个</w:t>
      </w:r>
      <w:r w:rsidR="008F55FC">
        <w:rPr>
          <w:rFonts w:hint="eastAsia"/>
        </w:rPr>
        <w:t>多轮对话段落</w:t>
      </w:r>
      <w:r w:rsidRPr="0009306F">
        <w:t>，时间跨度达到数月量级。这种设置显著超出以往多会话对话数据，因而更接近真实在线社交中</w:t>
      </w:r>
      <w:r w:rsidRPr="008C2B75">
        <w:rPr>
          <w:rFonts w:ascii="宋体" w:hAnsi="宋体"/>
        </w:rPr>
        <w:t>“断续但持续”</w:t>
      </w:r>
      <w:r w:rsidRPr="0009306F">
        <w:t>的交流模式。</w:t>
      </w:r>
    </w:p>
    <w:p w14:paraId="08528E73" w14:textId="65CDB80A" w:rsidR="00760944" w:rsidRDefault="00760944" w:rsidP="00760944">
      <w:pPr>
        <w:pStyle w:val="af7"/>
        <w:keepNext/>
      </w:pPr>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rFonts w:hint="cs"/>
          <w:noProof/>
          <w:cs/>
        </w:rPr>
        <w:t>‎</w:t>
      </w:r>
      <w:r>
        <w:rPr>
          <w:noProof/>
        </w:rPr>
        <w:t>5</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t xml:space="preserve"> </w:t>
      </w:r>
      <w:r>
        <w:rPr>
          <w:rFonts w:hint="eastAsia"/>
        </w:rPr>
        <w:t>统</w:t>
      </w:r>
      <w:proofErr w:type="spellStart"/>
      <w:r>
        <w:rPr>
          <w:rFonts w:hint="eastAsia"/>
        </w:rPr>
        <w:t>L</w:t>
      </w:r>
      <w:r>
        <w:t>oCoMo</w:t>
      </w:r>
      <w:proofErr w:type="spellEnd"/>
      <w:r>
        <w:rPr>
          <w:rFonts w:hint="eastAsia"/>
        </w:rPr>
        <w:t>统计</w:t>
      </w:r>
    </w:p>
    <w:tbl>
      <w:tblPr>
        <w:tblW w:w="396.80pt" w:type="dxa"/>
        <w:tblBorders>
          <w:top w:val="single" w:sz="4" w:space="0" w:color="auto"/>
          <w:bottom w:val="single" w:sz="4" w:space="0" w:color="auto"/>
        </w:tblBorders>
        <w:tblLook w:firstRow="1" w:lastRow="0" w:firstColumn="1" w:lastColumn="0" w:noHBand="0" w:noVBand="1"/>
      </w:tblPr>
      <w:tblGrid>
        <w:gridCol w:w="2694"/>
        <w:gridCol w:w="5242"/>
      </w:tblGrid>
      <w:tr w:rsidR="00631647" w:rsidRPr="00760944" w14:paraId="25A69147" w14:textId="77777777" w:rsidTr="00760944">
        <w:tc>
          <w:tcPr>
            <w:tcW w:w="134.70pt" w:type="dxa"/>
            <w:tcBorders>
              <w:bottom w:val="single" w:sz="8" w:space="0" w:color="auto"/>
            </w:tcBorders>
            <w:vAlign w:val="center"/>
            <w:hideMark/>
          </w:tcPr>
          <w:p w14:paraId="1D65447A" w14:textId="4138DD8D" w:rsidR="00631647" w:rsidRPr="00760944" w:rsidRDefault="00631647" w:rsidP="00B04513">
            <w:pPr>
              <w:ind w:firstLine="18.35pt"/>
              <w:jc w:val="center"/>
              <w:rPr>
                <w:b/>
                <w:bCs/>
                <w:sz w:val="21"/>
                <w:szCs w:val="21"/>
              </w:rPr>
            </w:pPr>
            <w:r w:rsidRPr="00760944">
              <w:rPr>
                <w:b/>
                <w:bCs/>
                <w:sz w:val="21"/>
                <w:szCs w:val="21"/>
              </w:rPr>
              <w:t>维度</w:t>
            </w:r>
          </w:p>
        </w:tc>
        <w:tc>
          <w:tcPr>
            <w:tcW w:w="262.10pt" w:type="dxa"/>
            <w:tcBorders>
              <w:bottom w:val="single" w:sz="8" w:space="0" w:color="auto"/>
            </w:tcBorders>
            <w:vAlign w:val="center"/>
            <w:hideMark/>
          </w:tcPr>
          <w:p w14:paraId="5100C586" w14:textId="77777777" w:rsidR="00631647" w:rsidRPr="00760944" w:rsidRDefault="00631647" w:rsidP="00B04513">
            <w:pPr>
              <w:ind w:firstLine="18.35pt"/>
              <w:jc w:val="center"/>
              <w:rPr>
                <w:b/>
                <w:bCs/>
                <w:sz w:val="21"/>
                <w:szCs w:val="21"/>
              </w:rPr>
            </w:pPr>
            <w:r w:rsidRPr="00760944">
              <w:rPr>
                <w:b/>
                <w:bCs/>
                <w:sz w:val="21"/>
                <w:szCs w:val="21"/>
              </w:rPr>
              <w:t>数值</w:t>
            </w:r>
            <w:r w:rsidRPr="00760944">
              <w:rPr>
                <w:b/>
                <w:bCs/>
                <w:sz w:val="21"/>
                <w:szCs w:val="21"/>
              </w:rPr>
              <w:t>/</w:t>
            </w:r>
            <w:r w:rsidRPr="00760944">
              <w:rPr>
                <w:b/>
                <w:bCs/>
                <w:sz w:val="21"/>
                <w:szCs w:val="21"/>
              </w:rPr>
              <w:t>描述</w:t>
            </w:r>
          </w:p>
        </w:tc>
      </w:tr>
      <w:tr w:rsidR="00631647" w:rsidRPr="00760944" w14:paraId="0A52E142" w14:textId="77777777" w:rsidTr="00760944">
        <w:tc>
          <w:tcPr>
            <w:tcW w:w="134.70pt" w:type="dxa"/>
            <w:vAlign w:val="center"/>
            <w:hideMark/>
          </w:tcPr>
          <w:p w14:paraId="02202458" w14:textId="77777777" w:rsidR="00631647" w:rsidRPr="00760944" w:rsidRDefault="00631647" w:rsidP="00B04513">
            <w:pPr>
              <w:ind w:firstLine="18pt"/>
              <w:jc w:val="center"/>
              <w:rPr>
                <w:sz w:val="21"/>
                <w:szCs w:val="21"/>
              </w:rPr>
            </w:pPr>
            <w:r w:rsidRPr="00760944">
              <w:rPr>
                <w:sz w:val="21"/>
                <w:szCs w:val="21"/>
              </w:rPr>
              <w:t>对话数量</w:t>
            </w:r>
          </w:p>
        </w:tc>
        <w:tc>
          <w:tcPr>
            <w:tcW w:w="262.10pt" w:type="dxa"/>
            <w:vAlign w:val="center"/>
            <w:hideMark/>
          </w:tcPr>
          <w:p w14:paraId="261EE564" w14:textId="77777777" w:rsidR="00631647" w:rsidRPr="00760944" w:rsidRDefault="00631647" w:rsidP="00B04513">
            <w:pPr>
              <w:ind w:firstLine="18pt"/>
              <w:jc w:val="center"/>
              <w:rPr>
                <w:sz w:val="21"/>
                <w:szCs w:val="21"/>
              </w:rPr>
            </w:pPr>
            <w:r w:rsidRPr="00760944">
              <w:rPr>
                <w:sz w:val="21"/>
                <w:szCs w:val="21"/>
              </w:rPr>
              <w:t>50</w:t>
            </w:r>
          </w:p>
        </w:tc>
      </w:tr>
      <w:tr w:rsidR="00631647" w:rsidRPr="00760944" w14:paraId="0D716D47" w14:textId="77777777" w:rsidTr="00760944">
        <w:tc>
          <w:tcPr>
            <w:tcW w:w="134.70pt" w:type="dxa"/>
            <w:vAlign w:val="center"/>
            <w:hideMark/>
          </w:tcPr>
          <w:p w14:paraId="289866BD" w14:textId="77777777" w:rsidR="00631647" w:rsidRPr="00760944" w:rsidRDefault="008F55FC" w:rsidP="00B04513">
            <w:pPr>
              <w:ind w:firstLine="18pt"/>
              <w:jc w:val="center"/>
              <w:rPr>
                <w:sz w:val="21"/>
                <w:szCs w:val="21"/>
              </w:rPr>
            </w:pPr>
            <w:r w:rsidRPr="00760944">
              <w:rPr>
                <w:rFonts w:hint="eastAsia"/>
                <w:sz w:val="21"/>
                <w:szCs w:val="21"/>
              </w:rPr>
              <w:t>评价多轮</w:t>
            </w:r>
            <w:r w:rsidR="00631647" w:rsidRPr="00760944">
              <w:rPr>
                <w:rFonts w:hint="eastAsia"/>
                <w:sz w:val="21"/>
                <w:szCs w:val="21"/>
              </w:rPr>
              <w:t>对</w:t>
            </w:r>
            <w:r w:rsidR="00631647" w:rsidRPr="00760944">
              <w:rPr>
                <w:sz w:val="21"/>
                <w:szCs w:val="21"/>
              </w:rPr>
              <w:t>话</w:t>
            </w:r>
            <w:r w:rsidRPr="00760944">
              <w:rPr>
                <w:rFonts w:hint="eastAsia"/>
                <w:sz w:val="21"/>
                <w:szCs w:val="21"/>
              </w:rPr>
              <w:t>段数量</w:t>
            </w:r>
          </w:p>
        </w:tc>
        <w:tc>
          <w:tcPr>
            <w:tcW w:w="262.10pt" w:type="dxa"/>
            <w:vAlign w:val="center"/>
            <w:hideMark/>
          </w:tcPr>
          <w:p w14:paraId="79AA1841" w14:textId="77777777" w:rsidR="00631647" w:rsidRPr="00760944" w:rsidRDefault="00631647" w:rsidP="00B04513">
            <w:pPr>
              <w:ind w:firstLine="18pt"/>
              <w:jc w:val="center"/>
              <w:rPr>
                <w:sz w:val="21"/>
                <w:szCs w:val="21"/>
              </w:rPr>
            </w:pPr>
            <w:r w:rsidRPr="00760944">
              <w:rPr>
                <w:sz w:val="21"/>
                <w:szCs w:val="21"/>
              </w:rPr>
              <w:t>19.3</w:t>
            </w:r>
            <w:r w:rsidRPr="00760944">
              <w:rPr>
                <w:sz w:val="21"/>
                <w:szCs w:val="21"/>
              </w:rPr>
              <w:t>（最长可到</w:t>
            </w:r>
            <w:r w:rsidRPr="00760944">
              <w:rPr>
                <w:sz w:val="21"/>
                <w:szCs w:val="21"/>
              </w:rPr>
              <w:t xml:space="preserve"> 35</w:t>
            </w:r>
            <w:r w:rsidRPr="00760944">
              <w:rPr>
                <w:sz w:val="21"/>
                <w:szCs w:val="21"/>
              </w:rPr>
              <w:t>）</w:t>
            </w:r>
          </w:p>
        </w:tc>
      </w:tr>
      <w:tr w:rsidR="00631647" w:rsidRPr="00760944" w14:paraId="1AFD8376" w14:textId="77777777" w:rsidTr="00760944">
        <w:tc>
          <w:tcPr>
            <w:tcW w:w="134.70pt" w:type="dxa"/>
            <w:vAlign w:val="center"/>
            <w:hideMark/>
          </w:tcPr>
          <w:p w14:paraId="5379F36A"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对话轮次</w:t>
            </w:r>
          </w:p>
        </w:tc>
        <w:tc>
          <w:tcPr>
            <w:tcW w:w="262.10pt" w:type="dxa"/>
            <w:vAlign w:val="center"/>
            <w:hideMark/>
          </w:tcPr>
          <w:p w14:paraId="087C134F" w14:textId="77777777" w:rsidR="00631647" w:rsidRPr="00760944" w:rsidRDefault="00631647" w:rsidP="00B04513">
            <w:pPr>
              <w:ind w:firstLine="18pt"/>
              <w:jc w:val="center"/>
              <w:rPr>
                <w:sz w:val="21"/>
                <w:szCs w:val="21"/>
              </w:rPr>
            </w:pPr>
            <w:r w:rsidRPr="00760944">
              <w:rPr>
                <w:sz w:val="21"/>
                <w:szCs w:val="21"/>
              </w:rPr>
              <w:t>304.9</w:t>
            </w:r>
          </w:p>
        </w:tc>
      </w:tr>
      <w:tr w:rsidR="00631647" w:rsidRPr="00760944" w14:paraId="665F0AF4" w14:textId="77777777" w:rsidTr="00760944">
        <w:tc>
          <w:tcPr>
            <w:tcW w:w="134.70pt" w:type="dxa"/>
            <w:vAlign w:val="center"/>
            <w:hideMark/>
          </w:tcPr>
          <w:p w14:paraId="0AA8FD78" w14:textId="77777777" w:rsidR="00631647" w:rsidRPr="00760944" w:rsidRDefault="00631647" w:rsidP="00B04513">
            <w:pPr>
              <w:ind w:firstLine="18pt"/>
              <w:jc w:val="center"/>
              <w:rPr>
                <w:sz w:val="21"/>
                <w:szCs w:val="21"/>
              </w:rPr>
            </w:pPr>
            <w:r w:rsidRPr="00760944">
              <w:rPr>
                <w:sz w:val="21"/>
                <w:szCs w:val="21"/>
              </w:rPr>
              <w:t>平均</w:t>
            </w:r>
            <w:r w:rsidR="008F55FC" w:rsidRPr="00760944">
              <w:rPr>
                <w:rFonts w:hint="eastAsia"/>
                <w:sz w:val="21"/>
                <w:szCs w:val="21"/>
              </w:rPr>
              <w:t>对话字符数</w:t>
            </w:r>
          </w:p>
        </w:tc>
        <w:tc>
          <w:tcPr>
            <w:tcW w:w="262.10pt" w:type="dxa"/>
            <w:vAlign w:val="center"/>
            <w:hideMark/>
          </w:tcPr>
          <w:p w14:paraId="10108F88" w14:textId="77777777" w:rsidR="00631647" w:rsidRPr="00760944" w:rsidRDefault="00631647" w:rsidP="00B04513">
            <w:pPr>
              <w:ind w:firstLine="18pt"/>
              <w:jc w:val="center"/>
              <w:rPr>
                <w:sz w:val="21"/>
                <w:szCs w:val="21"/>
              </w:rPr>
            </w:pPr>
            <w:r w:rsidRPr="00760944">
              <w:rPr>
                <w:sz w:val="21"/>
                <w:szCs w:val="21"/>
              </w:rPr>
              <w:t>9,209.2</w:t>
            </w:r>
          </w:p>
        </w:tc>
      </w:tr>
      <w:tr w:rsidR="00631647" w:rsidRPr="00760944" w14:paraId="32AFCB54" w14:textId="77777777" w:rsidTr="00760944">
        <w:tc>
          <w:tcPr>
            <w:tcW w:w="134.70pt" w:type="dxa"/>
            <w:vAlign w:val="center"/>
            <w:hideMark/>
          </w:tcPr>
          <w:p w14:paraId="67341578" w14:textId="77777777" w:rsidR="00631647" w:rsidRPr="00760944" w:rsidRDefault="00631647" w:rsidP="00B04513">
            <w:pPr>
              <w:ind w:firstLine="18pt"/>
              <w:jc w:val="center"/>
              <w:rPr>
                <w:sz w:val="21"/>
                <w:szCs w:val="21"/>
              </w:rPr>
            </w:pPr>
            <w:r w:rsidRPr="00760944">
              <w:rPr>
                <w:sz w:val="21"/>
                <w:szCs w:val="21"/>
              </w:rPr>
              <w:t>时间跨度</w:t>
            </w:r>
          </w:p>
        </w:tc>
        <w:tc>
          <w:tcPr>
            <w:tcW w:w="262.10pt" w:type="dxa"/>
            <w:vAlign w:val="center"/>
            <w:hideMark/>
          </w:tcPr>
          <w:p w14:paraId="54288CD6" w14:textId="77777777" w:rsidR="00631647" w:rsidRPr="00760944" w:rsidRDefault="00631647" w:rsidP="00B04513">
            <w:pPr>
              <w:ind w:firstLine="18pt"/>
              <w:jc w:val="center"/>
              <w:rPr>
                <w:sz w:val="21"/>
                <w:szCs w:val="21"/>
              </w:rPr>
            </w:pPr>
            <w:r w:rsidRPr="00760944">
              <w:rPr>
                <w:sz w:val="21"/>
                <w:szCs w:val="21"/>
              </w:rPr>
              <w:t>数月量级</w:t>
            </w:r>
          </w:p>
        </w:tc>
      </w:tr>
      <w:tr w:rsidR="00631647" w:rsidRPr="00760944" w14:paraId="483F33A6" w14:textId="77777777" w:rsidTr="00760944">
        <w:tc>
          <w:tcPr>
            <w:tcW w:w="134.70pt" w:type="dxa"/>
            <w:vAlign w:val="center"/>
            <w:hideMark/>
          </w:tcPr>
          <w:p w14:paraId="1D182A56" w14:textId="77777777" w:rsidR="00631647" w:rsidRPr="00760944" w:rsidRDefault="00631647" w:rsidP="00B04513">
            <w:pPr>
              <w:ind w:firstLine="18pt"/>
              <w:jc w:val="center"/>
              <w:rPr>
                <w:sz w:val="21"/>
                <w:szCs w:val="21"/>
              </w:rPr>
            </w:pPr>
            <w:r w:rsidRPr="00760944">
              <w:rPr>
                <w:sz w:val="21"/>
                <w:szCs w:val="21"/>
              </w:rPr>
              <w:t>多模态</w:t>
            </w:r>
          </w:p>
        </w:tc>
        <w:tc>
          <w:tcPr>
            <w:tcW w:w="262.10pt" w:type="dxa"/>
            <w:vAlign w:val="center"/>
            <w:hideMark/>
          </w:tcPr>
          <w:p w14:paraId="431CF065" w14:textId="77777777" w:rsidR="00631647" w:rsidRPr="00760944" w:rsidRDefault="00631647" w:rsidP="00B04513">
            <w:pPr>
              <w:ind w:firstLine="18pt"/>
              <w:jc w:val="center"/>
              <w:rPr>
                <w:sz w:val="21"/>
                <w:szCs w:val="21"/>
              </w:rPr>
            </w:pPr>
            <w:r w:rsidRPr="00760944">
              <w:rPr>
                <w:sz w:val="21"/>
                <w:szCs w:val="21"/>
              </w:rPr>
              <w:t>支持</w:t>
            </w:r>
          </w:p>
        </w:tc>
      </w:tr>
      <w:tr w:rsidR="00631647" w:rsidRPr="00760944" w14:paraId="679D1D84" w14:textId="77777777" w:rsidTr="00760944">
        <w:tc>
          <w:tcPr>
            <w:tcW w:w="134.70pt" w:type="dxa"/>
            <w:vAlign w:val="center"/>
            <w:hideMark/>
          </w:tcPr>
          <w:p w14:paraId="3BAD42CB" w14:textId="77777777" w:rsidR="00631647" w:rsidRPr="00760944" w:rsidRDefault="00631647" w:rsidP="00B04513">
            <w:pPr>
              <w:ind w:firstLine="18pt"/>
              <w:jc w:val="center"/>
              <w:rPr>
                <w:sz w:val="21"/>
                <w:szCs w:val="21"/>
              </w:rPr>
            </w:pPr>
            <w:r w:rsidRPr="00760944">
              <w:rPr>
                <w:sz w:val="21"/>
                <w:szCs w:val="21"/>
              </w:rPr>
              <w:t>构建方式</w:t>
            </w:r>
          </w:p>
        </w:tc>
        <w:tc>
          <w:tcPr>
            <w:tcW w:w="262.10pt" w:type="dxa"/>
            <w:vAlign w:val="center"/>
            <w:hideMark/>
          </w:tcPr>
          <w:p w14:paraId="00E83746" w14:textId="77777777" w:rsidR="00631647" w:rsidRPr="00760944" w:rsidRDefault="008F55FC" w:rsidP="00B04513">
            <w:pPr>
              <w:ind w:firstLine="18pt"/>
              <w:jc w:val="center"/>
              <w:rPr>
                <w:sz w:val="21"/>
                <w:szCs w:val="21"/>
              </w:rPr>
            </w:pPr>
            <w:r w:rsidRPr="00760944">
              <w:rPr>
                <w:rFonts w:hint="eastAsia"/>
                <w:sz w:val="21"/>
                <w:szCs w:val="21"/>
              </w:rPr>
              <w:t>大模型</w:t>
            </w:r>
            <w:r w:rsidR="00631647" w:rsidRPr="00760944">
              <w:rPr>
                <w:sz w:val="21"/>
                <w:szCs w:val="21"/>
              </w:rPr>
              <w:t>生成</w:t>
            </w:r>
            <w:r w:rsidR="00631647" w:rsidRPr="00760944">
              <w:rPr>
                <w:sz w:val="21"/>
                <w:szCs w:val="21"/>
              </w:rPr>
              <w:t xml:space="preserve"> + </w:t>
            </w:r>
            <w:r w:rsidR="00631647" w:rsidRPr="00760944">
              <w:rPr>
                <w:sz w:val="21"/>
                <w:szCs w:val="21"/>
              </w:rPr>
              <w:t>人工校验编辑</w:t>
            </w:r>
          </w:p>
        </w:tc>
      </w:tr>
    </w:tbl>
    <w:p w14:paraId="11824DCA" w14:textId="77777777" w:rsidR="00631647" w:rsidRDefault="00631647" w:rsidP="00631647">
      <w:pPr>
        <w:ind w:firstLine="24pt"/>
      </w:pPr>
      <w:r>
        <w:rPr>
          <w:rFonts w:hint="eastAsia"/>
        </w:rPr>
        <w:t>本文用</w:t>
      </w:r>
      <w:proofErr w:type="spellStart"/>
      <w:r>
        <w:rPr>
          <w:rFonts w:hint="eastAsia"/>
        </w:rPr>
        <w:t>LoCoMo</w:t>
      </w:r>
      <w:proofErr w:type="spellEnd"/>
      <w:r>
        <w:rPr>
          <w:rFonts w:hint="eastAsia"/>
        </w:rPr>
        <w:t>数据集评测本文提出的长期记忆表征建模</w:t>
      </w:r>
      <w:r w:rsidR="008F55FC">
        <w:rPr>
          <w:rFonts w:hint="eastAsia"/>
        </w:rPr>
        <w:t>方式</w:t>
      </w:r>
      <w:r>
        <w:rPr>
          <w:rFonts w:hint="eastAsia"/>
        </w:rPr>
        <w:t>，使用</w:t>
      </w:r>
      <w:proofErr w:type="spellStart"/>
      <w:r>
        <w:rPr>
          <w:rFonts w:hint="eastAsia"/>
        </w:rPr>
        <w:t>LoCoMo</w:t>
      </w:r>
      <w:proofErr w:type="spellEnd"/>
      <w:r>
        <w:rPr>
          <w:rFonts w:hint="eastAsia"/>
        </w:rPr>
        <w:t>每轮对话标注的</w:t>
      </w:r>
      <w:r w:rsidRPr="008C2B75">
        <w:rPr>
          <w:rFonts w:ascii="宋体" w:hAnsi="宋体" w:hint="eastAsia"/>
        </w:rPr>
        <w:t>“历史对话证据”</w:t>
      </w:r>
      <w:r>
        <w:rPr>
          <w:rFonts w:hint="eastAsia"/>
        </w:rPr>
        <w:t>作为该论对话需要召回的记忆，</w:t>
      </w:r>
      <w:r w:rsidR="008F55FC">
        <w:rPr>
          <w:rFonts w:hint="eastAsia"/>
        </w:rPr>
        <w:t>以</w:t>
      </w:r>
      <w:r>
        <w:rPr>
          <w:rFonts w:hint="eastAsia"/>
        </w:rPr>
        <w:t>评估本文提出的记忆表征在召回方面的优越性。</w:t>
      </w:r>
    </w:p>
    <w:p w14:paraId="4EEEEE7C" w14:textId="77777777" w:rsidR="00631647" w:rsidRDefault="00631647" w:rsidP="00864695">
      <w:pPr>
        <w:pStyle w:val="a"/>
        <w:spacing w:before="16.30pt" w:after="16.30pt"/>
      </w:pPr>
      <w:bookmarkStart w:id="91" w:name="_Toc224431618"/>
      <w:proofErr w:type="spellStart"/>
      <w:r w:rsidRPr="00631647">
        <w:rPr>
          <w:rFonts w:hint="eastAsia"/>
        </w:rPr>
        <w:t>MemFinConv</w:t>
      </w:r>
      <w:proofErr w:type="spellEnd"/>
      <w:r w:rsidRPr="00631647">
        <w:rPr>
          <w:rFonts w:hint="eastAsia"/>
        </w:rPr>
        <w:t>数据集</w:t>
      </w:r>
      <w:bookmarkEnd w:id="91"/>
    </w:p>
    <w:p w14:paraId="3F3FFC6A" w14:textId="503BADF3" w:rsidR="00631647" w:rsidRPr="009F664F" w:rsidRDefault="00631647" w:rsidP="00631647">
      <w:pPr>
        <w:ind w:firstLine="24pt"/>
      </w:pPr>
      <w:r>
        <w:rPr>
          <w:rFonts w:hint="eastAsia"/>
        </w:rPr>
        <w:t>现有经济金融对话数据集包括</w:t>
      </w:r>
      <w:proofErr w:type="spellStart"/>
      <w:r w:rsidRPr="002D1CC8">
        <w:t>ConvFinQA</w:t>
      </w:r>
      <w:proofErr w:type="spellEnd"/>
      <w:r w:rsidR="001D1F81">
        <w:fldChar w:fldCharType="begin"/>
      </w:r>
      <w:r w:rsidR="001D1F81">
        <w:instrText xml:space="preserve"> ADDIN ZOTERO_ITEM CSL_CITATION {"citationID":"S3blkcB7","properties":{"formattedCitation":"(Chen Z\\uc0\\u31561{}, 2022)","plainCitation":"(Chen Z</w:instrText>
      </w:r>
      <w:r w:rsidR="001D1F81">
        <w:instrText>等</w:instrText>
      </w:r>
      <w:r w:rsidR="001D1F81">
        <w:instrText xml:space="preserve">, 2022)","noteIndex":0},"citationItems":[{"id":85,"uris":["http://zotero.org/users/local/ibQM8ZuJ/items/PQJVDAS4"],"itemData":{"id":85,"type":"paper-conference","abstract":"With the recent advance in large pre-trained language models, researchers have achieved record performances in NLP tasks that mostly focus on language pattern matching. The community is experiencing the shift of the challenge from how to model language to the imitation of complex reasoning abilities like human beings. In this work, we investigate the application domain of finance that involves real-world, complex numerical reasoning. We propose a new large-scale dataset, ConvFinQA, aiming to study the chain of numerical reasoning in conversational question answering. Our dataset poses great challenge in modeling long-range, complex numerical reasoning paths in real-world conversations. We conduct comprehensive experiments and analyses with both the neural symbolic methods and the prompting-based methods, to provide insights into the reasoning mechanisms of these two divisions. We believe our new dataset should serve as a valuable resource to push forward the exploration of real-world, complex reasoning tasks as the next research focus. Our dataset and code is publicly available at https://github.com/czyssrs/ConvFinQA.","container-title":"Proceedings of the 2022 Conference on Empirical Methods in Natural Language Processing","DOI":"10.18653/v1/2022.emnlp-main.421","page":"6279–6292","publisher":"Association for Computational Linguistics","publisher-place":"Abu Dhabi, United Arab Emirates","title":"ConvFinQA: Exploring the Chain of Numerical Reasoning in Conversational Finance Question Answering","URL":"https://aclanthology.org/2022.emnlp-main.421/","author":[{"family":"Chen","given":"Zhiyu"},{"family":"Li","given":"Shiyang"},{"family":"Smiley","given":"Charese"},{"family":"Ma","given":"Zhiqiang"},{"family":"Shah","given":"Sameena"},{"family":"Wang","given":"William Yang"}],"editor":[{"family":"Goldberg","given":"Yoav"},{"family":"Kozareva","given":"Zornitsa"},{"family":"Zhang","given":"Yue"}],"issued":{"date-parts":[["2022",12]]}}}],"schema":"https://github.com/citation-style-language/schema/raw/master/csl-citation.json"} </w:instrText>
      </w:r>
      <w:r w:rsidR="001D1F81">
        <w:fldChar w:fldCharType="separate"/>
      </w:r>
      <w:r w:rsidR="001D1F81" w:rsidRPr="001D1F81">
        <w:rPr>
          <w:rFonts w:cs="Times New Roman"/>
        </w:rPr>
        <w:t>(Chen Z</w:t>
      </w:r>
      <w:r w:rsidR="001D1F81" w:rsidRPr="001D1F81">
        <w:rPr>
          <w:rFonts w:cs="Times New Roman"/>
        </w:rPr>
        <w:t>等</w:t>
      </w:r>
      <w:r w:rsidR="001D1F81" w:rsidRPr="001D1F81">
        <w:rPr>
          <w:rFonts w:cs="Times New Roman"/>
        </w:rPr>
        <w:t>, 2022)</w:t>
      </w:r>
      <w:r w:rsidR="001D1F81">
        <w:fldChar w:fldCharType="end"/>
      </w:r>
      <w:r>
        <w:rPr>
          <w:rFonts w:hint="eastAsia"/>
        </w:rPr>
        <w:t>，</w:t>
      </w:r>
      <w:r w:rsidRPr="002D1CC8">
        <w:t>FinTalk-19k</w:t>
      </w:r>
      <w:r w:rsidR="001D1F81">
        <w:rPr>
          <w:rStyle w:val="afc"/>
        </w:rPr>
        <w:footnoteReference w:id="6"/>
      </w:r>
      <w:r w:rsidRPr="002D1CC8">
        <w:t>、</w:t>
      </w:r>
      <w:r w:rsidRPr="002D1CC8">
        <w:t>DISC-Fin-SFT</w:t>
      </w:r>
      <w:r w:rsidR="001D1F81">
        <w:fldChar w:fldCharType="begin"/>
      </w:r>
      <w:r w:rsidR="001D1F81">
        <w:instrText xml:space="preserve"> ADDIN ZOTERO_ITEM CSL_CITATION {"citationID":"dX5QVBkX","properties":{"formattedCitation":"(Chen W\\uc0\\u31561{}, 2023)","plainCitation":"(Chen W</w:instrText>
      </w:r>
      <w:r w:rsidR="001D1F81">
        <w:instrText>等</w:instrText>
      </w:r>
      <w:r w:rsidR="001D1F81">
        <w:instrText xml:space="preserve">, 2023)","noteIndex":0},"citationItems":[{"id":86,"uris":["http://zotero.org/users/local/ibQM8ZuJ/items/FPYUI23E"],"itemData":{"id":86,"type":"article-journal","container-title":"arXiv preprint arXiv:2310.15205","title":"DISC-FinLLM: A Chinese Financial Large Language Model based on Multiple Experts Fine-tuning","URL":"https://arxiv.org/abs/2310.15205","author":[{"family":"Chen","given":"Wei"},{"family":"Wang","given":"Qiushi"},{"family":"Long","given":"Zefei"},{"family":"Zhang","given":"Xianyin"},{"literal":"others"}],"issued":{"date-parts":[["2023"]]}}}],"schema":"https://github.com/citation-style-language/schema/raw/master/csl-citation.json"} </w:instrText>
      </w:r>
      <w:r w:rsidR="001D1F81">
        <w:fldChar w:fldCharType="separate"/>
      </w:r>
      <w:r w:rsidR="001D1F81" w:rsidRPr="001D1F81">
        <w:rPr>
          <w:rFonts w:cs="Times New Roman"/>
        </w:rPr>
        <w:t>(Chen W</w:t>
      </w:r>
      <w:r w:rsidR="001D1F81" w:rsidRPr="001D1F81">
        <w:rPr>
          <w:rFonts w:cs="Times New Roman"/>
        </w:rPr>
        <w:t>等</w:t>
      </w:r>
      <w:r w:rsidR="001D1F81" w:rsidRPr="001D1F81">
        <w:rPr>
          <w:rFonts w:cs="Times New Roman"/>
        </w:rPr>
        <w:t>, 2023)</w:t>
      </w:r>
      <w:r w:rsidR="001D1F81">
        <w:fldChar w:fldCharType="end"/>
      </w:r>
      <w:r>
        <w:rPr>
          <w:rFonts w:hint="eastAsia"/>
        </w:rPr>
        <w:t>等，均是单轮对话数据集。</w:t>
      </w:r>
      <w:proofErr w:type="spellStart"/>
      <w:r w:rsidRPr="004D39F8">
        <w:t>ConvFinQA</w:t>
      </w:r>
      <w:proofErr w:type="spellEnd"/>
      <w:r w:rsidRPr="004D39F8">
        <w:t>等数据集强调财报表格驱动的数值推理，偏文档问答；另一方面，</w:t>
      </w:r>
      <w:r w:rsidRPr="004D39F8">
        <w:t xml:space="preserve">FinTalk-19k </w:t>
      </w:r>
      <w:r w:rsidRPr="004D39F8">
        <w:t>与</w:t>
      </w:r>
      <w:r w:rsidRPr="004D39F8">
        <w:t xml:space="preserve"> DISC-</w:t>
      </w:r>
      <w:proofErr w:type="spellStart"/>
      <w:r w:rsidRPr="004D39F8">
        <w:t>FinLLM</w:t>
      </w:r>
      <w:proofErr w:type="spellEnd"/>
      <w:r w:rsidRPr="004D39F8">
        <w:t>更偏短对话或指令式问答，缺乏长对话中的上下文保持、风险提示与合规约束等评测要素</w:t>
      </w:r>
      <w:r>
        <w:rPr>
          <w:rFonts w:hint="eastAsia"/>
        </w:rPr>
        <w:t>。这些数据集无法对金融垂域</w:t>
      </w:r>
      <w:r w:rsidR="008F55FC">
        <w:rPr>
          <w:rFonts w:hint="eastAsia"/>
        </w:rPr>
        <w:t>智能体、大模型</w:t>
      </w:r>
      <w:r>
        <w:rPr>
          <w:rFonts w:hint="eastAsia"/>
        </w:rPr>
        <w:t>提供全用户对话周期流程的评测。另外这些数据集缺乏对智能投顾与用户全流程对话细粒度体验的评测，</w:t>
      </w:r>
      <w:r w:rsidR="008F55FC">
        <w:rPr>
          <w:rFonts w:hint="eastAsia"/>
        </w:rPr>
        <w:t>标注值</w:t>
      </w:r>
      <w:r>
        <w:rPr>
          <w:rFonts w:hint="eastAsia"/>
        </w:rPr>
        <w:t>只有针对问题的回答，缺乏例如上下文保持、用户画像保持、风险提示与合规约束的评测维度。基于此本文以</w:t>
      </w:r>
      <w:r w:rsidRPr="008C2B75">
        <w:rPr>
          <w:rFonts w:ascii="宋体" w:hAnsi="宋体" w:hint="eastAsia"/>
        </w:rPr>
        <w:t>“可评测”</w:t>
      </w:r>
      <w:r>
        <w:rPr>
          <w:rFonts w:hint="eastAsia"/>
        </w:rPr>
        <w:t>为目标，构建了一个细粒度、深入智能投顾用户体验、具有丰富真值的评测集。同时本文也开源了合成该金融领域多轮对话数据集的自动化流程，可用于扩展数据集。</w:t>
      </w:r>
    </w:p>
    <w:p w14:paraId="14C34188" w14:textId="77777777" w:rsidR="00631647" w:rsidRDefault="00631647" w:rsidP="00631647">
      <w:pPr>
        <w:ind w:firstLine="24pt"/>
      </w:pPr>
      <w:r>
        <w:rPr>
          <w:rFonts w:hint="eastAsia"/>
        </w:rPr>
        <w:lastRenderedPageBreak/>
        <w:t>本数据集以</w:t>
      </w:r>
      <w:proofErr w:type="spellStart"/>
      <w:r w:rsidRPr="002D1CC8">
        <w:t>ConvFinQA</w:t>
      </w:r>
      <w:proofErr w:type="spellEnd"/>
      <w:r>
        <w:rPr>
          <w:rFonts w:hint="eastAsia"/>
        </w:rPr>
        <w:t>，</w:t>
      </w:r>
      <w:r w:rsidRPr="002D1CC8">
        <w:t>FinTalk-19k</w:t>
      </w:r>
      <w:r w:rsidRPr="002D1CC8">
        <w:t>、</w:t>
      </w:r>
      <w:r w:rsidRPr="002D1CC8">
        <w:t>DISC-Fin-SFT</w:t>
      </w:r>
      <w:r>
        <w:rPr>
          <w:rFonts w:hint="eastAsia"/>
        </w:rPr>
        <w:t>为种子数据，设计了</w:t>
      </w:r>
      <w:r w:rsidR="008F55FC">
        <w:rPr>
          <w:rFonts w:hint="eastAsia"/>
        </w:rPr>
        <w:t>生产、标注的</w:t>
      </w:r>
      <w:r w:rsidRPr="004D39F8">
        <w:t>一体化流程</w:t>
      </w:r>
      <w:r>
        <w:rPr>
          <w:rFonts w:hint="eastAsia"/>
        </w:rPr>
        <w:t>：</w:t>
      </w:r>
      <w:r w:rsidRPr="00F96601">
        <w:t>先通过蓝图固化用户画像与事件触发点，再逐轮生成</w:t>
      </w:r>
      <w:r w:rsidR="008F55FC">
        <w:rPr>
          <w:rFonts w:hint="eastAsia"/>
        </w:rPr>
        <w:t>用户</w:t>
      </w:r>
      <w:r w:rsidRPr="00F96601">
        <w:t>与</w:t>
      </w:r>
      <w:r w:rsidR="008F55FC">
        <w:rPr>
          <w:rFonts w:hint="eastAsia"/>
        </w:rPr>
        <w:t>对话助手侧内容</w:t>
      </w:r>
      <w:r w:rsidRPr="00F96601">
        <w:rPr>
          <w:rFonts w:hint="eastAsia"/>
        </w:rPr>
        <w:t>，</w:t>
      </w:r>
      <w:r w:rsidRPr="00F96601">
        <w:t>对每轮输出结构化标签，最后用规则质检保证评测闭环可落地。</w:t>
      </w:r>
      <w:r>
        <w:rPr>
          <w:rFonts w:hint="eastAsia"/>
        </w:rPr>
        <w:t>本文没有采用</w:t>
      </w:r>
      <w:proofErr w:type="spellStart"/>
      <w:r>
        <w:rPr>
          <w:rFonts w:hint="eastAsia"/>
        </w:rPr>
        <w:t>LoCoMo</w:t>
      </w:r>
      <w:proofErr w:type="spellEnd"/>
      <w:r w:rsidR="008F55FC">
        <w:rPr>
          <w:rFonts w:hint="eastAsia"/>
        </w:rPr>
        <w:t>方式，即使用</w:t>
      </w:r>
      <w:r>
        <w:rPr>
          <w:rFonts w:hint="eastAsia"/>
        </w:rPr>
        <w:t>对话式</w:t>
      </w:r>
      <w:r w:rsidR="008F55FC">
        <w:rPr>
          <w:rFonts w:hint="eastAsia"/>
        </w:rPr>
        <w:t>智能体</w:t>
      </w:r>
      <w:r>
        <w:rPr>
          <w:rFonts w:hint="eastAsia"/>
        </w:rPr>
        <w:t>构建对话，而是采用两阶段构造方式，一阶段生产蓝图，二阶段再根据蓝图每轮</w:t>
      </w:r>
      <w:r w:rsidR="008F55FC">
        <w:rPr>
          <w:rFonts w:hint="eastAsia"/>
        </w:rPr>
        <w:t>生成</w:t>
      </w:r>
      <w:r>
        <w:rPr>
          <w:rFonts w:hint="eastAsia"/>
        </w:rPr>
        <w:t>对话。原因在于</w:t>
      </w:r>
      <w:proofErr w:type="spellStart"/>
      <w:r>
        <w:rPr>
          <w:rFonts w:hint="eastAsia"/>
        </w:rPr>
        <w:t>LoCoMo</w:t>
      </w:r>
      <w:proofErr w:type="spellEnd"/>
      <w:r>
        <w:rPr>
          <w:rFonts w:hint="eastAsia"/>
        </w:rPr>
        <w:t>对话构建方式无法控制对话的主题方向，本文提出方法在构建蓝图时可以人为自定义对话主题方向、对话主题迁移过程，并以此来模拟真实对话中主题迁移，然后记忆召回后回归主题的模式，更加关注在长期对话过程中</w:t>
      </w:r>
      <w:r w:rsidR="008F55FC">
        <w:rPr>
          <w:rFonts w:hint="eastAsia"/>
        </w:rPr>
        <w:t>智能体</w:t>
      </w:r>
      <w:r>
        <w:rPr>
          <w:rFonts w:hint="eastAsia"/>
        </w:rPr>
        <w:t>等多轮对话系统在对话前后一致性的能力。本文提出构建对话数据集方法如图，包含四个模块：</w:t>
      </w:r>
      <w:r w:rsidR="008F55FC">
        <w:rPr>
          <w:rFonts w:hint="eastAsia"/>
        </w:rPr>
        <w:t>（</w:t>
      </w:r>
      <w:r w:rsidR="008F55FC">
        <w:rPr>
          <w:rFonts w:hint="eastAsia"/>
        </w:rPr>
        <w:t>1</w:t>
      </w:r>
      <w:r w:rsidR="008F55FC">
        <w:rPr>
          <w:rFonts w:hint="eastAsia"/>
        </w:rPr>
        <w:t>）</w:t>
      </w:r>
      <w:r>
        <w:rPr>
          <w:rFonts w:hint="eastAsia"/>
        </w:rPr>
        <w:t>A</w:t>
      </w:r>
      <w:r>
        <w:rPr>
          <w:rFonts w:hint="eastAsia"/>
        </w:rPr>
        <w:t>模块将经济金融对话数据集作为种子数据集进行采样</w:t>
      </w:r>
      <w:r w:rsidR="008F55FC">
        <w:rPr>
          <w:rFonts w:hint="eastAsia"/>
        </w:rPr>
        <w:t>；（</w:t>
      </w:r>
      <w:r w:rsidR="008F55FC">
        <w:rPr>
          <w:rFonts w:hint="eastAsia"/>
        </w:rPr>
        <w:t>2</w:t>
      </w:r>
      <w:r w:rsidR="008F55FC">
        <w:rPr>
          <w:rFonts w:hint="eastAsia"/>
        </w:rPr>
        <w:t>）</w:t>
      </w:r>
      <w:r>
        <w:rPr>
          <w:rFonts w:hint="eastAsia"/>
        </w:rPr>
        <w:t>采样后的种子数据进入金融对话蓝图生成模块</w:t>
      </w:r>
      <w:r>
        <w:rPr>
          <w:rFonts w:hint="eastAsia"/>
        </w:rPr>
        <w:t>B</w:t>
      </w:r>
      <w:r>
        <w:rPr>
          <w:rFonts w:hint="eastAsia"/>
        </w:rPr>
        <w:t>，在该模块生成用户侧连续的多轮对话目标、相关事件，并且每轮对话用相关字段内容</w:t>
      </w:r>
      <w:r w:rsidR="008F55FC">
        <w:rPr>
          <w:rFonts w:hint="eastAsia"/>
        </w:rPr>
        <w:t>表示</w:t>
      </w:r>
      <w:r>
        <w:rPr>
          <w:rFonts w:hint="eastAsia"/>
        </w:rPr>
        <w:t>主题漂移或主题回收</w:t>
      </w:r>
      <w:r w:rsidR="008F55FC">
        <w:rPr>
          <w:rFonts w:hint="eastAsia"/>
        </w:rPr>
        <w:t>；（</w:t>
      </w:r>
      <w:r w:rsidR="008F55FC">
        <w:rPr>
          <w:rFonts w:hint="eastAsia"/>
        </w:rPr>
        <w:t>3</w:t>
      </w:r>
      <w:r w:rsidR="008F55FC">
        <w:rPr>
          <w:rFonts w:hint="eastAsia"/>
        </w:rPr>
        <w:t>）</w:t>
      </w:r>
      <w:r>
        <w:rPr>
          <w:rFonts w:hint="eastAsia"/>
        </w:rPr>
        <w:t>模块</w:t>
      </w:r>
      <w:r>
        <w:rPr>
          <w:rFonts w:hint="eastAsia"/>
        </w:rPr>
        <w:t>C</w:t>
      </w:r>
      <w:r>
        <w:rPr>
          <w:rFonts w:hint="eastAsia"/>
        </w:rPr>
        <w:t>针对生成的用户对话递归式生成对话，同时还有标注的记忆召回字段、风险合规字段、可解释性字段等</w:t>
      </w:r>
      <w:r w:rsidR="008F55FC">
        <w:rPr>
          <w:rFonts w:hint="eastAsia"/>
        </w:rPr>
        <w:t>；（</w:t>
      </w:r>
      <w:r w:rsidR="008F55FC">
        <w:rPr>
          <w:rFonts w:hint="eastAsia"/>
        </w:rPr>
        <w:t>4</w:t>
      </w:r>
      <w:r w:rsidR="008F55FC">
        <w:rPr>
          <w:rFonts w:hint="eastAsia"/>
        </w:rPr>
        <w:t>）</w:t>
      </w:r>
      <w:r>
        <w:rPr>
          <w:rFonts w:hint="eastAsia"/>
        </w:rPr>
        <w:t>最后模块</w:t>
      </w:r>
      <w:r>
        <w:rPr>
          <w:rFonts w:hint="eastAsia"/>
        </w:rPr>
        <w:t>D</w:t>
      </w:r>
      <w:r>
        <w:rPr>
          <w:rFonts w:hint="eastAsia"/>
        </w:rPr>
        <w:t>完成生成对话的验证，保留符合要求的多轮对话内容。</w:t>
      </w:r>
    </w:p>
    <w:p w14:paraId="21B5BBC6" w14:textId="406850C9" w:rsidR="008F55FC" w:rsidRDefault="009E1C31" w:rsidP="00760944">
      <w:pPr>
        <w:pStyle w:val="af5"/>
      </w:pPr>
      <w:r>
        <w:drawing>
          <wp:inline distT="0" distB="0" distL="0" distR="0" wp14:anchorId="2081A2E7" wp14:editId="35B9A543">
            <wp:extent cx="4946441" cy="2692958"/>
            <wp:effectExtent l="0" t="0" r="0" b="0"/>
            <wp:docPr id="1103475006"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82777" cy="2712740"/>
                    </a:xfrm>
                    <a:prstGeom prst="rect">
                      <a:avLst/>
                    </a:prstGeom>
                    <a:noFill/>
                    <a:ln>
                      <a:noFill/>
                    </a:ln>
                  </pic:spPr>
                </pic:pic>
              </a:graphicData>
            </a:graphic>
          </wp:inline>
        </w:drawing>
      </w:r>
    </w:p>
    <w:p w14:paraId="53F16BB4" w14:textId="0500233D" w:rsidR="00631647" w:rsidRDefault="008F55FC" w:rsidP="008F55FC">
      <w:pPr>
        <w:pStyle w:val="af7"/>
        <w:ind w:firstLine="20.40pt"/>
      </w:pPr>
      <w:bookmarkStart w:id="92" w:name="_Toc223528561"/>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2</w:t>
      </w:r>
      <w:r w:rsidR="00060E52">
        <w:fldChar w:fldCharType="end"/>
      </w:r>
      <w:r>
        <w:t xml:space="preserve"> </w:t>
      </w:r>
      <w:proofErr w:type="spellStart"/>
      <w:r>
        <w:rPr>
          <w:rFonts w:hint="eastAsia"/>
        </w:rPr>
        <w:t>Me</w:t>
      </w:r>
      <w:r>
        <w:t>mFinConv</w:t>
      </w:r>
      <w:proofErr w:type="spellEnd"/>
      <w:r>
        <w:rPr>
          <w:rFonts w:hint="eastAsia"/>
        </w:rPr>
        <w:t>数据集构建流程</w:t>
      </w:r>
      <w:bookmarkEnd w:id="92"/>
    </w:p>
    <w:p w14:paraId="6FBDAAE2" w14:textId="500AC7B7" w:rsidR="00631647" w:rsidRDefault="008F55FC" w:rsidP="008F55FC">
      <w:pPr>
        <w:ind w:firstLineChars="200" w:firstLine="24pt"/>
      </w:pPr>
      <w:proofErr w:type="spellStart"/>
      <w:r>
        <w:rPr>
          <w:rFonts w:hint="eastAsia"/>
        </w:rPr>
        <w:t>M</w:t>
      </w:r>
      <w:r>
        <w:t>emFinConv</w:t>
      </w:r>
      <w:proofErr w:type="spellEnd"/>
      <w:r w:rsidR="00631647">
        <w:rPr>
          <w:rFonts w:hint="eastAsia"/>
        </w:rPr>
        <w:t>评测集</w:t>
      </w:r>
      <w:r>
        <w:rPr>
          <w:rFonts w:hint="eastAsia"/>
        </w:rPr>
        <w:t>是</w:t>
      </w:r>
      <w:r w:rsidR="00631647">
        <w:rPr>
          <w:rFonts w:hint="eastAsia"/>
        </w:rPr>
        <w:t>经过上述</w:t>
      </w:r>
      <w:r>
        <w:rPr>
          <w:rFonts w:hint="eastAsia"/>
        </w:rPr>
        <w:t>数据合成流程</w:t>
      </w:r>
      <w:r w:rsidR="00631647">
        <w:rPr>
          <w:rFonts w:hint="eastAsia"/>
        </w:rPr>
        <w:t>后获得</w:t>
      </w:r>
      <w:r>
        <w:rPr>
          <w:rFonts w:hint="eastAsia"/>
        </w:rPr>
        <w:t>的</w:t>
      </w:r>
      <w:r w:rsidR="00631647">
        <w:rPr>
          <w:rFonts w:hint="eastAsia"/>
        </w:rPr>
        <w:t>64</w:t>
      </w:r>
      <w:r w:rsidR="00631647">
        <w:rPr>
          <w:rFonts w:hint="eastAsia"/>
        </w:rPr>
        <w:t>条数据，表呈现了评测集的主题分布情况。</w:t>
      </w:r>
      <w:r w:rsidR="00B52AC4">
        <w:rPr>
          <w:rFonts w:hint="eastAsia"/>
        </w:rPr>
        <w:t>图</w:t>
      </w:r>
      <w:r w:rsidR="00B52AC4">
        <w:rPr>
          <w:rFonts w:hint="eastAsia"/>
        </w:rPr>
        <w:t>5</w:t>
      </w:r>
      <w:r w:rsidR="00B52AC4">
        <w:t>.2</w:t>
      </w:r>
      <w:r w:rsidR="00B52AC4">
        <w:rPr>
          <w:rFonts w:hint="eastAsia"/>
        </w:rPr>
        <w:t>显示</w:t>
      </w:r>
      <w:r w:rsidR="00631647">
        <w:rPr>
          <w:rFonts w:hint="eastAsia"/>
        </w:rPr>
        <w:t>评测</w:t>
      </w:r>
      <w:r w:rsidR="00631647" w:rsidRPr="00343099">
        <w:t>集在投资教育、风险识别与财务分析三个核心金融场景上分布较为均衡，三者占比均为</w:t>
      </w:r>
      <w:r w:rsidR="00631647" w:rsidRPr="00343099">
        <w:t>20%</w:t>
      </w:r>
      <w:r w:rsidR="00631647" w:rsidRPr="00343099">
        <w:t>，合计超过</w:t>
      </w:r>
      <w:r w:rsidR="00631647" w:rsidRPr="00343099">
        <w:t xml:space="preserve"> 60%</w:t>
      </w:r>
      <w:r w:rsidR="00631647" w:rsidRPr="00343099">
        <w:t>。数据构建过程优先覆盖了投资决策支持中最具代表性的知识与能力维度。产品比较类样本占比</w:t>
      </w:r>
      <w:r w:rsidR="00631647" w:rsidRPr="00343099">
        <w:t>1</w:t>
      </w:r>
      <w:r w:rsidR="00B52AC4">
        <w:t>9</w:t>
      </w:r>
      <w:r w:rsidR="00631647" w:rsidRPr="00343099">
        <w:t>%</w:t>
      </w:r>
      <w:r w:rsidR="00631647" w:rsidRPr="00343099">
        <w:t>，体现出对实际金融产品选择场景的建模需求。</w:t>
      </w:r>
      <w:r w:rsidR="00631647" w:rsidRPr="00343099">
        <w:lastRenderedPageBreak/>
        <w:t>相比之下，行业分析与行情解读类样本占比较低（合计不足</w:t>
      </w:r>
      <w:r w:rsidR="00631647" w:rsidRPr="00343099">
        <w:t>7%</w:t>
      </w:r>
      <w:r w:rsidR="00631647" w:rsidRPr="00343099">
        <w:t>）。当前</w:t>
      </w:r>
      <w:r w:rsidR="00631647">
        <w:rPr>
          <w:rFonts w:hint="eastAsia"/>
        </w:rPr>
        <w:t>评测</w:t>
      </w:r>
      <w:r w:rsidR="00631647" w:rsidRPr="00343099">
        <w:t>样本更偏向</w:t>
      </w:r>
      <w:r w:rsidR="00631647" w:rsidRPr="008C2B75">
        <w:rPr>
          <w:rFonts w:ascii="宋体" w:hAnsi="宋体"/>
        </w:rPr>
        <w:t>“结构化金融知识与决策支持”</w:t>
      </w:r>
      <w:r w:rsidR="00631647" w:rsidRPr="00343099">
        <w:t>场景</w:t>
      </w:r>
      <w:r w:rsidR="00B52AC4">
        <w:rPr>
          <w:rFonts w:hint="eastAsia"/>
        </w:rPr>
        <w:t>。</w:t>
      </w:r>
      <w:r w:rsidR="00631647" w:rsidRPr="00343099">
        <w:t>这种分布有助于强化模型在理性分析与风险识别方面的</w:t>
      </w:r>
      <w:r w:rsidR="00B52AC4">
        <w:rPr>
          <w:rFonts w:hint="eastAsia"/>
        </w:rPr>
        <w:t>能力。图</w:t>
      </w:r>
      <w:r w:rsidR="00B52AC4">
        <w:rPr>
          <w:rFonts w:hint="eastAsia"/>
        </w:rPr>
        <w:t>5</w:t>
      </w:r>
      <w:r w:rsidR="00B52AC4">
        <w:t>.3</w:t>
      </w:r>
      <w:r w:rsidR="00B52AC4">
        <w:rPr>
          <w:rFonts w:hint="eastAsia"/>
        </w:rPr>
        <w:t>显示</w:t>
      </w:r>
      <w:r w:rsidR="00631647" w:rsidRPr="00282DDA">
        <w:rPr>
          <w:rFonts w:hint="eastAsia"/>
        </w:rPr>
        <w:t>从</w:t>
      </w:r>
      <w:r w:rsidR="00631647" w:rsidRPr="00282DDA">
        <w:t>难度分布来看，整体分布较为均衡，未出现明显的难度倾斜现象。这种设计有助于构建梯度清晰的能力测试结构，使模型既能处理基础知识问答，又能应对复杂推理或跨轮约束场景。</w:t>
      </w:r>
      <w:r w:rsidR="00631647">
        <w:rPr>
          <w:rFonts w:hint="eastAsia"/>
        </w:rPr>
        <w:t>表</w:t>
      </w:r>
      <w:r w:rsidR="00B52AC4">
        <w:t>5.1</w:t>
      </w:r>
      <w:r w:rsidR="00631647" w:rsidRPr="00282DDA">
        <w:t>表明，对话轮次与难度等级之间呈现显著正相关趋势。</w:t>
      </w:r>
      <w:r w:rsidR="00B52AC4">
        <w:rPr>
          <w:rFonts w:hint="eastAsia"/>
        </w:rPr>
        <w:t>简单</w:t>
      </w:r>
      <w:r w:rsidR="00631647" w:rsidRPr="00282DDA">
        <w:t>类样本平均总轮数为</w:t>
      </w:r>
      <w:r w:rsidR="00631647" w:rsidRPr="00282DDA">
        <w:t>20.82</w:t>
      </w:r>
      <w:r w:rsidR="00631647" w:rsidRPr="00282DDA">
        <w:t>轮，而</w:t>
      </w:r>
      <w:r w:rsidR="00B52AC4">
        <w:rPr>
          <w:rFonts w:hint="eastAsia"/>
        </w:rPr>
        <w:t>较难</w:t>
      </w:r>
      <w:r w:rsidR="00631647" w:rsidRPr="00282DDA">
        <w:t>类样本平均总轮数达到</w:t>
      </w:r>
      <w:r w:rsidR="00631647" w:rsidRPr="00282DDA">
        <w:t>35</w:t>
      </w:r>
      <w:r w:rsidR="00631647" w:rsidRPr="00282DDA">
        <w:t>轮，中位数为</w:t>
      </w:r>
      <w:r w:rsidR="00631647" w:rsidRPr="00282DDA">
        <w:t>38</w:t>
      </w:r>
      <w:r w:rsidR="00631647" w:rsidRPr="00282DDA">
        <w:t>轮，显示出明显的多轮延展特征。这一结构差异说明，难度提升主要通过以下机制实现：</w:t>
      </w:r>
      <w:r w:rsidR="00B52AC4">
        <w:rPr>
          <w:rFonts w:hint="eastAsia"/>
        </w:rPr>
        <w:t>（</w:t>
      </w:r>
      <w:r w:rsidR="00B52AC4">
        <w:rPr>
          <w:rFonts w:hint="eastAsia"/>
        </w:rPr>
        <w:t>1</w:t>
      </w:r>
      <w:r w:rsidR="00B52AC4">
        <w:rPr>
          <w:rFonts w:hint="eastAsia"/>
        </w:rPr>
        <w:t>）</w:t>
      </w:r>
      <w:r w:rsidR="00631647" w:rsidRPr="00282DDA">
        <w:t>增加跨轮信息依赖</w:t>
      </w:r>
      <w:r w:rsidR="00B52AC4">
        <w:rPr>
          <w:rFonts w:hint="eastAsia"/>
        </w:rPr>
        <w:t>；（</w:t>
      </w:r>
      <w:r w:rsidR="00B52AC4">
        <w:rPr>
          <w:rFonts w:hint="eastAsia"/>
        </w:rPr>
        <w:t>2</w:t>
      </w:r>
      <w:r w:rsidR="00B52AC4">
        <w:rPr>
          <w:rFonts w:hint="eastAsia"/>
        </w:rPr>
        <w:t>）</w:t>
      </w:r>
      <w:r w:rsidR="00631647" w:rsidRPr="00282DDA">
        <w:t>引入主题漂移与约束条件更新</w:t>
      </w:r>
      <w:r w:rsidR="00B52AC4">
        <w:rPr>
          <w:rFonts w:hint="eastAsia"/>
        </w:rPr>
        <w:t>；（</w:t>
      </w:r>
      <w:r w:rsidR="00B52AC4">
        <w:rPr>
          <w:rFonts w:hint="eastAsia"/>
        </w:rPr>
        <w:t>3</w:t>
      </w:r>
      <w:r w:rsidR="00B52AC4">
        <w:rPr>
          <w:rFonts w:hint="eastAsia"/>
        </w:rPr>
        <w:t>）</w:t>
      </w:r>
      <w:r w:rsidR="00631647" w:rsidRPr="00282DDA">
        <w:t>延长决策链条与推理路径。与此同时，</w:t>
      </w:r>
      <w:r w:rsidR="00B52AC4">
        <w:rPr>
          <w:rFonts w:hint="eastAsia"/>
        </w:rPr>
        <w:t>用户</w:t>
      </w:r>
      <w:r w:rsidR="00631647" w:rsidRPr="00282DDA">
        <w:t>轮数也随难度增加而显著上升（</w:t>
      </w:r>
      <w:r w:rsidR="00B52AC4">
        <w:rPr>
          <w:rFonts w:hint="eastAsia"/>
        </w:rPr>
        <w:t>简单</w:t>
      </w:r>
      <w:r w:rsidR="008E49DE">
        <w:rPr>
          <w:rFonts w:hint="eastAsia"/>
        </w:rPr>
        <w:t>类</w:t>
      </w:r>
      <w:r w:rsidR="008E49DE">
        <w:t>Å</w:t>
      </w:r>
      <w:r w:rsidR="00631647" w:rsidRPr="00282DDA">
        <w:rPr>
          <w:rFonts w:hint="eastAsia"/>
        </w:rPr>
        <w:t>为</w:t>
      </w:r>
      <w:r w:rsidR="00631647" w:rsidRPr="00282DDA">
        <w:t>10.41</w:t>
      </w:r>
      <w:r w:rsidR="00631647" w:rsidRPr="00282DDA">
        <w:t>轮，</w:t>
      </w:r>
      <w:r w:rsidR="00B52AC4">
        <w:rPr>
          <w:rFonts w:hint="eastAsia"/>
        </w:rPr>
        <w:t>较难类</w:t>
      </w:r>
      <w:r w:rsidR="00631647" w:rsidRPr="00282DDA">
        <w:rPr>
          <w:rFonts w:hint="eastAsia"/>
        </w:rPr>
        <w:t>为</w:t>
      </w:r>
      <w:r w:rsidR="00631647" w:rsidRPr="00282DDA">
        <w:t>17.50</w:t>
      </w:r>
      <w:r w:rsidR="00631647" w:rsidRPr="00282DDA">
        <w:t>轮），说明高难度场景中用户需求表达更加细化，决策变量逐步展开，符合复杂金融咨询的真实交互特征。</w:t>
      </w:r>
    </w:p>
    <w:tbl>
      <w:tblPr>
        <w:tblW w:w="0pt" w:type="dxa"/>
        <w:tblLayout w:type="fixed"/>
        <w:tblLook w:firstRow="1" w:lastRow="0" w:firstColumn="1" w:lastColumn="0" w:noHBand="0" w:noVBand="1"/>
      </w:tblPr>
      <w:tblGrid>
        <w:gridCol w:w="4076"/>
        <w:gridCol w:w="4076"/>
      </w:tblGrid>
      <w:tr w:rsidR="008F55FC" w14:paraId="06D1ACCC" w14:textId="77777777" w:rsidTr="00B04513">
        <w:tc>
          <w:tcPr>
            <w:tcW w:w="203.80pt" w:type="dxa"/>
          </w:tcPr>
          <w:p w14:paraId="5A519FC7" w14:textId="525E7B64" w:rsidR="008F55FC" w:rsidRDefault="00AA7608" w:rsidP="00B04513">
            <w:pPr>
              <w:pStyle w:val="af5"/>
              <w:keepNext/>
              <w:widowControl w:val="0"/>
              <w:jc w:val="start"/>
            </w:pPr>
            <w:r w:rsidRPr="00B04513">
              <w:rPr>
                <w:sz w:val="18"/>
              </w:rPr>
              <w:drawing>
                <wp:inline distT="0" distB="0" distL="0" distR="0" wp14:anchorId="262B8CBC" wp14:editId="22EF5361">
                  <wp:extent cx="2487295" cy="1687195"/>
                  <wp:effectExtent l="0" t="0" r="0" b="0"/>
                  <wp:docPr id="161" name="图表 11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13"/>
                          <pic:cNvPicPr>
                            <a:picLocks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87295" cy="1687195"/>
                          </a:xfrm>
                          <a:prstGeom prst="rect">
                            <a:avLst/>
                          </a:prstGeom>
                          <a:noFill/>
                          <a:ln>
                            <a:noFill/>
                          </a:ln>
                        </pic:spPr>
                      </pic:pic>
                    </a:graphicData>
                  </a:graphic>
                </wp:inline>
              </w:drawing>
            </w:r>
          </w:p>
          <w:p w14:paraId="086B82EB" w14:textId="505F902C" w:rsidR="008F55FC" w:rsidRPr="00B04513" w:rsidRDefault="008F55FC" w:rsidP="00B04513">
            <w:pPr>
              <w:pStyle w:val="af7"/>
              <w:widowControl w:val="0"/>
              <w:spacing w:line="20pt" w:lineRule="exact"/>
              <w:ind w:firstLineChars="200" w:firstLine="20.40pt"/>
              <w:jc w:val="start"/>
              <w:rPr>
                <w:rFonts w:ascii="DengXian" w:eastAsia="DengXian" w:hAnsi="DengXian" w:cs="Arial"/>
                <w:sz w:val="18"/>
              </w:rPr>
            </w:pPr>
            <w:bookmarkStart w:id="93" w:name="_Toc223528562"/>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3</w:t>
            </w:r>
            <w:r w:rsidR="00060E52">
              <w:fldChar w:fldCharType="end"/>
            </w:r>
            <w:r>
              <w:t xml:space="preserve"> </w:t>
            </w:r>
            <w:proofErr w:type="spellStart"/>
            <w:r>
              <w:rPr>
                <w:rFonts w:hint="eastAsia"/>
              </w:rPr>
              <w:t>Me</w:t>
            </w:r>
            <w:r>
              <w:t>mFinConv</w:t>
            </w:r>
            <w:proofErr w:type="spellEnd"/>
            <w:r>
              <w:rPr>
                <w:rFonts w:hint="eastAsia"/>
              </w:rPr>
              <w:t>主题分布</w:t>
            </w:r>
            <w:bookmarkEnd w:id="93"/>
          </w:p>
        </w:tc>
        <w:tc>
          <w:tcPr>
            <w:tcW w:w="203.80pt" w:type="dxa"/>
          </w:tcPr>
          <w:p w14:paraId="1F8A1AE2" w14:textId="1EAB6110" w:rsidR="008F55FC" w:rsidRDefault="00AA7608" w:rsidP="00B04513">
            <w:pPr>
              <w:pStyle w:val="af5"/>
              <w:keepNext/>
              <w:widowControl w:val="0"/>
              <w:jc w:val="both"/>
            </w:pPr>
            <w:r w:rsidRPr="00B3546E">
              <w:drawing>
                <wp:inline distT="0" distB="0" distL="0" distR="0" wp14:anchorId="6FC2CEF4" wp14:editId="7FDB647F">
                  <wp:extent cx="2235835" cy="1681480"/>
                  <wp:effectExtent l="0" t="0" r="0" b="0"/>
                  <wp:docPr id="162" name="图表 114"/>
                  <wp:cNvGraphicFramePr>
                    <a:graphicFrameLocks xmlns:a="http://purl.oclc.org/ooxml/drawingml/main"/>
                  </wp:cNvGraphicFramePr>
                  <a:graphic xmlns:a="http://purl.oclc.org/ooxml/drawingml/main">
                    <a:graphicData uri="http://purl.oclc.org/ooxml/drawingml/chart">
                      <c:chart xmlns:c="http://purl.oclc.org/ooxml/drawingml/chart" xmlns:r="http://purl.oclc.org/ooxml/officeDocument/relationships" r:id="rId37"/>
                    </a:graphicData>
                  </a:graphic>
                </wp:inline>
              </w:drawing>
            </w:r>
          </w:p>
          <w:p w14:paraId="10361BB5" w14:textId="5A98975D" w:rsidR="008F55FC" w:rsidRPr="008F55FC" w:rsidRDefault="008F55FC" w:rsidP="00B04513">
            <w:pPr>
              <w:pStyle w:val="af7"/>
              <w:widowControl w:val="0"/>
              <w:spacing w:line="20pt" w:lineRule="exact"/>
              <w:ind w:firstLineChars="200" w:firstLine="20.40pt"/>
              <w:jc w:val="both"/>
            </w:pPr>
            <w:bookmarkStart w:id="94" w:name="_Toc223528563"/>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4</w:t>
            </w:r>
            <w:r w:rsidR="00060E52">
              <w:fldChar w:fldCharType="end"/>
            </w:r>
            <w:r>
              <w:t xml:space="preserve"> </w:t>
            </w:r>
            <w:proofErr w:type="spellStart"/>
            <w:r>
              <w:rPr>
                <w:rFonts w:hint="eastAsia"/>
              </w:rPr>
              <w:t>Me</w:t>
            </w:r>
            <w:r>
              <w:t>mFinConv</w:t>
            </w:r>
            <w:proofErr w:type="spellEnd"/>
            <w:r>
              <w:rPr>
                <w:rFonts w:hint="eastAsia"/>
              </w:rPr>
              <w:t>难度分布</w:t>
            </w:r>
            <w:bookmarkEnd w:id="94"/>
          </w:p>
        </w:tc>
      </w:tr>
    </w:tbl>
    <w:p w14:paraId="34DED0DF" w14:textId="77777777" w:rsidR="00CD50C6" w:rsidRPr="00CD50C6" w:rsidRDefault="00CD50C6" w:rsidP="00CD50C6">
      <w:pPr>
        <w:ind w:firstLine="24pt"/>
        <w:rPr>
          <w:vanish/>
        </w:rPr>
      </w:pPr>
    </w:p>
    <w:p w14:paraId="62FFCEC8" w14:textId="404C6CB5" w:rsidR="00B52AC4" w:rsidRDefault="00B52AC4" w:rsidP="00B52AC4">
      <w:pPr>
        <w:pStyle w:val="af7"/>
        <w:keepNext/>
        <w:ind w:firstLine="20.40pt"/>
      </w:pPr>
      <w:bookmarkStart w:id="95" w:name="_Toc223528578"/>
      <w:r>
        <w:rPr>
          <w:rFonts w:hint="eastAsia"/>
        </w:rPr>
        <w:t>表</w:t>
      </w:r>
      <w:r>
        <w:rPr>
          <w:rFonts w:hint="eastAsia"/>
        </w:rPr>
        <w:t xml:space="preserve"> </w:t>
      </w:r>
      <w:r w:rsidR="00760944">
        <w:fldChar w:fldCharType="begin"/>
      </w:r>
      <w:r w:rsidR="00760944">
        <w:instrText xml:space="preserve"> </w:instrText>
      </w:r>
      <w:r w:rsidR="00760944">
        <w:rPr>
          <w:rFonts w:hint="eastAsia"/>
        </w:rPr>
        <w:instrText>STYLEREF 1 \s</w:instrText>
      </w:r>
      <w:r w:rsidR="00760944">
        <w:instrText xml:space="preserve"> </w:instrText>
      </w:r>
      <w:r w:rsidR="00760944">
        <w:fldChar w:fldCharType="separate"/>
      </w:r>
      <w:r w:rsidR="00760944">
        <w:rPr>
          <w:rFonts w:hint="cs"/>
          <w:noProof/>
          <w:cs/>
        </w:rPr>
        <w:t>‎</w:t>
      </w:r>
      <w:r w:rsidR="00760944">
        <w:rPr>
          <w:noProof/>
        </w:rPr>
        <w:t>5</w:t>
      </w:r>
      <w:r w:rsidR="00760944">
        <w:fldChar w:fldCharType="end"/>
      </w:r>
      <w:r w:rsidR="00760944">
        <w:t>.</w:t>
      </w:r>
      <w:r w:rsidR="00760944">
        <w:fldChar w:fldCharType="begin"/>
      </w:r>
      <w:r w:rsidR="00760944">
        <w:instrText xml:space="preserve"> </w:instrText>
      </w:r>
      <w:r w:rsidR="00760944">
        <w:rPr>
          <w:rFonts w:hint="eastAsia"/>
        </w:rPr>
        <w:instrText xml:space="preserve">SEQ </w:instrText>
      </w:r>
      <w:r w:rsidR="00760944">
        <w:rPr>
          <w:rFonts w:hint="eastAsia"/>
        </w:rPr>
        <w:instrText>表</w:instrText>
      </w:r>
      <w:r w:rsidR="00760944">
        <w:rPr>
          <w:rFonts w:hint="eastAsia"/>
        </w:rPr>
        <w:instrText xml:space="preserve"> \* ARABIC \s 1</w:instrText>
      </w:r>
      <w:r w:rsidR="00760944">
        <w:instrText xml:space="preserve"> </w:instrText>
      </w:r>
      <w:r w:rsidR="00760944">
        <w:fldChar w:fldCharType="separate"/>
      </w:r>
      <w:r w:rsidR="00760944">
        <w:rPr>
          <w:noProof/>
        </w:rPr>
        <w:t>4</w:t>
      </w:r>
      <w:r w:rsidR="00760944">
        <w:fldChar w:fldCharType="end"/>
      </w:r>
      <w:r>
        <w:t xml:space="preserve"> </w:t>
      </w:r>
      <w:proofErr w:type="spellStart"/>
      <w:r>
        <w:rPr>
          <w:rFonts w:hint="eastAsia"/>
        </w:rPr>
        <w:t>Me</w:t>
      </w:r>
      <w:r>
        <w:t>mFinConv</w:t>
      </w:r>
      <w:proofErr w:type="spellEnd"/>
      <w:r>
        <w:rPr>
          <w:rFonts w:hint="eastAsia"/>
        </w:rPr>
        <w:t>轮次范围</w:t>
      </w:r>
      <w:bookmarkEnd w:id="95"/>
    </w:p>
    <w:tbl>
      <w:tblPr>
        <w:tblW w:w="100.0%" w:type="pct"/>
        <w:tblBorders>
          <w:top w:val="single" w:sz="4" w:space="0" w:color="auto"/>
          <w:bottom w:val="single" w:sz="4" w:space="0" w:color="auto"/>
        </w:tblBorders>
        <w:tblLook w:firstRow="1" w:lastRow="0" w:firstColumn="1" w:lastColumn="0" w:noHBand="0" w:noVBand="1"/>
      </w:tblPr>
      <w:tblGrid>
        <w:gridCol w:w="662"/>
        <w:gridCol w:w="992"/>
        <w:gridCol w:w="909"/>
        <w:gridCol w:w="909"/>
        <w:gridCol w:w="909"/>
        <w:gridCol w:w="909"/>
        <w:gridCol w:w="827"/>
        <w:gridCol w:w="827"/>
        <w:gridCol w:w="992"/>
      </w:tblGrid>
      <w:tr w:rsidR="00631647" w:rsidRPr="00760944" w14:paraId="5D3E7030" w14:textId="77777777" w:rsidTr="00760944">
        <w:trPr>
          <w:trHeight w:val="800"/>
        </w:trPr>
        <w:tc>
          <w:tcPr>
            <w:tcW w:w="8.0%" w:type="pct"/>
            <w:tcBorders>
              <w:bottom w:val="single" w:sz="8" w:space="0" w:color="auto"/>
            </w:tcBorders>
            <w:vAlign w:val="center"/>
            <w:hideMark/>
          </w:tcPr>
          <w:p w14:paraId="0AACAB59" w14:textId="77777777" w:rsidR="00631647" w:rsidRPr="00760944" w:rsidRDefault="00631647" w:rsidP="00760944">
            <w:pPr>
              <w:rPr>
                <w:b/>
                <w:bCs/>
                <w:sz w:val="21"/>
                <w:szCs w:val="21"/>
              </w:rPr>
            </w:pPr>
            <w:r w:rsidRPr="00760944">
              <w:rPr>
                <w:b/>
                <w:bCs/>
                <w:sz w:val="21"/>
                <w:szCs w:val="21"/>
              </w:rPr>
              <w:t>难度</w:t>
            </w:r>
          </w:p>
        </w:tc>
        <w:tc>
          <w:tcPr>
            <w:tcW w:w="12.0%" w:type="pct"/>
            <w:tcBorders>
              <w:bottom w:val="single" w:sz="8" w:space="0" w:color="auto"/>
            </w:tcBorders>
            <w:vAlign w:val="center"/>
            <w:hideMark/>
          </w:tcPr>
          <w:p w14:paraId="1D361CE6" w14:textId="77777777" w:rsidR="00631647" w:rsidRPr="00760944" w:rsidRDefault="00631647" w:rsidP="00760944">
            <w:pPr>
              <w:jc w:val="center"/>
              <w:rPr>
                <w:b/>
                <w:bCs/>
                <w:sz w:val="21"/>
                <w:szCs w:val="21"/>
              </w:rPr>
            </w:pPr>
            <w:r w:rsidRPr="00760944">
              <w:rPr>
                <w:b/>
                <w:bCs/>
                <w:sz w:val="21"/>
                <w:szCs w:val="21"/>
              </w:rPr>
              <w:t>样本数</w:t>
            </w:r>
          </w:p>
        </w:tc>
        <w:tc>
          <w:tcPr>
            <w:tcW w:w="11.0%" w:type="pct"/>
            <w:tcBorders>
              <w:bottom w:val="single" w:sz="8" w:space="0" w:color="auto"/>
            </w:tcBorders>
            <w:vAlign w:val="center"/>
            <w:hideMark/>
          </w:tcPr>
          <w:p w14:paraId="3FFF536F" w14:textId="77777777" w:rsidR="00631647" w:rsidRPr="00760944" w:rsidRDefault="00631647" w:rsidP="00760944">
            <w:pPr>
              <w:jc w:val="center"/>
              <w:rPr>
                <w:b/>
                <w:bCs/>
                <w:sz w:val="21"/>
                <w:szCs w:val="21"/>
              </w:rPr>
            </w:pPr>
            <w:r w:rsidRPr="00760944">
              <w:rPr>
                <w:b/>
                <w:bCs/>
                <w:sz w:val="21"/>
                <w:szCs w:val="21"/>
              </w:rPr>
              <w:t>总轮数均值</w:t>
            </w:r>
          </w:p>
        </w:tc>
        <w:tc>
          <w:tcPr>
            <w:tcW w:w="11.0%" w:type="pct"/>
            <w:tcBorders>
              <w:bottom w:val="single" w:sz="8" w:space="0" w:color="auto"/>
            </w:tcBorders>
            <w:vAlign w:val="center"/>
            <w:hideMark/>
          </w:tcPr>
          <w:p w14:paraId="4130A5C9" w14:textId="77777777" w:rsidR="00631647" w:rsidRPr="00760944" w:rsidRDefault="00631647" w:rsidP="00760944">
            <w:pPr>
              <w:jc w:val="center"/>
              <w:rPr>
                <w:b/>
                <w:bCs/>
                <w:sz w:val="21"/>
                <w:szCs w:val="21"/>
              </w:rPr>
            </w:pPr>
            <w:r w:rsidRPr="00760944">
              <w:rPr>
                <w:b/>
                <w:bCs/>
                <w:sz w:val="21"/>
                <w:szCs w:val="21"/>
              </w:rPr>
              <w:t>总轮数中位</w:t>
            </w:r>
          </w:p>
        </w:tc>
        <w:tc>
          <w:tcPr>
            <w:tcW w:w="11.0%" w:type="pct"/>
            <w:tcBorders>
              <w:bottom w:val="single" w:sz="8" w:space="0" w:color="auto"/>
            </w:tcBorders>
            <w:vAlign w:val="center"/>
            <w:hideMark/>
          </w:tcPr>
          <w:p w14:paraId="0254EF68" w14:textId="77777777" w:rsidR="00631647" w:rsidRPr="00760944" w:rsidRDefault="00631647" w:rsidP="00760944">
            <w:pPr>
              <w:jc w:val="center"/>
              <w:rPr>
                <w:b/>
                <w:bCs/>
                <w:sz w:val="21"/>
                <w:szCs w:val="21"/>
              </w:rPr>
            </w:pPr>
            <w:r w:rsidRPr="00760944">
              <w:rPr>
                <w:b/>
                <w:bCs/>
                <w:sz w:val="21"/>
                <w:szCs w:val="21"/>
              </w:rPr>
              <w:t>总轮数范围</w:t>
            </w:r>
          </w:p>
        </w:tc>
        <w:tc>
          <w:tcPr>
            <w:tcW w:w="11.0%" w:type="pct"/>
            <w:tcBorders>
              <w:bottom w:val="single" w:sz="8" w:space="0" w:color="auto"/>
            </w:tcBorders>
            <w:vAlign w:val="center"/>
            <w:hideMark/>
          </w:tcPr>
          <w:p w14:paraId="0F712507" w14:textId="77777777" w:rsidR="00631647" w:rsidRPr="00760944" w:rsidRDefault="008F55FC" w:rsidP="00760944">
            <w:pPr>
              <w:jc w:val="center"/>
              <w:rPr>
                <w:b/>
                <w:bCs/>
                <w:sz w:val="21"/>
                <w:szCs w:val="21"/>
              </w:rPr>
            </w:pPr>
            <w:r w:rsidRPr="00760944">
              <w:rPr>
                <w:rFonts w:hint="eastAsia"/>
                <w:b/>
                <w:bCs/>
                <w:sz w:val="21"/>
                <w:szCs w:val="21"/>
              </w:rPr>
              <w:t>用户</w:t>
            </w:r>
            <w:r w:rsidR="00631647" w:rsidRPr="00760944">
              <w:rPr>
                <w:b/>
                <w:bCs/>
                <w:sz w:val="21"/>
                <w:szCs w:val="21"/>
              </w:rPr>
              <w:t>轮均值</w:t>
            </w:r>
          </w:p>
        </w:tc>
        <w:tc>
          <w:tcPr>
            <w:tcW w:w="10.0%" w:type="pct"/>
            <w:tcBorders>
              <w:bottom w:val="single" w:sz="8" w:space="0" w:color="auto"/>
            </w:tcBorders>
            <w:vAlign w:val="center"/>
            <w:hideMark/>
          </w:tcPr>
          <w:p w14:paraId="02A63286"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轮中位</w:t>
            </w:r>
          </w:p>
        </w:tc>
        <w:tc>
          <w:tcPr>
            <w:tcW w:w="10.0%" w:type="pct"/>
            <w:tcBorders>
              <w:bottom w:val="single" w:sz="8" w:space="0" w:color="auto"/>
            </w:tcBorders>
            <w:vAlign w:val="center"/>
            <w:hideMark/>
          </w:tcPr>
          <w:p w14:paraId="3CECF2E8" w14:textId="77777777" w:rsidR="00631647" w:rsidRPr="00760944" w:rsidRDefault="008F55FC" w:rsidP="00760944">
            <w:pPr>
              <w:jc w:val="center"/>
              <w:rPr>
                <w:b/>
                <w:bCs/>
                <w:sz w:val="21"/>
                <w:szCs w:val="21"/>
              </w:rPr>
            </w:pPr>
            <w:r w:rsidRPr="00760944">
              <w:rPr>
                <w:rFonts w:hint="eastAsia"/>
                <w:b/>
                <w:bCs/>
                <w:sz w:val="21"/>
                <w:szCs w:val="21"/>
              </w:rPr>
              <w:t>用户轮</w:t>
            </w:r>
            <w:r w:rsidR="00631647" w:rsidRPr="00760944">
              <w:rPr>
                <w:b/>
                <w:bCs/>
                <w:sz w:val="21"/>
                <w:szCs w:val="21"/>
              </w:rPr>
              <w:t>范围</w:t>
            </w:r>
          </w:p>
        </w:tc>
        <w:tc>
          <w:tcPr>
            <w:tcW w:w="12.0%" w:type="pct"/>
            <w:tcBorders>
              <w:bottom w:val="single" w:sz="8" w:space="0" w:color="auto"/>
            </w:tcBorders>
            <w:vAlign w:val="center"/>
          </w:tcPr>
          <w:p w14:paraId="692F78E9" w14:textId="77777777" w:rsidR="00631647" w:rsidRPr="00760944" w:rsidRDefault="00631647" w:rsidP="00760944">
            <w:pPr>
              <w:ind w:firstLineChars="50" w:firstLine="5.35pt"/>
              <w:jc w:val="center"/>
              <w:rPr>
                <w:b/>
                <w:bCs/>
                <w:sz w:val="21"/>
                <w:szCs w:val="21"/>
              </w:rPr>
            </w:pPr>
            <w:r w:rsidRPr="00760944">
              <w:rPr>
                <w:b/>
                <w:bCs/>
                <w:sz w:val="21"/>
                <w:szCs w:val="21"/>
              </w:rPr>
              <w:t>占比</w:t>
            </w:r>
          </w:p>
        </w:tc>
      </w:tr>
      <w:tr w:rsidR="00631647" w:rsidRPr="00760944" w14:paraId="20671E0E" w14:textId="77777777" w:rsidTr="00760944">
        <w:trPr>
          <w:trHeight w:val="800"/>
        </w:trPr>
        <w:tc>
          <w:tcPr>
            <w:tcW w:w="8.0%" w:type="pct"/>
            <w:vAlign w:val="center"/>
            <w:hideMark/>
          </w:tcPr>
          <w:p w14:paraId="3F62D0B5" w14:textId="77777777" w:rsidR="00631647" w:rsidRPr="00760944" w:rsidRDefault="008F55FC" w:rsidP="00E324D8">
            <w:pPr>
              <w:rPr>
                <w:sz w:val="21"/>
                <w:szCs w:val="21"/>
              </w:rPr>
            </w:pPr>
            <w:r w:rsidRPr="00760944">
              <w:rPr>
                <w:rFonts w:hint="eastAsia"/>
                <w:sz w:val="21"/>
                <w:szCs w:val="21"/>
              </w:rPr>
              <w:t>简单</w:t>
            </w:r>
          </w:p>
        </w:tc>
        <w:tc>
          <w:tcPr>
            <w:tcW w:w="12.0%" w:type="pct"/>
            <w:vAlign w:val="center"/>
            <w:hideMark/>
          </w:tcPr>
          <w:p w14:paraId="4CED7F7A"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4E404F59" w14:textId="77777777" w:rsidR="00631647" w:rsidRPr="00760944" w:rsidRDefault="00631647" w:rsidP="00B04513">
            <w:pPr>
              <w:ind w:firstLineChars="100" w:firstLine="10.50pt"/>
              <w:rPr>
                <w:sz w:val="21"/>
                <w:szCs w:val="21"/>
              </w:rPr>
            </w:pPr>
            <w:r w:rsidRPr="00760944">
              <w:rPr>
                <w:sz w:val="21"/>
                <w:szCs w:val="21"/>
              </w:rPr>
              <w:t>20.82</w:t>
            </w:r>
          </w:p>
        </w:tc>
        <w:tc>
          <w:tcPr>
            <w:tcW w:w="11.0%" w:type="pct"/>
            <w:vAlign w:val="center"/>
            <w:hideMark/>
          </w:tcPr>
          <w:p w14:paraId="1430F5FB" w14:textId="77777777" w:rsidR="00631647" w:rsidRPr="00760944" w:rsidRDefault="00631647" w:rsidP="00B04513">
            <w:pPr>
              <w:ind w:firstLineChars="100" w:firstLine="10.50pt"/>
              <w:rPr>
                <w:sz w:val="21"/>
                <w:szCs w:val="21"/>
              </w:rPr>
            </w:pPr>
            <w:r w:rsidRPr="00760944">
              <w:rPr>
                <w:sz w:val="21"/>
                <w:szCs w:val="21"/>
              </w:rPr>
              <w:t>20</w:t>
            </w:r>
          </w:p>
        </w:tc>
        <w:tc>
          <w:tcPr>
            <w:tcW w:w="11.0%" w:type="pct"/>
            <w:vAlign w:val="center"/>
            <w:hideMark/>
          </w:tcPr>
          <w:p w14:paraId="35596032" w14:textId="77777777" w:rsidR="00631647" w:rsidRPr="00760944" w:rsidRDefault="00631647" w:rsidP="00B04513">
            <w:pPr>
              <w:rPr>
                <w:sz w:val="21"/>
                <w:szCs w:val="21"/>
              </w:rPr>
            </w:pPr>
            <w:r w:rsidRPr="00760944">
              <w:rPr>
                <w:sz w:val="21"/>
                <w:szCs w:val="21"/>
              </w:rPr>
              <w:t>12–28</w:t>
            </w:r>
          </w:p>
        </w:tc>
        <w:tc>
          <w:tcPr>
            <w:tcW w:w="11.0%" w:type="pct"/>
            <w:vAlign w:val="center"/>
            <w:hideMark/>
          </w:tcPr>
          <w:p w14:paraId="40CC38FA" w14:textId="77777777" w:rsidR="00631647" w:rsidRPr="00760944" w:rsidRDefault="00631647" w:rsidP="00B04513">
            <w:pPr>
              <w:rPr>
                <w:sz w:val="21"/>
                <w:szCs w:val="21"/>
              </w:rPr>
            </w:pPr>
            <w:r w:rsidRPr="00760944">
              <w:rPr>
                <w:sz w:val="21"/>
                <w:szCs w:val="21"/>
              </w:rPr>
              <w:t>10.41</w:t>
            </w:r>
          </w:p>
        </w:tc>
        <w:tc>
          <w:tcPr>
            <w:tcW w:w="10.0%" w:type="pct"/>
            <w:vAlign w:val="center"/>
            <w:hideMark/>
          </w:tcPr>
          <w:p w14:paraId="75B2AE5A" w14:textId="77777777" w:rsidR="00631647" w:rsidRPr="00760944" w:rsidRDefault="00631647" w:rsidP="00B04513">
            <w:pPr>
              <w:ind w:firstLineChars="111" w:firstLine="11.65pt"/>
              <w:rPr>
                <w:sz w:val="21"/>
                <w:szCs w:val="21"/>
              </w:rPr>
            </w:pPr>
            <w:r w:rsidRPr="00760944">
              <w:rPr>
                <w:sz w:val="21"/>
                <w:szCs w:val="21"/>
              </w:rPr>
              <w:t>10</w:t>
            </w:r>
          </w:p>
        </w:tc>
        <w:tc>
          <w:tcPr>
            <w:tcW w:w="10.0%" w:type="pct"/>
            <w:vAlign w:val="center"/>
            <w:hideMark/>
          </w:tcPr>
          <w:p w14:paraId="62D7A33C" w14:textId="77777777" w:rsidR="00631647" w:rsidRPr="00760944" w:rsidRDefault="00631647" w:rsidP="00B04513">
            <w:pPr>
              <w:rPr>
                <w:sz w:val="21"/>
                <w:szCs w:val="21"/>
              </w:rPr>
            </w:pPr>
            <w:r w:rsidRPr="00760944">
              <w:rPr>
                <w:sz w:val="21"/>
                <w:szCs w:val="21"/>
              </w:rPr>
              <w:t>6–14</w:t>
            </w:r>
          </w:p>
        </w:tc>
        <w:tc>
          <w:tcPr>
            <w:tcW w:w="12.0%" w:type="pct"/>
            <w:vAlign w:val="center"/>
          </w:tcPr>
          <w:p w14:paraId="059E2E69" w14:textId="77777777" w:rsidR="00631647" w:rsidRPr="00760944" w:rsidRDefault="00631647" w:rsidP="00B04513">
            <w:pPr>
              <w:rPr>
                <w:sz w:val="21"/>
                <w:szCs w:val="21"/>
              </w:rPr>
            </w:pPr>
            <w:r w:rsidRPr="00760944">
              <w:rPr>
                <w:sz w:val="21"/>
                <w:szCs w:val="21"/>
              </w:rPr>
              <w:t>34.38%</w:t>
            </w:r>
          </w:p>
        </w:tc>
      </w:tr>
      <w:tr w:rsidR="00631647" w:rsidRPr="00760944" w14:paraId="17CD96CD" w14:textId="77777777" w:rsidTr="00760944">
        <w:trPr>
          <w:trHeight w:val="800"/>
        </w:trPr>
        <w:tc>
          <w:tcPr>
            <w:tcW w:w="8.0%" w:type="pct"/>
            <w:vAlign w:val="center"/>
            <w:hideMark/>
          </w:tcPr>
          <w:p w14:paraId="2EF8C37F" w14:textId="77777777" w:rsidR="00631647" w:rsidRPr="00760944" w:rsidRDefault="008F55FC" w:rsidP="00E324D8">
            <w:pPr>
              <w:rPr>
                <w:sz w:val="21"/>
                <w:szCs w:val="21"/>
              </w:rPr>
            </w:pPr>
            <w:r w:rsidRPr="00760944">
              <w:rPr>
                <w:rFonts w:hint="eastAsia"/>
                <w:sz w:val="21"/>
                <w:szCs w:val="21"/>
              </w:rPr>
              <w:t>中等</w:t>
            </w:r>
          </w:p>
        </w:tc>
        <w:tc>
          <w:tcPr>
            <w:tcW w:w="12.0%" w:type="pct"/>
            <w:vAlign w:val="center"/>
            <w:hideMark/>
          </w:tcPr>
          <w:p w14:paraId="1870B2C2" w14:textId="77777777" w:rsidR="00631647" w:rsidRPr="00760944" w:rsidRDefault="00631647" w:rsidP="00B04513">
            <w:pPr>
              <w:ind w:firstLineChars="111" w:firstLine="11.65pt"/>
              <w:rPr>
                <w:sz w:val="21"/>
                <w:szCs w:val="21"/>
              </w:rPr>
            </w:pPr>
            <w:r w:rsidRPr="00760944">
              <w:rPr>
                <w:sz w:val="21"/>
                <w:szCs w:val="21"/>
              </w:rPr>
              <w:t>22</w:t>
            </w:r>
          </w:p>
        </w:tc>
        <w:tc>
          <w:tcPr>
            <w:tcW w:w="11.0%" w:type="pct"/>
            <w:vAlign w:val="center"/>
            <w:hideMark/>
          </w:tcPr>
          <w:p w14:paraId="36868B3A" w14:textId="77777777" w:rsidR="00631647" w:rsidRPr="00760944" w:rsidRDefault="00631647" w:rsidP="00B04513">
            <w:pPr>
              <w:ind w:firstLineChars="100" w:firstLine="10.50pt"/>
              <w:rPr>
                <w:sz w:val="21"/>
                <w:szCs w:val="21"/>
              </w:rPr>
            </w:pPr>
            <w:r w:rsidRPr="00760944">
              <w:rPr>
                <w:sz w:val="21"/>
                <w:szCs w:val="21"/>
              </w:rPr>
              <w:t>26.73</w:t>
            </w:r>
          </w:p>
        </w:tc>
        <w:tc>
          <w:tcPr>
            <w:tcW w:w="11.0%" w:type="pct"/>
            <w:vAlign w:val="center"/>
            <w:hideMark/>
          </w:tcPr>
          <w:p w14:paraId="6298063C" w14:textId="77777777" w:rsidR="00631647" w:rsidRPr="00760944" w:rsidRDefault="00631647" w:rsidP="00B04513">
            <w:pPr>
              <w:ind w:firstLineChars="100" w:firstLine="10.50pt"/>
              <w:rPr>
                <w:sz w:val="21"/>
                <w:szCs w:val="21"/>
              </w:rPr>
            </w:pPr>
            <w:r w:rsidRPr="00760944">
              <w:rPr>
                <w:sz w:val="21"/>
                <w:szCs w:val="21"/>
              </w:rPr>
              <w:t>27</w:t>
            </w:r>
          </w:p>
        </w:tc>
        <w:tc>
          <w:tcPr>
            <w:tcW w:w="11.0%" w:type="pct"/>
            <w:vAlign w:val="center"/>
            <w:hideMark/>
          </w:tcPr>
          <w:p w14:paraId="7D3427A6" w14:textId="77777777" w:rsidR="00631647" w:rsidRPr="00760944" w:rsidRDefault="00631647" w:rsidP="00B04513">
            <w:pPr>
              <w:rPr>
                <w:sz w:val="21"/>
                <w:szCs w:val="21"/>
              </w:rPr>
            </w:pPr>
            <w:r w:rsidRPr="00760944">
              <w:rPr>
                <w:sz w:val="21"/>
                <w:szCs w:val="21"/>
              </w:rPr>
              <w:t>14–36</w:t>
            </w:r>
          </w:p>
        </w:tc>
        <w:tc>
          <w:tcPr>
            <w:tcW w:w="11.0%" w:type="pct"/>
            <w:vAlign w:val="center"/>
            <w:hideMark/>
          </w:tcPr>
          <w:p w14:paraId="54E2152C" w14:textId="77777777" w:rsidR="00631647" w:rsidRPr="00760944" w:rsidRDefault="00631647" w:rsidP="00B04513">
            <w:pPr>
              <w:rPr>
                <w:sz w:val="21"/>
                <w:szCs w:val="21"/>
              </w:rPr>
            </w:pPr>
            <w:r w:rsidRPr="00760944">
              <w:rPr>
                <w:sz w:val="21"/>
                <w:szCs w:val="21"/>
              </w:rPr>
              <w:t>13.36</w:t>
            </w:r>
          </w:p>
        </w:tc>
        <w:tc>
          <w:tcPr>
            <w:tcW w:w="10.0%" w:type="pct"/>
            <w:vAlign w:val="center"/>
            <w:hideMark/>
          </w:tcPr>
          <w:p w14:paraId="00531B38" w14:textId="77777777" w:rsidR="00631647" w:rsidRPr="00760944" w:rsidRDefault="00631647" w:rsidP="00B04513">
            <w:pPr>
              <w:ind w:firstLineChars="111" w:firstLine="11.65pt"/>
              <w:rPr>
                <w:sz w:val="21"/>
                <w:szCs w:val="21"/>
              </w:rPr>
            </w:pPr>
            <w:r w:rsidRPr="00760944">
              <w:rPr>
                <w:sz w:val="21"/>
                <w:szCs w:val="21"/>
              </w:rPr>
              <w:t>13.5</w:t>
            </w:r>
          </w:p>
        </w:tc>
        <w:tc>
          <w:tcPr>
            <w:tcW w:w="10.0%" w:type="pct"/>
            <w:vAlign w:val="center"/>
            <w:hideMark/>
          </w:tcPr>
          <w:p w14:paraId="0F47EBD8" w14:textId="77777777" w:rsidR="00631647" w:rsidRPr="00760944" w:rsidRDefault="00631647" w:rsidP="00B04513">
            <w:pPr>
              <w:rPr>
                <w:sz w:val="21"/>
                <w:szCs w:val="21"/>
              </w:rPr>
            </w:pPr>
            <w:r w:rsidRPr="00760944">
              <w:rPr>
                <w:sz w:val="21"/>
                <w:szCs w:val="21"/>
              </w:rPr>
              <w:t>7–18</w:t>
            </w:r>
          </w:p>
        </w:tc>
        <w:tc>
          <w:tcPr>
            <w:tcW w:w="12.0%" w:type="pct"/>
            <w:vAlign w:val="center"/>
          </w:tcPr>
          <w:p w14:paraId="552F6F4C" w14:textId="77777777" w:rsidR="00631647" w:rsidRPr="00760944" w:rsidRDefault="00631647" w:rsidP="00B04513">
            <w:pPr>
              <w:rPr>
                <w:sz w:val="21"/>
                <w:szCs w:val="21"/>
              </w:rPr>
            </w:pPr>
            <w:r w:rsidRPr="00760944">
              <w:rPr>
                <w:sz w:val="21"/>
                <w:szCs w:val="21"/>
              </w:rPr>
              <w:t>34.38%</w:t>
            </w:r>
          </w:p>
        </w:tc>
      </w:tr>
      <w:tr w:rsidR="00631647" w:rsidRPr="00760944" w14:paraId="24F5A04D" w14:textId="77777777" w:rsidTr="00760944">
        <w:trPr>
          <w:trHeight w:val="800"/>
        </w:trPr>
        <w:tc>
          <w:tcPr>
            <w:tcW w:w="8.0%" w:type="pct"/>
            <w:vAlign w:val="center"/>
            <w:hideMark/>
          </w:tcPr>
          <w:p w14:paraId="451EFA82" w14:textId="77777777" w:rsidR="00631647" w:rsidRPr="00760944" w:rsidRDefault="008F55FC" w:rsidP="00E324D8">
            <w:pPr>
              <w:rPr>
                <w:sz w:val="21"/>
                <w:szCs w:val="21"/>
              </w:rPr>
            </w:pPr>
            <w:r w:rsidRPr="00760944">
              <w:rPr>
                <w:rFonts w:hint="eastAsia"/>
                <w:sz w:val="21"/>
                <w:szCs w:val="21"/>
              </w:rPr>
              <w:t>较难</w:t>
            </w:r>
          </w:p>
        </w:tc>
        <w:tc>
          <w:tcPr>
            <w:tcW w:w="12.0%" w:type="pct"/>
            <w:vAlign w:val="center"/>
            <w:hideMark/>
          </w:tcPr>
          <w:p w14:paraId="507D245E" w14:textId="77777777" w:rsidR="00631647" w:rsidRPr="00760944" w:rsidRDefault="00631647" w:rsidP="00B04513">
            <w:pPr>
              <w:ind w:firstLineChars="111" w:firstLine="11.65pt"/>
              <w:rPr>
                <w:sz w:val="21"/>
                <w:szCs w:val="21"/>
              </w:rPr>
            </w:pPr>
            <w:r w:rsidRPr="00760944">
              <w:rPr>
                <w:sz w:val="21"/>
                <w:szCs w:val="21"/>
              </w:rPr>
              <w:t>20</w:t>
            </w:r>
          </w:p>
        </w:tc>
        <w:tc>
          <w:tcPr>
            <w:tcW w:w="11.0%" w:type="pct"/>
            <w:vAlign w:val="center"/>
            <w:hideMark/>
          </w:tcPr>
          <w:p w14:paraId="6BE90D80" w14:textId="77777777" w:rsidR="00631647" w:rsidRPr="00760944" w:rsidRDefault="00631647" w:rsidP="00B04513">
            <w:pPr>
              <w:ind w:firstLineChars="100" w:firstLine="10.50pt"/>
              <w:rPr>
                <w:sz w:val="21"/>
                <w:szCs w:val="21"/>
              </w:rPr>
            </w:pPr>
            <w:r w:rsidRPr="00760944">
              <w:rPr>
                <w:sz w:val="21"/>
                <w:szCs w:val="21"/>
              </w:rPr>
              <w:t>35.00</w:t>
            </w:r>
          </w:p>
        </w:tc>
        <w:tc>
          <w:tcPr>
            <w:tcW w:w="11.0%" w:type="pct"/>
            <w:vAlign w:val="center"/>
            <w:hideMark/>
          </w:tcPr>
          <w:p w14:paraId="66B7E228" w14:textId="77777777" w:rsidR="00631647" w:rsidRPr="00760944" w:rsidRDefault="00631647" w:rsidP="00B04513">
            <w:pPr>
              <w:ind w:firstLineChars="100" w:firstLine="10.50pt"/>
              <w:rPr>
                <w:sz w:val="21"/>
                <w:szCs w:val="21"/>
              </w:rPr>
            </w:pPr>
            <w:r w:rsidRPr="00760944">
              <w:rPr>
                <w:sz w:val="21"/>
                <w:szCs w:val="21"/>
              </w:rPr>
              <w:t>38</w:t>
            </w:r>
          </w:p>
        </w:tc>
        <w:tc>
          <w:tcPr>
            <w:tcW w:w="11.0%" w:type="pct"/>
            <w:vAlign w:val="center"/>
            <w:hideMark/>
          </w:tcPr>
          <w:p w14:paraId="376BFFB5" w14:textId="77777777" w:rsidR="00631647" w:rsidRPr="00760944" w:rsidRDefault="00631647" w:rsidP="00B04513">
            <w:pPr>
              <w:rPr>
                <w:sz w:val="21"/>
                <w:szCs w:val="21"/>
              </w:rPr>
            </w:pPr>
            <w:r w:rsidRPr="00760944">
              <w:rPr>
                <w:sz w:val="21"/>
                <w:szCs w:val="21"/>
              </w:rPr>
              <w:t>14–44</w:t>
            </w:r>
          </w:p>
        </w:tc>
        <w:tc>
          <w:tcPr>
            <w:tcW w:w="11.0%" w:type="pct"/>
            <w:vAlign w:val="center"/>
            <w:hideMark/>
          </w:tcPr>
          <w:p w14:paraId="453DA12A" w14:textId="77777777" w:rsidR="00631647" w:rsidRPr="00760944" w:rsidRDefault="00631647" w:rsidP="00B04513">
            <w:pPr>
              <w:rPr>
                <w:sz w:val="21"/>
                <w:szCs w:val="21"/>
              </w:rPr>
            </w:pPr>
            <w:r w:rsidRPr="00760944">
              <w:rPr>
                <w:sz w:val="21"/>
                <w:szCs w:val="21"/>
              </w:rPr>
              <w:t>17.50</w:t>
            </w:r>
          </w:p>
        </w:tc>
        <w:tc>
          <w:tcPr>
            <w:tcW w:w="10.0%" w:type="pct"/>
            <w:vAlign w:val="center"/>
            <w:hideMark/>
          </w:tcPr>
          <w:p w14:paraId="685C9D00" w14:textId="77777777" w:rsidR="00631647" w:rsidRPr="00760944" w:rsidRDefault="00631647" w:rsidP="00B04513">
            <w:pPr>
              <w:ind w:firstLineChars="111" w:firstLine="11.65pt"/>
              <w:rPr>
                <w:sz w:val="21"/>
                <w:szCs w:val="21"/>
              </w:rPr>
            </w:pPr>
            <w:r w:rsidRPr="00760944">
              <w:rPr>
                <w:sz w:val="21"/>
                <w:szCs w:val="21"/>
              </w:rPr>
              <w:t>19</w:t>
            </w:r>
          </w:p>
        </w:tc>
        <w:tc>
          <w:tcPr>
            <w:tcW w:w="10.0%" w:type="pct"/>
            <w:vAlign w:val="center"/>
            <w:hideMark/>
          </w:tcPr>
          <w:p w14:paraId="43FFF38C" w14:textId="77777777" w:rsidR="00631647" w:rsidRPr="00760944" w:rsidRDefault="00631647" w:rsidP="00B04513">
            <w:pPr>
              <w:rPr>
                <w:sz w:val="21"/>
                <w:szCs w:val="21"/>
              </w:rPr>
            </w:pPr>
            <w:r w:rsidRPr="00760944">
              <w:rPr>
                <w:sz w:val="21"/>
                <w:szCs w:val="21"/>
              </w:rPr>
              <w:t>7–22</w:t>
            </w:r>
          </w:p>
        </w:tc>
        <w:tc>
          <w:tcPr>
            <w:tcW w:w="12.0%" w:type="pct"/>
            <w:vAlign w:val="center"/>
          </w:tcPr>
          <w:p w14:paraId="4D2F26F0" w14:textId="77777777" w:rsidR="00631647" w:rsidRPr="00760944" w:rsidRDefault="00631647" w:rsidP="00B04513">
            <w:pPr>
              <w:rPr>
                <w:sz w:val="21"/>
                <w:szCs w:val="21"/>
              </w:rPr>
            </w:pPr>
            <w:r w:rsidRPr="00760944">
              <w:rPr>
                <w:sz w:val="21"/>
                <w:szCs w:val="21"/>
              </w:rPr>
              <w:t>31.25%</w:t>
            </w:r>
          </w:p>
        </w:tc>
      </w:tr>
    </w:tbl>
    <w:p w14:paraId="7E137F03" w14:textId="77777777" w:rsidR="00631647" w:rsidRDefault="00B52AC4" w:rsidP="00631647">
      <w:pPr>
        <w:ind w:firstLine="24pt"/>
      </w:pPr>
      <w:r>
        <w:rPr>
          <w:rFonts w:hint="eastAsia"/>
        </w:rPr>
        <w:lastRenderedPageBreak/>
        <w:t>图</w:t>
      </w:r>
      <w:r>
        <w:rPr>
          <w:rFonts w:hint="eastAsia"/>
        </w:rPr>
        <w:t>5</w:t>
      </w:r>
      <w:r>
        <w:t>.4</w:t>
      </w:r>
      <w:r w:rsidR="00631647">
        <w:rPr>
          <w:rFonts w:hint="eastAsia"/>
        </w:rPr>
        <w:t>展示了本文提出构建的多轮对话数据集示例。为了细粒度、全对话周期、多维度地评测对话系统生成内容，评测集包含丰富的标注内容，每轮对话包括需要标注召回内容，标准的用户画像，标准的风险提示，标准的回答合规性，标准的可解释性标签。这些标注内容能完成后续各类指标的计算，多维度地测试多轮对话系统的前后文一致性、用户画像跟随、风险合规提示、回答可解释性能力。</w:t>
      </w:r>
    </w:p>
    <w:p w14:paraId="4CFC9C83" w14:textId="412D8E06" w:rsidR="00B52AC4" w:rsidRDefault="00C17777" w:rsidP="00760944">
      <w:pPr>
        <w:pStyle w:val="af5"/>
      </w:pPr>
      <w:r>
        <w:drawing>
          <wp:inline distT="0" distB="0" distL="0" distR="0" wp14:anchorId="57AFF5A6" wp14:editId="35BCA8FC">
            <wp:extent cx="5203906" cy="2341266"/>
            <wp:effectExtent l="0" t="0" r="3175" b="0"/>
            <wp:docPr id="1291729048"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0227" cy="2371104"/>
                    </a:xfrm>
                    <a:prstGeom prst="rect">
                      <a:avLst/>
                    </a:prstGeom>
                    <a:noFill/>
                    <a:ln>
                      <a:noFill/>
                    </a:ln>
                  </pic:spPr>
                </pic:pic>
              </a:graphicData>
            </a:graphic>
          </wp:inline>
        </w:drawing>
      </w:r>
    </w:p>
    <w:p w14:paraId="120D2256" w14:textId="16B0D1AD" w:rsidR="00631647" w:rsidRDefault="00B52AC4" w:rsidP="00B52AC4">
      <w:pPr>
        <w:pStyle w:val="af7"/>
        <w:ind w:firstLine="20.40pt"/>
      </w:pPr>
      <w:bookmarkStart w:id="96" w:name="_Toc223528564"/>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5</w:t>
      </w:r>
      <w:r w:rsidR="00060E52">
        <w:fldChar w:fldCharType="end"/>
      </w:r>
      <w:r>
        <w:t xml:space="preserve"> </w:t>
      </w:r>
      <w:proofErr w:type="spellStart"/>
      <w:r>
        <w:rPr>
          <w:rFonts w:hint="eastAsia"/>
        </w:rPr>
        <w:t>Me</w:t>
      </w:r>
      <w:r>
        <w:t>mFinConv</w:t>
      </w:r>
      <w:proofErr w:type="spellEnd"/>
      <w:r>
        <w:rPr>
          <w:rFonts w:hint="eastAsia"/>
        </w:rPr>
        <w:t>评测集示例</w:t>
      </w:r>
      <w:bookmarkEnd w:id="96"/>
    </w:p>
    <w:p w14:paraId="1CEB016E" w14:textId="77777777" w:rsidR="00631647" w:rsidRDefault="00631647" w:rsidP="004B7941">
      <w:pPr>
        <w:pStyle w:val="v3"/>
        <w:spacing w:before="32.60pt" w:after="32.60pt"/>
      </w:pPr>
      <w:bookmarkStart w:id="97" w:name="_Toc223096639"/>
      <w:bookmarkStart w:id="98" w:name="_Toc224431619"/>
      <w:r w:rsidRPr="00762477">
        <w:t>评价指标</w:t>
      </w:r>
      <w:bookmarkEnd w:id="97"/>
      <w:bookmarkEnd w:id="98"/>
    </w:p>
    <w:p w14:paraId="22B2BE0C" w14:textId="39E53E1C" w:rsidR="004B7941" w:rsidRDefault="004B7941" w:rsidP="004B7941">
      <w:pPr>
        <w:ind w:firstLine="21pt"/>
      </w:pPr>
      <w:r w:rsidRPr="004B7941">
        <w:rPr>
          <w:rFonts w:hint="eastAsia"/>
        </w:rPr>
        <w:t>为全面评估本文所提出方法在长期对话记忆检索与金融智能投顾场景中的实际效果，本文从通用能力评价与领域任务评价两个层面设计实验指标体系。一方面，针对第四章提出的长期记忆表征与检索方法，需要通过标准化的召回指标刻画模型在长程对话历史中定位与找回相关记忆的能力，以验证其在跨轮信息关联与历史证据提取方面的有效性；另一方面，面向证券投资咨询场景，仅考察记忆是否被召回仍不足以反映系统整体质量，还需要进一步评价系统在多轮交互中对上下文约束的持续遵循、用户画像的匹配程度、风险提示的充分性、内容表达的合规性以及决策辅助解释的完整性。</w:t>
      </w:r>
    </w:p>
    <w:p w14:paraId="35F516F7" w14:textId="77777777" w:rsidR="00112D62" w:rsidRDefault="00112D62" w:rsidP="00112D62"/>
    <w:p w14:paraId="7EA297AC" w14:textId="77777777" w:rsidR="00631647" w:rsidRDefault="00631647" w:rsidP="00864695">
      <w:pPr>
        <w:pStyle w:val="a"/>
        <w:spacing w:before="16.30pt" w:after="16.30pt"/>
      </w:pPr>
      <w:bookmarkStart w:id="99" w:name="_Toc223096640"/>
      <w:bookmarkStart w:id="100" w:name="_Toc224431620"/>
      <w:r>
        <w:rPr>
          <w:rFonts w:hint="eastAsia"/>
        </w:rPr>
        <w:t>通用对话领域长期记忆召回指标</w:t>
      </w:r>
      <w:bookmarkEnd w:id="99"/>
      <w:bookmarkEnd w:id="100"/>
    </w:p>
    <w:p w14:paraId="3EA1A2F6" w14:textId="77777777" w:rsidR="00631647" w:rsidRPr="00EF37E8" w:rsidRDefault="00631647" w:rsidP="00631647">
      <w:pPr>
        <w:ind w:firstLine="24pt"/>
      </w:pPr>
      <w:r w:rsidRPr="00EF37E8">
        <w:lastRenderedPageBreak/>
        <w:t>为了系统评估</w:t>
      </w:r>
      <w:r>
        <w:rPr>
          <w:rFonts w:hint="eastAsia"/>
        </w:rPr>
        <w:t>第四章</w:t>
      </w:r>
      <w:r w:rsidRPr="00EF37E8">
        <w:t>提出的长期记忆表征与检索方法在记忆召回任务中的性能，本文选取</w:t>
      </w:r>
      <w:proofErr w:type="spellStart"/>
      <w:r w:rsidRPr="00EF37E8">
        <w:t>LoCoMo</w:t>
      </w:r>
      <w:proofErr w:type="spellEnd"/>
      <w:r w:rsidRPr="00EF37E8">
        <w:t>数据集中每轮对话所标注的历史对话证据作为标准答案，以此作为衡量记忆是否被成功召回的依据。针对</w:t>
      </w:r>
      <w:proofErr w:type="spellStart"/>
      <w:r w:rsidRPr="00EF37E8">
        <w:t>LoCoMo</w:t>
      </w:r>
      <w:proofErr w:type="spellEnd"/>
      <w:r w:rsidRPr="00EF37E8">
        <w:t>数据集中的每轮对话内容，采用第四章提出的方法进行流式处理</w:t>
      </w:r>
      <w:r w:rsidR="005E463D">
        <w:rPr>
          <w:rFonts w:hint="eastAsia"/>
        </w:rPr>
        <w:t>，即</w:t>
      </w:r>
      <w:r w:rsidRPr="00EF37E8">
        <w:t>首先通过嵌入模型将当前对话内容编码为文本向量表示，随后基于向量相似度执行历史记忆检索。</w:t>
      </w:r>
    </w:p>
    <w:p w14:paraId="4AD84633" w14:textId="34C7D7EA" w:rsidR="00E938A6" w:rsidRDefault="00631647" w:rsidP="009760A6">
      <w:pPr>
        <w:ind w:firstLine="24pt"/>
      </w:pPr>
      <w:r w:rsidRPr="00EF37E8">
        <w:t>由于本文关注的是系统在历史记忆检索场景下的召回能力，即是否能够准确找回与当前对话相关的历史证据，因此选用</w:t>
      </w:r>
      <w:r w:rsidRPr="005E463D">
        <w:t>召回率</w:t>
      </w:r>
      <w:r w:rsidR="005E463D">
        <w:rPr>
          <w:rFonts w:hint="eastAsia"/>
        </w:rPr>
        <w:t>（</w:t>
      </w:r>
      <w:r w:rsidR="005E463D">
        <w:rPr>
          <w:rFonts w:hint="eastAsia"/>
        </w:rPr>
        <w:t>R</w:t>
      </w:r>
      <w:r w:rsidR="005E463D">
        <w:t>ecall</w:t>
      </w:r>
      <w:r w:rsidR="005E463D">
        <w:rPr>
          <w:rFonts w:hint="eastAsia"/>
        </w:rPr>
        <w:t>）</w:t>
      </w:r>
      <w:r w:rsidRPr="005E463D">
        <w:t>作为核心评价指标。</w:t>
      </w:r>
      <w:r w:rsidRPr="00EF37E8">
        <w:t>召回率能够直接反映系统在候选结果中覆盖真实相关记忆的能力，是衡量记忆召回性能的关键指标。具体而言，本文采用</w:t>
      </w:r>
      <w:r w:rsidRPr="00EF37E8">
        <w:t>Recall@5</w:t>
      </w:r>
      <w:r w:rsidRPr="00EF37E8">
        <w:t>作为评估标准。该指标衡量在前</w:t>
      </w:r>
      <w:r w:rsidRPr="00EF37E8">
        <w:t>5</w:t>
      </w:r>
      <w:r w:rsidRPr="00EF37E8">
        <w:t>个检索结果中成功包含真实历史对话证据的比例，能够评估系统在有限候选数量约束下的记忆提取能力。</w:t>
      </w:r>
      <w:r w:rsidRPr="00EF37E8">
        <w:t>Recall@5</w:t>
      </w:r>
      <w:r w:rsidRPr="00EF37E8">
        <w:t>的计算公式如公式</w:t>
      </w:r>
      <w:r w:rsidR="008B3D26">
        <w:t>5.1</w:t>
      </w:r>
      <w:r w:rsidRPr="00EF37E8">
        <w:t>所示：</w:t>
      </w:r>
    </w:p>
    <w:p w14:paraId="1F727F6C" w14:textId="6D9D2782" w:rsidR="003553BE" w:rsidRPr="003553BE" w:rsidRDefault="003553BE" w:rsidP="003553BE">
      <w:pPr>
        <w:pStyle w:val="aff4"/>
        <w:jc w:val="end"/>
      </w:pPr>
      <m:oMath>
        <m:r>
          <m:rPr>
            <m:nor/>
          </m:rPr>
          <m:t>Recall</m:t>
        </m:r>
        <m:r>
          <m:rPr>
            <m:nor/>
          </m:rPr>
          <w:rPr>
            <w:rFonts w:hint="eastAsia"/>
          </w:rPr>
          <m:t xml:space="preserve"> </m:t>
        </m:r>
        <m:r>
          <m:rPr>
            <m:nor/>
          </m:rPr>
          <m:t>5</m:t>
        </m:r>
        <m:r>
          <m:t>=</m:t>
        </m:r>
        <m:f>
          <m:fPr>
            <m:ctrlPr/>
          </m:fPr>
          <m:num>
            <m:r>
              <m:rPr>
                <m:nor/>
              </m:rPr>
              <m:t xml:space="preserve"> Relevant Samples in Top 5</m:t>
            </m:r>
          </m:num>
          <m:den>
            <m:r>
              <m:rPr>
                <m:nor/>
              </m:rPr>
              <m:t>Ground Truth samples</m:t>
            </m:r>
          </m:den>
        </m:f>
        <m:r>
          <w:rPr>
            <w:rFonts w:hint="eastAsia"/>
          </w:rPr>
          <m:t>×</m:t>
        </m:r>
        <m:r>
          <m:t>100</m:t>
        </m:r>
      </m:oMath>
      <w:r>
        <w:rPr>
          <w:rFonts w:ascii="Times New Roman" w:hAnsi="Times New Roman" w:hint="eastAsia"/>
          <w:i w:val="0"/>
        </w:rPr>
        <w:t xml:space="preserve">           </w:t>
      </w:r>
      <w:r>
        <w:rPr>
          <w:rFonts w:ascii="Times New Roman" w:hAnsi="Times New Roman" w:cs="Times New Roman" w:hint="eastAsia"/>
          <w:i w:val="0"/>
        </w:rPr>
        <w:t>(</w:t>
      </w:r>
      <w:r>
        <w:rPr>
          <w:rFonts w:ascii="Times New Roman" w:hAnsi="Times New Roman" w:cs="Times New Roman"/>
          <w:i w:val="0"/>
        </w:rPr>
        <w:t>5.1)</w:t>
      </w:r>
    </w:p>
    <w:p w14:paraId="49056CA8" w14:textId="0EE0818D" w:rsidR="00631647" w:rsidRDefault="00631647" w:rsidP="00237C90">
      <w:pPr>
        <w:ind w:firstLine="21pt"/>
      </w:pPr>
      <w:r w:rsidRPr="00EF37E8">
        <w:t>其中，</w:t>
      </w:r>
      <w:r w:rsidRPr="008C2B75">
        <w:rPr>
          <w:rFonts w:ascii="宋体" w:hAnsi="宋体"/>
        </w:rPr>
        <w:t>“Relevant Samples in Top 5”</w:t>
      </w:r>
      <w:r w:rsidRPr="00EF37E8">
        <w:t>表示当前文本向量所召回的前</w:t>
      </w:r>
      <w:r w:rsidRPr="00EF37E8">
        <w:t>5</w:t>
      </w:r>
      <w:r w:rsidRPr="00EF37E8">
        <w:t>条最相关历史对话中，实际包含历史对话证据的数量；</w:t>
      </w:r>
      <w:r w:rsidRPr="008C2B75">
        <w:rPr>
          <w:rFonts w:ascii="宋体" w:hAnsi="宋体"/>
        </w:rPr>
        <w:t>“Ground Truth Samples”</w:t>
      </w:r>
      <w:r w:rsidRPr="00EF37E8">
        <w:t>表示</w:t>
      </w:r>
      <w:proofErr w:type="spellStart"/>
      <w:r w:rsidRPr="00EF37E8">
        <w:t>LoCoMo</w:t>
      </w:r>
      <w:proofErr w:type="spellEnd"/>
      <w:r w:rsidRPr="00EF37E8">
        <w:t>数据集中为当前轮对话所标注的历史对话证据总数</w:t>
      </w:r>
      <w:r>
        <w:rPr>
          <w:rFonts w:hint="eastAsia"/>
        </w:rPr>
        <w:t>。</w:t>
      </w:r>
      <w:r w:rsidRPr="00EF37E8">
        <w:t>因此，</w:t>
      </w:r>
      <w:r w:rsidRPr="00EF37E8">
        <w:t>Recall@5</w:t>
      </w:r>
      <w:r w:rsidRPr="00EF37E8">
        <w:t>能够有效刻画系统在长期记忆检索场景下的召回覆盖能力，从而量化本文方法在记忆召回任务中的整体性能表现。</w:t>
      </w:r>
    </w:p>
    <w:p w14:paraId="70265659" w14:textId="77777777" w:rsidR="00631647" w:rsidRDefault="00631647" w:rsidP="00864695">
      <w:pPr>
        <w:pStyle w:val="a"/>
        <w:spacing w:before="16.30pt" w:after="16.30pt"/>
      </w:pPr>
      <w:bookmarkStart w:id="101" w:name="_Toc223096641"/>
      <w:bookmarkStart w:id="102" w:name="_Toc224431621"/>
      <w:r>
        <w:rPr>
          <w:rFonts w:hint="eastAsia"/>
        </w:rPr>
        <w:t>经济金融领域多轮对话</w:t>
      </w:r>
      <w:r w:rsidR="005E463D">
        <w:rPr>
          <w:rFonts w:hint="eastAsia"/>
        </w:rPr>
        <w:t>质量</w:t>
      </w:r>
      <w:r>
        <w:rPr>
          <w:rFonts w:hint="eastAsia"/>
        </w:rPr>
        <w:t>指标</w:t>
      </w:r>
      <w:bookmarkEnd w:id="101"/>
      <w:bookmarkEnd w:id="102"/>
    </w:p>
    <w:p w14:paraId="09CB9510" w14:textId="77777777" w:rsidR="00631647" w:rsidRPr="00320685" w:rsidRDefault="00631647" w:rsidP="00631647">
      <w:pPr>
        <w:ind w:firstLine="24pt"/>
      </w:pPr>
      <w:r w:rsidRPr="00320685">
        <w:t>本</w:t>
      </w:r>
      <w:r w:rsidR="005E463D">
        <w:rPr>
          <w:rFonts w:hint="eastAsia"/>
        </w:rPr>
        <w:t>研究</w:t>
      </w:r>
      <w:r w:rsidRPr="00320685">
        <w:t>面向经济金融领域的多轮对话</w:t>
      </w:r>
      <w:r w:rsidR="005E463D">
        <w:rPr>
          <w:rFonts w:hint="eastAsia"/>
        </w:rPr>
        <w:t>理财顾问</w:t>
      </w:r>
      <w:r w:rsidRPr="00320685">
        <w:rPr>
          <w:rFonts w:hint="eastAsia"/>
        </w:rPr>
        <w:t>，</w:t>
      </w:r>
      <w:r w:rsidRPr="00320685">
        <w:t>旨在从</w:t>
      </w:r>
      <w:r w:rsidRPr="005E463D">
        <w:t>上下文连续性、用户画像对齐、风险披露、内容合规性与决策辅助解释度</w:t>
      </w:r>
      <w:r w:rsidRPr="00320685">
        <w:t>五个维度，对</w:t>
      </w:r>
      <w:r w:rsidR="005E463D">
        <w:rPr>
          <w:rFonts w:hint="eastAsia"/>
        </w:rPr>
        <w:t>智能体</w:t>
      </w:r>
      <w:r w:rsidRPr="00320685">
        <w:rPr>
          <w:rFonts w:hint="eastAsia"/>
        </w:rPr>
        <w:t>的</w:t>
      </w:r>
      <w:r w:rsidRPr="00320685">
        <w:t>对话</w:t>
      </w:r>
      <w:r w:rsidR="005E463D">
        <w:rPr>
          <w:rFonts w:hint="eastAsia"/>
        </w:rPr>
        <w:t>质量</w:t>
      </w:r>
      <w:r w:rsidRPr="00320685">
        <w:t>与金融任务适配性进行量化评价。与单轮问答不同，多轮金融对话更强调条件的持续遵循如风险偏好、回撤约束</w:t>
      </w:r>
      <w:r w:rsidR="005E463D">
        <w:rPr>
          <w:rFonts w:hint="eastAsia"/>
        </w:rPr>
        <w:t>，</w:t>
      </w:r>
      <w:r w:rsidRPr="00320685">
        <w:t>画像对齐</w:t>
      </w:r>
      <w:r w:rsidR="005E463D">
        <w:rPr>
          <w:rFonts w:hint="eastAsia"/>
        </w:rPr>
        <w:t>方面的适当性，</w:t>
      </w:r>
      <w:r w:rsidRPr="00320685">
        <w:t>监管相关</w:t>
      </w:r>
      <w:r w:rsidR="005E463D" w:rsidRPr="00320685">
        <w:t>风险提示与合规约束</w:t>
      </w:r>
      <w:r w:rsidR="005E463D">
        <w:rPr>
          <w:rFonts w:hint="eastAsia"/>
        </w:rPr>
        <w:t>的</w:t>
      </w:r>
      <w:r w:rsidRPr="00320685">
        <w:t>要求以及决策依据与执行路径</w:t>
      </w:r>
      <w:r w:rsidR="005E463D">
        <w:rPr>
          <w:rFonts w:hint="eastAsia"/>
        </w:rPr>
        <w:t>的</w:t>
      </w:r>
      <w:r w:rsidR="005E463D" w:rsidRPr="00320685">
        <w:t>可审计解释</w:t>
      </w:r>
      <w:r w:rsidR="005E463D">
        <w:rPr>
          <w:rFonts w:hint="eastAsia"/>
        </w:rPr>
        <w:t>性</w:t>
      </w:r>
      <w:r w:rsidRPr="00320685">
        <w:t>。因此，本文的评测不仅关注回答是否看似合理，更关注是否满足金融场景中的关键过程约束。</w:t>
      </w:r>
    </w:p>
    <w:p w14:paraId="62223CAF" w14:textId="77777777" w:rsidR="00631647" w:rsidRPr="00320685" w:rsidRDefault="00631647" w:rsidP="00631647">
      <w:pPr>
        <w:ind w:firstLine="24pt"/>
      </w:pPr>
      <w:r w:rsidRPr="00320685">
        <w:t>在实现层面，本研究采用</w:t>
      </w:r>
      <w:r w:rsidRPr="008C2B75">
        <w:rPr>
          <w:rFonts w:ascii="宋体" w:hAnsi="宋体"/>
        </w:rPr>
        <w:t>“先结构化，再统计”</w:t>
      </w:r>
      <w:r w:rsidRPr="00320685">
        <w:t>的总体流程</w:t>
      </w:r>
      <w:r w:rsidR="005E463D">
        <w:rPr>
          <w:rFonts w:hint="eastAsia"/>
        </w:rPr>
        <w:t>，</w:t>
      </w:r>
      <w:r w:rsidRPr="00320685">
        <w:t>首先基于对话执行轨迹将每一轮交互映射为可计算字段，</w:t>
      </w:r>
      <w:r w:rsidR="005E463D">
        <w:rPr>
          <w:rFonts w:hint="eastAsia"/>
        </w:rPr>
        <w:t>然后构建轮级中间表，</w:t>
      </w:r>
      <w:r w:rsidRPr="00320685">
        <w:t>随后分别计算五类指标</w:t>
      </w:r>
      <w:r w:rsidR="005E463D">
        <w:rPr>
          <w:rFonts w:hint="eastAsia"/>
        </w:rPr>
        <w:t>：上下文连续性程度</w:t>
      </w:r>
      <w:r w:rsidR="005E463D" w:rsidRPr="005E463D">
        <w:t>、用户画像对齐</w:t>
      </w:r>
      <w:r w:rsidR="005E463D">
        <w:rPr>
          <w:rFonts w:hint="eastAsia"/>
        </w:rPr>
        <w:t>程度</w:t>
      </w:r>
      <w:r w:rsidR="005E463D" w:rsidRPr="005E463D">
        <w:t>、</w:t>
      </w:r>
      <w:r w:rsidR="005E463D">
        <w:rPr>
          <w:rFonts w:hint="eastAsia"/>
        </w:rPr>
        <w:t>风险提示覆盖率</w:t>
      </w:r>
      <w:r w:rsidR="005E463D" w:rsidRPr="005E463D">
        <w:rPr>
          <w:rFonts w:hint="eastAsia"/>
        </w:rPr>
        <w:t>、</w:t>
      </w:r>
      <w:r w:rsidR="005E463D" w:rsidRPr="005E463D">
        <w:t>内容合规</w:t>
      </w:r>
      <w:r w:rsidR="005E463D">
        <w:rPr>
          <w:rFonts w:hint="eastAsia"/>
        </w:rPr>
        <w:t>度</w:t>
      </w:r>
      <w:r w:rsidR="005E463D" w:rsidRPr="005E463D">
        <w:t>与决策辅助解释度</w:t>
      </w:r>
      <w:r w:rsidR="005E463D">
        <w:rPr>
          <w:rFonts w:hint="eastAsia"/>
        </w:rPr>
        <w:t>。</w:t>
      </w:r>
      <w:r w:rsidRPr="00320685">
        <w:t>该流程的意义在于将原本难以审计的对话输出，转化为具备明确来源和证据指向的结构化记录，从而为后续的误差归因、系统消融与可复现实验提供基础。</w:t>
      </w:r>
    </w:p>
    <w:p w14:paraId="567EF66A" w14:textId="3F4629D6" w:rsidR="00631647" w:rsidRDefault="00631647" w:rsidP="00631647">
      <w:pPr>
        <w:ind w:firstLine="24pt"/>
      </w:pPr>
      <w:r w:rsidRPr="00320685">
        <w:lastRenderedPageBreak/>
        <w:t>为统一叙述，设对话集合为</w:t>
      </w:r>
      <m:oMath>
        <m:r>
          <m:rPr>
            <m:scr m:val="script"/>
          </m:rPr>
          <w:rPr>
            <w:rFonts w:ascii="Cambria Math" w:hAnsi="Cambria Math"/>
          </w:rPr>
          <m:t>D</m:t>
        </m:r>
      </m:oMath>
      <w:r w:rsidRPr="00320685">
        <w:t>，对话</w:t>
      </w:r>
      <m:oMath>
        <m:r>
          <w:rPr>
            <w:rFonts w:ascii="Cambria Math" w:hAnsi="Cambria Math"/>
          </w:rPr>
          <m:t>d∈</m:t>
        </m:r>
        <m:r>
          <m:rPr>
            <m:scr m:val="script"/>
          </m:rPr>
          <w:rPr>
            <w:rFonts w:ascii="Cambria Math" w:hAnsi="Cambria Math"/>
          </w:rPr>
          <m:t>D</m:t>
        </m:r>
      </m:oMath>
      <w:r w:rsidRPr="00320685">
        <w:t>的轮集合为</w:t>
      </w:r>
      <m:oMath>
        <m:sSub>
          <m:sSubPr>
            <m:ctrlPr>
              <w:rPr>
                <w:rFonts w:ascii="Cambria Math" w:hAnsi="Cambria Math"/>
              </w:rPr>
            </m:ctrlPr>
          </m:sSubPr>
          <m:e>
            <m:r>
              <m:rPr>
                <m:scr m:val="script"/>
              </m:rPr>
              <w:rPr>
                <w:rFonts w:ascii="Cambria Math" w:hAnsi="Cambria Math"/>
              </w:rPr>
              <m:t>T</m:t>
            </m:r>
          </m:e>
          <m:sub>
            <m:r>
              <w:rPr>
                <w:rFonts w:ascii="Cambria Math" w:hAnsi="Cambria Math"/>
              </w:rPr>
              <m:t>d</m:t>
            </m:r>
          </m:sub>
        </m:sSub>
      </m:oMath>
      <w:r w:rsidRPr="00320685">
        <w:t>。对任意轮</w:t>
      </w:r>
      <w:r w:rsidRPr="00320685">
        <w:t xml:space="preserve"> </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320685">
        <w:t>，用</w:t>
      </w:r>
      <m:oMath>
        <m:sSub>
          <m:sSubPr>
            <m:ctrlPr>
              <w:rPr>
                <w:rFonts w:ascii="Cambria Math" w:hAnsi="Cambria Math"/>
              </w:rPr>
            </m:ctrlPr>
          </m:sSubPr>
          <m:e>
            <m:r>
              <w:rPr>
                <w:rFonts w:ascii="Cambria Math" w:hAnsi="Cambria Math"/>
              </w:rPr>
              <m:t>y</m:t>
            </m:r>
          </m:e>
          <m:sub>
            <m:r>
              <w:rPr>
                <w:rFonts w:ascii="Cambria Math" w:hAnsi="Cambria Math"/>
              </w:rPr>
              <m:t>d,t</m:t>
            </m:r>
          </m:sub>
        </m:sSub>
      </m:oMath>
      <w:r w:rsidRPr="00320685">
        <w:t>表示模型回复文本，用</w:t>
      </w:r>
      <m:oMath>
        <m:sSub>
          <m:sSubPr>
            <m:ctrlPr>
              <w:rPr>
                <w:rFonts w:ascii="Cambria Math" w:hAnsi="Cambria Math"/>
              </w:rPr>
            </m:ctrlPr>
          </m:sSubPr>
          <m:e>
            <m:r>
              <w:rPr>
                <w:rFonts w:ascii="Cambria Math" w:hAnsi="Cambria Math"/>
              </w:rPr>
              <m:t>s</m:t>
            </m:r>
          </m:e>
          <m:sub>
            <m:r>
              <w:rPr>
                <w:rFonts w:ascii="Cambria Math" w:hAnsi="Cambria Math"/>
              </w:rPr>
              <m:t>d,t</m:t>
            </m:r>
          </m:sub>
        </m:sSub>
        <m:r>
          <w:rPr>
            <w:rFonts w:ascii="Cambria Math" w:hAnsi="Cambria Math"/>
          </w:rPr>
          <m:t>∈ok,error</m:t>
        </m:r>
      </m:oMath>
      <w:r w:rsidRPr="00320685">
        <w:t>表示轮状态。评测框架为每个指标设定独立的</w:t>
      </w:r>
      <w:r w:rsidRPr="008C2B75">
        <w:rPr>
          <w:rFonts w:ascii="宋体" w:hAnsi="宋体"/>
        </w:rPr>
        <w:t>“可评估标记”</w:t>
      </w:r>
      <w:r w:rsidRPr="00320685">
        <w:t>，仅当满足可评估条件时，该轮或该对话</w:t>
      </w:r>
      <w:r w:rsidR="005E463D">
        <w:rPr>
          <w:rFonts w:hint="eastAsia"/>
        </w:rPr>
        <w:t>才计入评测。</w:t>
      </w:r>
      <w:r>
        <w:rPr>
          <w:rFonts w:hint="eastAsia"/>
        </w:rPr>
        <w:t>如下本文展开阐述五个指标：</w:t>
      </w:r>
    </w:p>
    <w:p w14:paraId="5FC02F7A" w14:textId="77777777" w:rsidR="00631647" w:rsidRDefault="005E463D" w:rsidP="005E463D">
      <w:pPr>
        <w:pStyle w:val="a7"/>
        <w:ind w:firstLineChars="0"/>
      </w:pPr>
      <w:r>
        <w:rPr>
          <w:rFonts w:hint="eastAsia"/>
        </w:rPr>
        <w:t>（</w:t>
      </w:r>
      <w:r>
        <w:rPr>
          <w:rFonts w:hint="eastAsia"/>
        </w:rPr>
        <w:t>1</w:t>
      </w:r>
      <w:r>
        <w:rPr>
          <w:rFonts w:hint="eastAsia"/>
        </w:rPr>
        <w:t>）</w:t>
      </w:r>
      <w:r w:rsidR="00631647" w:rsidRPr="00CE2B64">
        <w:t>上下文关联度与连续性</w:t>
      </w:r>
    </w:p>
    <w:p w14:paraId="6AEA3588" w14:textId="77777777" w:rsidR="00631647" w:rsidRPr="00CE2B64" w:rsidRDefault="005E463D" w:rsidP="00631647">
      <w:pPr>
        <w:ind w:firstLine="24pt"/>
      </w:pPr>
      <w:r>
        <w:rPr>
          <w:rFonts w:hint="eastAsia"/>
        </w:rPr>
        <w:t>智能理财顾问</w:t>
      </w:r>
      <w:r w:rsidR="00631647" w:rsidRPr="00CE2B64">
        <w:rPr>
          <w:rFonts w:hint="eastAsia"/>
        </w:rPr>
        <w:t>多</w:t>
      </w:r>
      <w:r w:rsidR="00631647" w:rsidRPr="00CE2B64">
        <w:t>轮对话的连续性主要体现</w:t>
      </w:r>
      <w:r>
        <w:rPr>
          <w:rFonts w:hint="eastAsia"/>
        </w:rPr>
        <w:t>为系统</w:t>
      </w:r>
      <w:r w:rsidR="00631647" w:rsidRPr="00CE2B64">
        <w:rPr>
          <w:rFonts w:hint="eastAsia"/>
        </w:rPr>
        <w:t>能</w:t>
      </w:r>
      <w:r w:rsidR="00631647" w:rsidRPr="00CE2B64">
        <w:t>否在后续轮次</w:t>
      </w:r>
      <w:r w:rsidR="00631647" w:rsidRPr="005E463D">
        <w:t>引用并遵循</w:t>
      </w:r>
      <w:r w:rsidR="00631647" w:rsidRPr="00CE2B64">
        <w:t>先前给出的关键条件，并避免与用户硬约束冲突。为将该能力操作化为可计算信号，本文以</w:t>
      </w:r>
      <w:proofErr w:type="spellStart"/>
      <w:r>
        <w:rPr>
          <w:rFonts w:hint="eastAsia"/>
        </w:rPr>
        <w:t>Me</w:t>
      </w:r>
      <w:r>
        <w:t>mFinConv</w:t>
      </w:r>
      <w:proofErr w:type="spellEnd"/>
      <w:r>
        <w:rPr>
          <w:rFonts w:hint="eastAsia"/>
        </w:rPr>
        <w:t>中标注</w:t>
      </w:r>
      <w:r w:rsidR="00631647" w:rsidRPr="00CE2B64">
        <w:t>的</w:t>
      </w:r>
      <w:r w:rsidR="00631647" w:rsidRPr="008C2B75">
        <w:rPr>
          <w:rFonts w:ascii="宋体" w:hAnsi="宋体"/>
        </w:rPr>
        <w:t>“记忆键需求”</w:t>
      </w:r>
      <w:r>
        <w:rPr>
          <w:rFonts w:hint="eastAsia"/>
        </w:rPr>
        <w:t>作为</w:t>
      </w:r>
      <w:r w:rsidR="00631647" w:rsidRPr="00CE2B64">
        <w:rPr>
          <w:rFonts w:hint="eastAsia"/>
        </w:rPr>
        <w:t>锚</w:t>
      </w:r>
      <w:r w:rsidR="00631647" w:rsidRPr="00CE2B64">
        <w:t>点。</w:t>
      </w:r>
    </w:p>
    <w:p w14:paraId="38E84CFF" w14:textId="4CE89C11" w:rsidR="00631647" w:rsidRPr="00AA7608" w:rsidRDefault="00631647" w:rsidP="00112D62">
      <w:pPr>
        <w:ind w:firstLine="24pt"/>
      </w:pPr>
      <w:r w:rsidRPr="00CE2B64">
        <w:t>对轮</w:t>
      </w:r>
      <m:oMath>
        <m:d>
          <m:dPr>
            <m:sepChr m:val=","/>
            <m:ctrlPr>
              <w:rPr>
                <w:rFonts w:ascii="Cambria Math" w:hAnsi="Cambria Math"/>
              </w:rPr>
            </m:ctrlPr>
          </m:dPr>
          <m:e>
            <m:r>
              <w:rPr>
                <w:rFonts w:ascii="Cambria Math" w:hAnsi="Cambria Math"/>
              </w:rPr>
              <m:t>d</m:t>
            </m:r>
          </m:e>
          <m:e>
            <m:r>
              <w:rPr>
                <w:rFonts w:ascii="Cambria Math" w:hAnsi="Cambria Math"/>
              </w:rPr>
              <m:t>t</m:t>
            </m:r>
          </m:e>
        </m:d>
      </m:oMath>
      <w:r w:rsidRPr="00CE2B64">
        <w:t>，设</w:t>
      </w:r>
      <w:r w:rsidR="005E463D">
        <w:rPr>
          <w:rFonts w:hint="eastAsia"/>
        </w:rPr>
        <w:t>该轮标注的</w:t>
      </w:r>
      <w:r w:rsidRPr="00CE2B64">
        <w:t>记忆键</w:t>
      </w:r>
      <w:r w:rsidR="005E463D">
        <w:rPr>
          <w:rFonts w:hint="eastAsia"/>
        </w:rPr>
        <w:t>需求</w:t>
      </w:r>
      <w:r w:rsidRPr="00CE2B64">
        <w:t>集合</w:t>
      </w:r>
      <m:oMath>
        <m:sSub>
          <m:sSubPr>
            <m:ctrlPr>
              <w:rPr>
                <w:rFonts w:ascii="Cambria Math" w:hAnsi="Cambria Math"/>
              </w:rPr>
            </m:ctrlPr>
          </m:sSubPr>
          <m:e>
            <m:r>
              <w:rPr>
                <w:rFonts w:ascii="Cambria Math" w:hAnsi="Cambria Math"/>
              </w:rPr>
              <m:t>K</m:t>
            </m:r>
          </m:e>
          <m:sub>
            <m:r>
              <w:rPr>
                <w:rFonts w:ascii="Cambria Math" w:hAnsi="Cambria Math"/>
              </w:rPr>
              <m:t>d,t</m:t>
            </m:r>
          </m:sub>
        </m:sSub>
        <m:d>
          <m:dPr>
            <m:ctrlPr>
              <w:rPr>
                <w:rFonts w:ascii="Cambria Math" w:hAnsi="Cambria Math"/>
                <w:i/>
              </w:rPr>
            </m:ctrlPr>
          </m:dPr>
          <m:e>
            <m:r>
              <m:rPr>
                <m:nor/>
              </m:rPr>
              <m:t>来自</m:t>
            </m:r>
            <m:r>
              <m:rPr>
                <m:nor/>
              </m:rPr>
              <w:rPr>
                <w:rFonts w:ascii="Cambria Math" w:hint="eastAsia"/>
              </w:rPr>
              <m:t>标注的记忆键集合</m:t>
            </m:r>
          </m:e>
        </m:d>
      </m:oMath>
      <w:r w:rsidRPr="00CE2B64">
        <w:t>通过解析函数将</w:t>
      </w:r>
      <w:r w:rsidR="005E463D">
        <w:rPr>
          <w:rFonts w:hint="eastAsia"/>
        </w:rPr>
        <w:t>记忆键</w:t>
      </w:r>
      <w:r w:rsidRPr="00CE2B64">
        <w:t>映射为目标文本证据，得到可解析集合</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d,t</m:t>
            </m:r>
          </m:sub>
        </m:sSub>
      </m:oMath>
      <w:r w:rsidR="00112D62">
        <w:rPr>
          <w:rFonts w:hint="eastAsia"/>
        </w:rPr>
        <w:t>，</w:t>
      </w:r>
      <w:r w:rsidRPr="00CE2B64">
        <w:t>对每个</w:t>
      </w:r>
      <m:oMath>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oMath>
      <w:r w:rsidRPr="00CE2B64">
        <w:t>，定义命中指示变量：</w:t>
      </w:r>
      <m:oMath>
        <m:sSub>
          <m:sSubPr>
            <m:ctrlPr>
              <w:rPr>
                <w:rFonts w:ascii="Cambria Math" w:hAnsi="Cambria Math"/>
              </w:rPr>
            </m:ctrlPr>
          </m:sSubPr>
          <m:e>
            <m:r>
              <w:rPr>
                <w:rFonts w:ascii="Cambria Math" w:hAnsi="Cambria Math"/>
              </w:rPr>
              <m:t>h</m:t>
            </m:r>
          </m:e>
          <m:sub>
            <m:r>
              <w:rPr>
                <w:rFonts w:ascii="Cambria Math" w:hAnsi="Cambria Math"/>
              </w:rPr>
              <m:t>d,t,k</m:t>
            </m:r>
          </m:sub>
        </m:sSub>
        <m:r>
          <w:rPr>
            <w:rFonts w:ascii="Cambria Math" w:hAnsi="Cambria Math"/>
          </w:rPr>
          <m:t>=</m:t>
        </m:r>
        <m:r>
          <m:rPr>
            <m:sty m:val="b"/>
          </m:rPr>
          <w:rPr>
            <w:rFonts w:ascii="Cambria Math" w:hAnsi="Cambria Math"/>
          </w:rPr>
          <m:t>1</m:t>
        </m:r>
        <m:d>
          <m:dPr>
            <m:ctrlPr>
              <w:rPr>
                <w:rFonts w:ascii="Cambria Math" w:hAnsi="Cambria Math"/>
                <w:i/>
              </w:rPr>
            </m:ctrlPr>
          </m:dPr>
          <m:e>
            <m:r>
              <m:rPr>
                <m:nor/>
              </m:rPr>
              <m:t>target</m:t>
            </m:r>
            <m:d>
              <m:dPr>
                <m:ctrlPr>
                  <w:rPr>
                    <w:rFonts w:ascii="Cambria Math" w:hAnsi="Cambria Math"/>
                    <w:i/>
                  </w:rPr>
                </m:ctrlPr>
              </m:dPr>
              <m:e>
                <m:r>
                  <w:rPr>
                    <w:rFonts w:ascii="Cambria Math" w:hAnsi="Cambria Math"/>
                  </w:rPr>
                  <m:t>k</m:t>
                </m:r>
              </m:e>
            </m:d>
            <m:r>
              <m:rPr>
                <m:nor/>
              </m:rPr>
              <m:t xml:space="preserve"> in long_term</m:t>
            </m:r>
            <m:ctrlPr>
              <w:rPr>
                <w:rFonts w:ascii="Cambria Math" w:hAnsi="Cambria Math" w:hint="eastAsia"/>
                <w:i/>
              </w:rPr>
            </m:ctrlPr>
          </m:e>
        </m:d>
      </m:oMath>
      <w:r w:rsidR="00112D62">
        <w:rPr>
          <w:rFonts w:hint="eastAsia"/>
        </w:rPr>
        <w:t xml:space="preserve"> </w:t>
      </w:r>
      <w:r w:rsidRPr="00CE2B64">
        <w:t>其中</w:t>
      </w:r>
      <w:r w:rsidR="005E463D" w:rsidRPr="008C2B75">
        <w:rPr>
          <w:rFonts w:ascii="宋体" w:hAnsi="宋体" w:hint="eastAsia"/>
        </w:rPr>
        <w:t>“</w:t>
      </w:r>
      <w:proofErr w:type="spellStart"/>
      <w:r w:rsidR="005E463D" w:rsidRPr="008C2B75">
        <w:rPr>
          <w:rFonts w:ascii="宋体" w:hAnsi="宋体" w:hint="eastAsia"/>
        </w:rPr>
        <w:t>l</w:t>
      </w:r>
      <w:r w:rsidRPr="008C2B75">
        <w:rPr>
          <w:rFonts w:ascii="宋体" w:hAnsi="宋体"/>
        </w:rPr>
        <w:t>ong_term</w:t>
      </w:r>
      <w:proofErr w:type="spellEnd"/>
      <w:r w:rsidR="005E463D" w:rsidRPr="008C2B75">
        <w:rPr>
          <w:rFonts w:ascii="宋体" w:hAnsi="宋体"/>
        </w:rPr>
        <w:t>”</w:t>
      </w:r>
      <w:r w:rsidR="005E463D">
        <w:rPr>
          <w:rFonts w:hint="eastAsia"/>
        </w:rPr>
        <w:t>表示长期记忆来源</w:t>
      </w:r>
      <w:r w:rsidRPr="00CE2B64">
        <w:t>。令</w:t>
      </w:r>
      <m:oMath>
        <m:sSub>
          <m:sSubPr>
            <m:ctrlPr>
              <w:rPr>
                <w:rFonts w:ascii="Cambria Math" w:hAnsi="Cambria Math"/>
              </w:rPr>
            </m:ctrlPr>
          </m:sSubPr>
          <m:e>
            <m:r>
              <w:rPr>
                <w:rFonts w:ascii="Cambria Math" w:hAnsi="Cambria Math"/>
              </w:rPr>
              <m:t>H</m:t>
            </m:r>
          </m:e>
          <m:sub>
            <m:r>
              <w:rPr>
                <w:rFonts w:ascii="Cambria Math" w:hAnsi="Cambria Math"/>
              </w:rPr>
              <m:t>d,t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sub>
          <m:sup/>
          <m:e>
            <m:sSub>
              <m:sSubPr>
                <m:ctrlPr>
                  <w:rPr>
                    <w:rFonts w:ascii="Cambria Math" w:hAnsi="Cambria Math"/>
                  </w:rPr>
                </m:ctrlPr>
              </m:sSubPr>
              <m:e>
                <m:r>
                  <w:rPr>
                    <w:rFonts w:ascii="Cambria Math" w:hAnsi="Cambria Math"/>
                  </w:rPr>
                  <m:t>h</m:t>
                </m:r>
              </m:e>
              <m:sub>
                <m:r>
                  <w:rPr>
                    <w:rFonts w:ascii="Cambria Math" w:hAnsi="Cambria Math"/>
                  </w:rPr>
                  <m:t>d,t,k</m:t>
                </m:r>
              </m:sub>
            </m:sSub>
          </m:e>
        </m:nary>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d,t</m:t>
            </m:r>
          </m:sub>
        </m:sSub>
        <m:r>
          <m:rPr>
            <m:sty m:val="p"/>
          </m:rPr>
          <w:rPr>
            <w:rFonts w:ascii="Cambria Math" w:hAnsi="Cambria Math"/>
          </w:rPr>
          <m:t>∣</m:t>
        </m:r>
      </m:oMath>
    </w:p>
    <w:p w14:paraId="502C3DFF" w14:textId="77777777" w:rsidR="003553BE" w:rsidRDefault="00631647" w:rsidP="003553BE">
      <w:r w:rsidRPr="00CE2B64">
        <w:t>则轮级关键条件覆盖率（</w:t>
      </w:r>
      <w:r w:rsidRPr="00CE2B64">
        <w:t>Key Coverage</w:t>
      </w:r>
      <w:r w:rsidRPr="00CE2B64">
        <w:t>）定义为：</w:t>
      </w:r>
    </w:p>
    <w:p w14:paraId="72A5A056" w14:textId="58341C54" w:rsidR="00631647" w:rsidRPr="00AA7608" w:rsidRDefault="00000000" w:rsidP="003553BE">
      <w:pPr>
        <w:pStyle w:val="fix"/>
      </w:pPr>
      <m:oMath>
        <m:sSub>
          <m:sSubPr>
            <m:ctrlPr/>
          </m:sSubPr>
          <m:e>
            <m:r>
              <m:t>KC</m:t>
            </m:r>
          </m:e>
          <m:sub>
            <m:r>
              <m:t>d,t</m:t>
            </m:r>
          </m:sub>
        </m:sSub>
        <m:r>
          <m:t>=</m:t>
        </m:r>
        <m:f>
          <m:fPr>
            <m:ctrlPr/>
          </m:fPr>
          <m:num>
            <m:sSub>
              <m:sSubPr>
                <m:ctrlPr/>
              </m:sSubPr>
              <m:e>
                <m:r>
                  <m:t>H</m:t>
                </m:r>
              </m:e>
              <m:sub>
                <m:r>
                  <m:t>d,t</m:t>
                </m:r>
              </m:sub>
            </m:sSub>
          </m:num>
          <m:den>
            <m:sSub>
              <m:sSubPr>
                <m:ctrlPr/>
              </m:sSubPr>
              <m:e>
                <m:r>
                  <m:t>R</m:t>
                </m:r>
              </m:e>
              <m:sub>
                <m:r>
                  <m:t>d,t</m:t>
                </m:r>
              </m:sub>
            </m:sSub>
          </m:den>
        </m:f>
        <m:d>
          <m:dPr>
            <m:ctrlPr/>
          </m:dPr>
          <m:e>
            <m:sSub>
              <m:sSubPr>
                <m:ctrlPr/>
              </m:sSubPr>
              <m:e>
                <m:r>
                  <m:t>R</m:t>
                </m:r>
              </m:e>
              <m:sub>
                <m:r>
                  <m:t>d,t</m:t>
                </m:r>
              </m:sub>
            </m:sSub>
            <m:r>
              <m:t>&gt;0</m:t>
            </m:r>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(5.2)</w:t>
      </w:r>
    </w:p>
    <w:p w14:paraId="73FAD9D5" w14:textId="5037DFD0" w:rsidR="00631647" w:rsidRPr="00AA7608" w:rsidRDefault="00631647" w:rsidP="00112D62">
      <w:pPr>
        <w:ind w:firstLine="24pt"/>
      </w:pPr>
      <w:r w:rsidRPr="00CE2B64">
        <w:t>此外，为刻画</w:t>
      </w:r>
      <w:r w:rsidRPr="008C2B75">
        <w:rPr>
          <w:rFonts w:ascii="宋体" w:hAnsi="宋体"/>
        </w:rPr>
        <w:t>“引用了条件但违反约束”</w:t>
      </w:r>
      <w:r w:rsidRPr="00CE2B64">
        <w:t>的情况，本文定义轮级约束冲突指示变量</w:t>
      </w:r>
      <m:oMath>
        <m:sSub>
          <m:sSubPr>
            <m:ctrlPr>
              <w:rPr>
                <w:rFonts w:ascii="Cambria Math" w:hAnsi="Cambria Math"/>
              </w:rPr>
            </m:ctrlPr>
          </m:sSubPr>
          <m:e>
            <m:r>
              <m:rPr>
                <m:sty m:val="p"/>
              </m:rPr>
              <w:rPr>
                <w:rFonts w:ascii="Cambria Math" w:hAnsi="Cambria Math"/>
              </w:rPr>
              <m:t>CONTRA</m:t>
            </m:r>
          </m:e>
          <m:sub>
            <m:r>
              <w:rPr>
                <w:rFonts w:ascii="Cambria Math" w:hAnsi="Cambria Math"/>
              </w:rPr>
              <m:t>d,t</m:t>
            </m:r>
          </m:sub>
        </m:sSub>
        <m:r>
          <w:rPr>
            <w:rFonts w:ascii="Cambria Math" w:hAnsi="Cambria Math"/>
          </w:rPr>
          <m:t>=</m:t>
        </m:r>
        <m:r>
          <m:rPr>
            <m:sty m:val="b"/>
          </m:rPr>
          <w:rPr>
            <w:rFonts w:ascii="Cambria Math" w:hAnsi="Cambria Math"/>
          </w:rPr>
          <m:t>1</m:t>
        </m:r>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d,t</m:t>
                </m:r>
              </m:sub>
            </m:sSub>
            <m:r>
              <m:rPr>
                <m:nor/>
              </m:rPr>
              <m:t>与用户</m:t>
            </m:r>
            <m:r>
              <m:rPr>
                <m:nor/>
              </m:rPr>
              <w:rPr>
                <w:rFonts w:ascii="Cambria Math" w:hint="eastAsia"/>
              </w:rPr>
              <m:t>约束</m:t>
            </m:r>
            <m:r>
              <m:rPr>
                <m:nor/>
              </m:rPr>
              <m:t>存在规则冲突</m:t>
            </m:r>
          </m:e>
        </m:d>
      </m:oMath>
    </w:p>
    <w:p w14:paraId="7983C6A6" w14:textId="4F6D7A9A" w:rsidR="00631647" w:rsidRDefault="005E463D" w:rsidP="005E463D">
      <w:pPr>
        <w:pStyle w:val="a7"/>
        <w:ind w:firstLineChars="0"/>
      </w:pPr>
      <w:r w:rsidRPr="00CE2B64">
        <w:t>上下文关联度与连续性</w:t>
      </w:r>
      <w:r>
        <w:rPr>
          <w:rFonts w:hint="eastAsia"/>
        </w:rPr>
        <w:t>指标</w:t>
      </w:r>
      <w:r w:rsidR="00631647" w:rsidRPr="00CE2B64">
        <w:rPr>
          <w:rFonts w:hint="eastAsia"/>
        </w:rPr>
        <w:t>将</w:t>
      </w:r>
      <w:r w:rsidR="00631647" w:rsidRPr="00CE2B64">
        <w:t>连续性拆解为</w:t>
      </w:r>
      <w:r w:rsidR="00631647" w:rsidRPr="005E463D">
        <w:t>覆盖与</w:t>
      </w:r>
      <w:r w:rsidR="00112D62">
        <w:rPr>
          <w:rFonts w:hint="eastAsia"/>
        </w:rPr>
        <w:t>冲突</w:t>
      </w:r>
      <w:r w:rsidR="00631647" w:rsidRPr="00CE2B64">
        <w:t>。覆盖率衡量模型是否正确调取关键条件；冲突率直接刻画回复是否违反用户硬约束，从而避免仅凭关键词出现而高估连续性。</w:t>
      </w:r>
    </w:p>
    <w:p w14:paraId="4F68BB53" w14:textId="77777777" w:rsidR="00631647" w:rsidRDefault="005E463D" w:rsidP="005E463D">
      <w:pPr>
        <w:pStyle w:val="a7"/>
        <w:ind w:firstLineChars="0"/>
      </w:pPr>
      <w:r>
        <w:t xml:space="preserve">(2) </w:t>
      </w:r>
      <w:r w:rsidR="00631647" w:rsidRPr="00CE2B64">
        <w:t>用户画像对齐度</w:t>
      </w:r>
    </w:p>
    <w:p w14:paraId="7FE74414" w14:textId="77777777" w:rsidR="00631647" w:rsidRDefault="005E463D" w:rsidP="008B3D26">
      <w:pPr>
        <w:ind w:firstLine="21pt"/>
      </w:pPr>
      <w:r>
        <w:rPr>
          <w:rFonts w:hint="eastAsia"/>
        </w:rPr>
        <w:t>智能投顾生成回复</w:t>
      </w:r>
      <w:r w:rsidR="00631647" w:rsidRPr="00CE2B64">
        <w:rPr>
          <w:rFonts w:hint="eastAsia"/>
        </w:rPr>
        <w:t>的</w:t>
      </w:r>
      <w:r w:rsidR="00631647" w:rsidRPr="00CE2B64">
        <w:t>适当性依赖用户画像</w:t>
      </w:r>
      <w:r>
        <w:rPr>
          <w:rFonts w:hint="eastAsia"/>
        </w:rPr>
        <w:t>如</w:t>
      </w:r>
      <w:r w:rsidR="00631647" w:rsidRPr="00CE2B64">
        <w:t>风险等级、期限、流动性以及约束</w:t>
      </w:r>
      <w:r>
        <w:rPr>
          <w:rFonts w:hint="eastAsia"/>
        </w:rPr>
        <w:t>、</w:t>
      </w:r>
      <w:r w:rsidR="00631647" w:rsidRPr="00CE2B64">
        <w:rPr>
          <w:rFonts w:hint="eastAsia"/>
        </w:rPr>
        <w:t>偏</w:t>
      </w:r>
      <w:r w:rsidR="00631647" w:rsidRPr="00CE2B64">
        <w:t>好要素。由于画像常跨多轮逐步显露，</w:t>
      </w:r>
      <w:r>
        <w:rPr>
          <w:rFonts w:hint="eastAsia"/>
        </w:rPr>
        <w:t>所以该指标</w:t>
      </w:r>
      <w:r w:rsidR="00631647" w:rsidRPr="00CE2B64">
        <w:t>采用</w:t>
      </w:r>
      <w:r w:rsidRPr="005E463D">
        <w:rPr>
          <w:rFonts w:hint="eastAsia"/>
        </w:rPr>
        <w:t>对话级</w:t>
      </w:r>
      <w:r>
        <w:rPr>
          <w:rFonts w:hint="eastAsia"/>
        </w:rPr>
        <w:t>力度进行</w:t>
      </w:r>
      <w:r w:rsidR="00631647" w:rsidRPr="00CE2B64">
        <w:t>评估。</w:t>
      </w:r>
    </w:p>
    <w:p w14:paraId="34515E75" w14:textId="102DAEAE" w:rsidR="00631647" w:rsidRPr="00AA7608" w:rsidRDefault="00631647" w:rsidP="00112D62">
      <w:pPr>
        <w:ind w:firstLine="21pt"/>
      </w:pPr>
      <w:r w:rsidRPr="00CE2B64">
        <w:t>对每个对话</w:t>
      </w:r>
      <m:oMath>
        <m:r>
          <w:rPr>
            <w:rFonts w:ascii="Cambria Math" w:hAnsi="Cambria Math"/>
          </w:rPr>
          <m:t>d</m:t>
        </m:r>
      </m:oMath>
      <w:r w:rsidRPr="00CE2B64">
        <w:t>，设</w:t>
      </w:r>
      <w:r w:rsidR="005E463D">
        <w:rPr>
          <w:rFonts w:hint="eastAsia"/>
        </w:rPr>
        <w:t>对话标注的</w:t>
      </w:r>
      <w:r w:rsidRPr="00CE2B64">
        <w:rPr>
          <w:rFonts w:hint="eastAsia"/>
        </w:rPr>
        <w:t>离</w:t>
      </w:r>
      <w:r w:rsidRPr="00CE2B64">
        <w:t>散画像字段为</w:t>
      </w:r>
      <m:oMath>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，预测为</w:t>
      </w: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oMath>
      <w:r w:rsidRPr="00CE2B64">
        <w:t>，其中</w:t>
      </w:r>
      <m:oMath>
        <m:r>
          <w:rPr>
            <w:rFonts w:ascii="Cambria Math" w:hAnsi="Cambria Math"/>
          </w:rPr>
          <m:t>f∈risk,horizon,liquidity</m:t>
        </m:r>
      </m:oMath>
      <w:r w:rsidR="00112D62">
        <w:rPr>
          <w:rFonts w:hint="eastAsia"/>
        </w:rPr>
        <w:t>，</w:t>
      </w:r>
      <w:r w:rsidRPr="00CE2B64">
        <w:t>离散字段准确率定义为</w:t>
      </w:r>
      <m:oMath>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r>
          <m:rPr>
            <m:sty m:val="b"/>
          </m:rPr>
          <w:rPr>
            <w:rFonts w:ascii="Cambria Math" w:hAnsi="Cambria Math"/>
          </w:rPr>
          <m:t>1</m:t>
        </m:r>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d</m:t>
                </m:r>
              </m:sub>
              <m:sup>
                <m:d>
                  <m:dPr>
                    <m:ctrlPr>
                      <w:rPr>
                        <w:rFonts w:ascii="Cambria Math" w:hAnsi="Cambria Math"/>
                      </w:rPr>
                    </m:ctrlPr>
                  </m:dPr>
                  <m:e>
                    <m:r>
                      <w:rPr>
                        <w:rFonts w:ascii="Cambria Math" w:hAnsi="Cambria Math"/>
                      </w:rPr>
                      <m:t>f</m:t>
                    </m:r>
                  </m:e>
                </m:d>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d</m:t>
                </m:r>
              </m:sub>
              <m:sup>
                <m:d>
                  <m:dPr>
                    <m:ctrlPr>
                      <w:rPr>
                        <w:rFonts w:ascii="Cambria Math" w:hAnsi="Cambria Math"/>
                      </w:rPr>
                    </m:ctrlPr>
                  </m:dPr>
                  <m:e>
                    <m:r>
                      <w:rPr>
                        <w:rFonts w:ascii="Cambria Math" w:hAnsi="Cambria Math"/>
                      </w:rPr>
                      <m:t>f</m:t>
                    </m:r>
                  </m:e>
                </m:d>
              </m:sup>
            </m:sSubSup>
          </m:e>
        </m:d>
      </m:oMath>
    </w:p>
    <w:p w14:paraId="7C7788E7" w14:textId="59A72925" w:rsidR="00631647" w:rsidRPr="00CE2B64" w:rsidRDefault="00631647" w:rsidP="00112D62">
      <w:pPr>
        <w:ind w:firstLine="24pt"/>
      </w:pPr>
      <w:r w:rsidRPr="00CE2B64">
        <w:t>对集合字段（约束</w:t>
      </w:r>
      <w:r w:rsidRPr="00CE2B64">
        <w:t>/</w:t>
      </w:r>
      <w:r w:rsidRPr="00CE2B64">
        <w:t>偏好），设</w:t>
      </w:r>
      <w:r w:rsidRPr="00CE2B64">
        <w:t xml:space="preserve"> GT </w:t>
      </w:r>
      <w:r w:rsidRPr="00CE2B64">
        <w:t>集合为</w:t>
      </w:r>
      <w:r w:rsidRPr="00CE2B64">
        <w:t xml:space="preserve"> </w:t>
      </w:r>
      <m:oMath>
        <m:sSub>
          <m:sSubPr>
            <m:ctrlPr>
              <w:rPr>
                <w:rFonts w:ascii="Cambria Math" w:hAnsi="Cambria Math"/>
              </w:rPr>
            </m:ctrlPr>
          </m:sSubPr>
          <m:e>
            <m:r>
              <w:rPr>
                <w:rFonts w:ascii="Cambria Math" w:hAnsi="Cambria Math"/>
              </w:rPr>
              <m:t>S</m:t>
            </m:r>
          </m:e>
          <m:sub>
            <m:r>
              <w:rPr>
                <w:rFonts w:ascii="Cambria Math" w:hAnsi="Cambria Math"/>
              </w:rPr>
              <m:t>d</m:t>
            </m:r>
          </m:sub>
        </m:sSub>
      </m:oMath>
      <w:r w:rsidRPr="00CE2B64">
        <w:t>，预测集合为</w:t>
      </w:r>
      <w:r w:rsidRPr="00CE2B6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oMath>
      <w:r w:rsidRPr="00CE2B64">
        <w:t>。精确率与召回率分别为</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m:rPr>
                <m:sty m:val="p"/>
              </m:rPr>
              <w:rPr>
                <w:rFonts w:ascii="Cambria Math" w:hAnsi="Cambria Math"/>
              </w:rPr>
              <m: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den>
        </m:f>
      </m:oMath>
      <w:r w:rsidR="00112D62">
        <w:rPr>
          <w:rFonts w:hint="eastAsia"/>
        </w:rPr>
        <w:t>，</w:t>
      </w:r>
      <w:r w:rsidRPr="00CE2B64">
        <w:t>F1</w:t>
      </w:r>
      <w:r w:rsidRPr="00CE2B64">
        <w:t>定义为：</w:t>
      </w:r>
      <m:oMath>
        <m:r>
          <w:rPr>
            <w:rFonts w:ascii="Cambria Math" w:hAnsi="Cambria Math"/>
          </w:rPr>
          <m:t>F</m:t>
        </m:r>
        <m:sSub>
          <m:sSubPr>
            <m:ctrlPr>
              <w:rPr>
                <w:rFonts w:ascii="Cambria Math" w:hAnsi="Cambria Math"/>
              </w:rPr>
            </m:ctrlPr>
          </m:sSubPr>
          <m:e>
            <m:r>
              <w:rPr>
                <w:rFonts w:ascii="Cambria Math" w:hAnsi="Cambria Math"/>
              </w:rPr>
              <m:t>1</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d</m:t>
                </m:r>
              </m:sub>
            </m:sSub>
            <m:sSub>
              <m:sSubPr>
                <m:ctrlPr>
                  <w:rPr>
                    <w:rFonts w:ascii="Cambria Math" w:hAnsi="Cambria Math"/>
                  </w:rPr>
                </m:ctrlPr>
              </m:sSubPr>
              <m:e>
                <m:r>
                  <w:rPr>
                    <w:rFonts w:ascii="Cambria Math" w:hAnsi="Cambria Math"/>
                  </w:rPr>
                  <m:t>R</m:t>
                </m:r>
              </m:e>
              <m:sub>
                <m:r>
                  <w:rPr>
                    <w:rFonts w:ascii="Cambria Math" w:hAnsi="Cambria Math"/>
                  </w:rPr>
                  <m:t>d</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den>
        </m:f>
        <m:r>
          <m:rPr>
            <m:sty m:val="p"/>
          </m:rPr>
          <w:br/>
        </m:r>
      </m:oMath>
      <w:r w:rsidRPr="00CE2B64">
        <w:t>综合画像得分定义为：</w:t>
      </w:r>
    </w:p>
    <w:p w14:paraId="10CC0586" w14:textId="2E18A598" w:rsidR="00631647" w:rsidRPr="00CE5E83" w:rsidRDefault="00000000" w:rsidP="005E463D">
      <w:pPr>
        <w:ind w:firstLineChars="200" w:firstLine="24pt"/>
        <w:rPr>
          <w:i/>
        </w:rPr>
      </w:pPr>
      <m:oMath>
        <m:sSub>
          <m:sSubPr>
            <m:ctrlPr>
              <w:rPr>
                <w:rFonts w:ascii="Cambria Math" w:hAnsi="Cambria Math"/>
              </w:rPr>
            </m:ctrlPr>
          </m:sSubPr>
          <m:e>
            <m:r>
              <m:rPr>
                <m:sty m:val="p"/>
              </m:rPr>
              <w:rPr>
                <w:rFonts w:ascii="Cambria Math" w:hAnsi="Cambria Math"/>
              </w:rPr>
              <m:t>ProfileScore</m:t>
            </m: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risk</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horizon</m:t>
                </m:r>
              </m:sup>
            </m:sSubSup>
          </m:e>
          <m:e>
            <m:sSubSup>
              <m:sSubSupPr>
                <m:ctrlPr>
                  <w:rPr>
                    <w:rFonts w:ascii="Cambria Math" w:hAnsi="Cambria Math"/>
                  </w:rPr>
                </m:ctrlPr>
              </m:sSubSupPr>
              <m:e>
                <m:r>
                  <m:rPr>
                    <m:sty m:val="p"/>
                  </m:rPr>
                  <w:rPr>
                    <w:rFonts w:ascii="Cambria Math" w:hAnsi="Cambria Math"/>
                  </w:rPr>
                  <m:t>Acc</m:t>
                </m:r>
              </m:e>
              <m:sub>
                <m:r>
                  <w:rPr>
                    <w:rFonts w:ascii="Cambria Math" w:hAnsi="Cambria Math"/>
                  </w:rPr>
                  <m:t>d</m:t>
                </m:r>
              </m:sub>
              <m:sup>
                <m:r>
                  <w:rPr>
                    <w:rFonts w:ascii="Cambria Math" w:hAnsi="Cambria Math"/>
                  </w:rPr>
                  <m:t>liquidity</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constraints</m:t>
                </m:r>
              </m:sup>
            </m:sSubSup>
          </m:e>
          <m:e>
            <m:r>
              <w:rPr>
                <w:rFonts w:ascii="Cambria Math" w:hAnsi="Cambria Math"/>
              </w:rPr>
              <m:t>F</m:t>
            </m:r>
            <m:sSubSup>
              <m:sSubSupPr>
                <m:ctrlPr>
                  <w:rPr>
                    <w:rFonts w:ascii="Cambria Math" w:hAnsi="Cambria Math"/>
                  </w:rPr>
                </m:ctrlPr>
              </m:sSubSupPr>
              <m:e>
                <m:r>
                  <w:rPr>
                    <w:rFonts w:ascii="Cambria Math" w:hAnsi="Cambria Math"/>
                  </w:rPr>
                  <m:t>1</m:t>
                </m:r>
              </m:e>
              <m:sub>
                <m:r>
                  <w:rPr>
                    <w:rFonts w:ascii="Cambria Math" w:hAnsi="Cambria Math"/>
                  </w:rPr>
                  <m:t>d</m:t>
                </m:r>
              </m:sub>
              <m:sup>
                <m:r>
                  <w:rPr>
                    <w:rFonts w:ascii="Cambria Math" w:hAnsi="Cambria Math"/>
                  </w:rPr>
                  <m:t>preferences</m:t>
                </m:r>
              </m:sup>
            </m:sSubSup>
          </m:e>
        </m:d>
      </m:oMath>
      <w:r w:rsidR="00760944" w:rsidRPr="00760944">
        <w:rPr>
          <w:rFonts w:cs="Times New Roman"/>
          <w:iCs/>
        </w:rPr>
        <w:t xml:space="preserve"> </w:t>
      </w:r>
      <w:r w:rsidR="00760944">
        <w:rPr>
          <w:rFonts w:cs="Times New Roman"/>
          <w:iCs/>
        </w:rPr>
        <w:t xml:space="preserve"> </w:t>
      </w:r>
      <w:r w:rsidR="003553BE">
        <w:rPr>
          <w:rFonts w:cs="Times New Roman"/>
          <w:iCs/>
        </w:rPr>
        <w:t xml:space="preserve">   </w:t>
      </w:r>
      <w:r w:rsidR="00760944" w:rsidRPr="00760944">
        <w:rPr>
          <w:rFonts w:cs="Times New Roman"/>
          <w:iCs/>
        </w:rPr>
        <w:t>(5.3)</w:t>
      </w:r>
    </w:p>
    <w:p w14:paraId="7DFCA60A" w14:textId="77777777" w:rsidR="00631647" w:rsidRDefault="005E463D" w:rsidP="00631647">
      <w:pPr>
        <w:ind w:firstLine="24pt"/>
      </w:pPr>
      <w:r w:rsidRPr="00CE2B64">
        <w:t>用户画像对齐度</w:t>
      </w:r>
      <w:r w:rsidR="00631647" w:rsidRPr="00CE2B64">
        <w:t>同时约束</w:t>
      </w:r>
      <w:r w:rsidR="00631647" w:rsidRPr="008C2B75">
        <w:rPr>
          <w:rFonts w:ascii="宋体" w:hAnsi="宋体"/>
        </w:rPr>
        <w:t>“关键画像方向是否正确”</w:t>
      </w:r>
      <w:r w:rsidR="00631647" w:rsidRPr="00CE2B64">
        <w:t>与</w:t>
      </w:r>
      <w:r w:rsidR="00631647" w:rsidRPr="008C2B75">
        <w:rPr>
          <w:rFonts w:ascii="宋体" w:hAnsi="宋体"/>
        </w:rPr>
        <w:t>“画像要素是否充分且不过度泛化”</w:t>
      </w:r>
      <w:r w:rsidR="00631647" w:rsidRPr="00CE2B64">
        <w:t>，因此更贴近适当性评价。</w:t>
      </w:r>
    </w:p>
    <w:p w14:paraId="607ACEF5" w14:textId="77777777" w:rsidR="00631647" w:rsidRDefault="005E463D" w:rsidP="005E463D">
      <w:pPr>
        <w:pStyle w:val="a7"/>
        <w:ind w:firstLineChars="0"/>
      </w:pPr>
      <w:r>
        <w:rPr>
          <w:rFonts w:hint="eastAsia"/>
        </w:rPr>
        <w:t>（</w:t>
      </w:r>
      <w:r>
        <w:rPr>
          <w:rFonts w:hint="eastAsia"/>
        </w:rPr>
        <w:t>3</w:t>
      </w:r>
      <w:r>
        <w:rPr>
          <w:rFonts w:hint="eastAsia"/>
        </w:rPr>
        <w:t>）</w:t>
      </w:r>
      <w:r w:rsidR="00631647" w:rsidRPr="00CE2B64">
        <w:t>风险提示覆盖率</w:t>
      </w:r>
    </w:p>
    <w:p w14:paraId="77071BFF" w14:textId="7CE255F7" w:rsidR="00631647" w:rsidRPr="00CE2B64" w:rsidRDefault="00631647" w:rsidP="00112D62">
      <w:pPr>
        <w:ind w:firstLine="24pt"/>
      </w:pPr>
      <w:r w:rsidRPr="00CE2B64">
        <w:t>金融对话需要充分的风险披露。</w:t>
      </w:r>
      <w:r w:rsidR="005E463D">
        <w:rPr>
          <w:rFonts w:hint="eastAsia"/>
        </w:rPr>
        <w:t>风险提示覆盖率</w:t>
      </w:r>
      <w:r w:rsidRPr="00CE2B64">
        <w:rPr>
          <w:rFonts w:hint="eastAsia"/>
        </w:rPr>
        <w:t>将</w:t>
      </w:r>
      <w:r w:rsidRPr="00CE2B64">
        <w:t>披露质量定义为</w:t>
      </w:r>
      <w:r w:rsidRPr="008C2B75">
        <w:rPr>
          <w:rFonts w:ascii="宋体" w:hAnsi="宋体"/>
        </w:rPr>
        <w:t>“应披露风险标签”</w:t>
      </w:r>
      <w:r w:rsidRPr="00CE2B64">
        <w:t>的覆盖程度。对轮</w:t>
      </w:r>
      <m:oMath>
        <m:d>
          <m:dPr>
            <m:ctrlPr>
              <w:rPr>
                <w:rFonts w:ascii="Cambria Math" w:hAnsi="Cambria Math"/>
                <w:i/>
              </w:rPr>
            </m:ctrlPr>
          </m:dPr>
          <m:e>
            <m:r>
              <m:rPr>
                <m:sty m:val="p"/>
              </m:rPr>
              <w:rPr>
                <w:rFonts w:ascii="Cambria Math" w:hAnsi="Cambria Math"/>
              </w:rPr>
              <m:t>d</m:t>
            </m:r>
            <m:r>
              <w:rPr>
                <w:rFonts w:ascii="Cambria Math" w:hAnsi="Cambria Math"/>
              </w:rPr>
              <m:t>,</m:t>
            </m:r>
            <m:r>
              <m:rPr>
                <m:sty m:val="p"/>
              </m:rPr>
              <w:rPr>
                <w:rFonts w:ascii="Cambria Math" w:hAnsi="Cambria Math"/>
              </w:rPr>
              <m:t>t</m:t>
            </m:r>
          </m:e>
        </m:d>
      </m:oMath>
      <w:r w:rsidRPr="00CE2B64">
        <w:t>，设</w:t>
      </w:r>
      <w:r w:rsidR="005E463D">
        <w:rPr>
          <w:rFonts w:hint="eastAsia"/>
        </w:rPr>
        <w:t>标注的</w:t>
      </w:r>
      <w:r w:rsidRPr="00CE2B64">
        <w:t>风险标签集合为</w:t>
      </w:r>
      <m:oMath>
        <m:sSub>
          <m:sSubPr>
            <m:ctrlPr>
              <w:rPr>
                <w:rFonts w:ascii="Cambria Math" w:hAnsi="Cambria Math"/>
              </w:rPr>
            </m:ctrlPr>
          </m:sSubPr>
          <m:e>
            <m:r>
              <w:rPr>
                <w:rFonts w:ascii="Cambria Math" w:hAnsi="Cambria Math"/>
              </w:rPr>
              <m:t>R</m:t>
            </m:r>
          </m:e>
          <m:sub>
            <m:r>
              <w:rPr>
                <w:rFonts w:ascii="Cambria Math" w:hAnsi="Cambria Math"/>
              </w:rPr>
              <m:t>d,t</m:t>
            </m:r>
          </m:sub>
        </m:sSub>
      </m:oMath>
      <w:r w:rsidRPr="00CE2B64">
        <w:t>，预测集合为</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d,t</m:t>
            </m:r>
          </m:sub>
        </m:sSub>
      </m:oMath>
      <w:r w:rsidRPr="00CE2B64">
        <w:t>。轮级风险覆盖率定义为：</w:t>
      </w:r>
    </w:p>
    <w:p w14:paraId="66C9F79A" w14:textId="4C69F84F" w:rsidR="00631647" w:rsidRPr="00112D62" w:rsidRDefault="00000000" w:rsidP="003553BE">
      <w:pPr>
        <w:pStyle w:val="fix"/>
      </w:pPr>
      <m:oMath>
        <m:sSub>
          <m:sSubPr>
            <m:ctrlPr/>
          </m:sSubPr>
          <m:e>
            <m:r>
              <m:t>RC</m:t>
            </m:r>
          </m:e>
          <m:sub>
            <m:r>
              <m:t>d,t</m:t>
            </m:r>
          </m:sub>
        </m:sSub>
        <m:r>
          <m:t>=</m:t>
        </m:r>
        <m:f>
          <m:fPr>
            <m:ctrlPr/>
          </m:fPr>
          <m:num>
            <m:r>
              <m:t>∣</m:t>
            </m:r>
            <m:sSub>
              <m:sSubPr>
                <m:ctrlPr/>
              </m:sSubPr>
              <m:e>
                <m:r>
                  <m:t>R</m:t>
                </m:r>
              </m:e>
              <m:sub>
                <m:r>
                  <m:t>d,t</m:t>
                </m:r>
              </m:sub>
            </m:sSub>
            <m:r>
              <m:t>∩</m:t>
            </m:r>
            <m:sSub>
              <m:sSubPr>
                <m:ctrlPr/>
              </m:sSubPr>
              <m:e>
                <m:acc>
                  <m:accPr>
                    <m:ctrlPr/>
                  </m:accPr>
                  <m:e>
                    <m:r>
                      <m:t>R</m:t>
                    </m:r>
                  </m:e>
                </m:acc>
              </m:e>
              <m:sub>
                <m:r>
                  <m:t>d,t</m:t>
                </m:r>
              </m:sub>
            </m:sSub>
            <m:r>
              <m:t>∣</m:t>
            </m:r>
          </m:num>
          <m:den>
            <m:r>
              <m:t>∣</m:t>
            </m:r>
            <m:sSub>
              <m:sSubPr>
                <m:ctrlPr/>
              </m:sSubPr>
              <m:e>
                <m:r>
                  <m:t>R</m:t>
                </m:r>
              </m:e>
              <m:sub>
                <m:r>
                  <m:t>d,t</m:t>
                </m:r>
              </m:sub>
            </m:sSub>
            <m:r>
              <m:t>∣</m:t>
            </m:r>
          </m:den>
        </m:f>
      </m:oMath>
      <w:r w:rsidR="003553BE">
        <w:rPr>
          <w:rFonts w:ascii="Times New Roman" w:hAnsi="Times New Roman" w:hint="eastAsia"/>
        </w:rPr>
        <w:t xml:space="preserve"> </w:t>
      </w:r>
      <w:r w:rsidR="003553BE">
        <w:rPr>
          <w:rFonts w:ascii="Times New Roman" w:hAnsi="Times New Roman"/>
        </w:rPr>
        <w:t xml:space="preserve">                    </w:t>
      </w:r>
      <w:r w:rsidR="003553BE" w:rsidRPr="003553BE">
        <w:rPr>
          <w:rFonts w:ascii="Times New Roman" w:hAnsi="Times New Roman"/>
          <w:i/>
          <w:iCs/>
        </w:rPr>
        <w:t xml:space="preserve"> </w:t>
      </w:r>
      <w:r w:rsidR="00760944" w:rsidRPr="003553BE">
        <w:rPr>
          <w:rFonts w:ascii="Times New Roman" w:hAnsi="Times New Roman"/>
          <w:i/>
          <w:iCs/>
        </w:rPr>
        <w:t>(5.4)</w:t>
      </w:r>
    </w:p>
    <w:p w14:paraId="6D2CB36C" w14:textId="77777777" w:rsidR="00631647" w:rsidRPr="00CE2B64" w:rsidRDefault="00631647" w:rsidP="00631647">
      <w:pPr>
        <w:ind w:firstLine="24pt"/>
      </w:pPr>
      <w:r w:rsidRPr="00CE2B64">
        <w:t>轮级严格覆盖指示变量定义为：</w:t>
      </w:r>
    </w:p>
    <w:p w14:paraId="66EC2653" w14:textId="7E3101E1" w:rsidR="00631647" w:rsidRPr="00AA7608" w:rsidRDefault="00000000" w:rsidP="003553BE">
      <w:pPr>
        <w:pStyle w:val="fix"/>
      </w:pPr>
      <m:oMath>
        <m:sSub>
          <m:sSubPr>
            <m:ctrlPr/>
          </m:sSubPr>
          <m:e>
            <m:r>
              <m:t>RStrict</m:t>
            </m:r>
          </m:e>
          <m:sub>
            <m:r>
              <m:t>d,t</m:t>
            </m:r>
          </m:sub>
        </m:sSub>
        <m:r>
          <m:t>=</m:t>
        </m:r>
        <m:r>
          <m:rPr>
            <m:sty m:val="bi"/>
          </m:rPr>
          <m:t>1</m:t>
        </m:r>
        <m:d>
          <m:dPr>
            <m:ctrlPr/>
          </m:dPr>
          <m:e>
            <m:sSub>
              <m:sSubPr>
                <m:ctrlPr/>
              </m:sSubPr>
              <m:e>
                <m:r>
                  <m:t>R</m:t>
                </m:r>
              </m:e>
              <m:sub>
                <m:r>
                  <m:t>d,t</m:t>
                </m:r>
              </m:sub>
            </m:sSub>
            <m:r>
              <m:t>⊆</m:t>
            </m:r>
            <m:sSub>
              <m:sSubPr>
                <m:ctrlPr/>
              </m:sSubPr>
              <m:e>
                <m:acc>
                  <m:accPr>
                    <m:ctrlPr/>
                  </m:accPr>
                  <m:e>
                    <m:r>
                      <m:t>R</m:t>
                    </m:r>
                  </m:e>
                </m:acc>
              </m:e>
              <m:sub>
                <m:r>
                  <m:t>d,t</m:t>
                </m:r>
              </m:sub>
            </m:sSub>
          </m:e>
        </m:d>
      </m:oMath>
      <w:r w:rsidR="003553BE">
        <w:rPr>
          <w:rFonts w:ascii="Times New Roman" w:hAnsi="Times New Roman" w:hint="eastAsia"/>
        </w:rPr>
        <w:t xml:space="preserve"> </w:t>
      </w:r>
      <w:r w:rsidR="003553BE">
        <w:rPr>
          <w:rFonts w:ascii="Times New Roman" w:hAnsi="Times New Roman"/>
        </w:rPr>
        <w:t xml:space="preserve">                </w:t>
      </w:r>
      <w:r w:rsidR="00760944" w:rsidRPr="003553BE">
        <w:rPr>
          <w:rFonts w:ascii="Times New Roman" w:hAnsi="Times New Roman"/>
          <w:i/>
          <w:iCs/>
        </w:rPr>
        <w:t>(5.5)</w:t>
      </w:r>
    </w:p>
    <w:p w14:paraId="0C87342B" w14:textId="77777777" w:rsidR="005E463D" w:rsidRDefault="005E463D" w:rsidP="005E463D">
      <w:pPr>
        <w:ind w:start="21pt" w:firstLine="24pt"/>
      </w:pPr>
      <w:r>
        <w:rPr>
          <w:rFonts w:hint="eastAsia"/>
        </w:rPr>
        <w:t>标注的</w:t>
      </w:r>
      <w:r w:rsidR="00631647" w:rsidRPr="00CE2B64">
        <w:t>风险标签可视为</w:t>
      </w:r>
      <w:r w:rsidR="00631647" w:rsidRPr="008C2B75">
        <w:rPr>
          <w:rFonts w:ascii="宋体" w:hAnsi="宋体"/>
        </w:rPr>
        <w:t>“应披露清单”</w:t>
      </w:r>
      <w:r w:rsidR="00631647" w:rsidRPr="00CE2B64">
        <w:t>，覆盖率反映披露是否全面，严格覆盖率对</w:t>
      </w:r>
      <w:r w:rsidR="00631647" w:rsidRPr="008C2B75">
        <w:rPr>
          <w:rFonts w:ascii="宋体" w:hAnsi="宋体"/>
        </w:rPr>
        <w:t>“缺项”</w:t>
      </w:r>
      <w:r w:rsidR="00631647" w:rsidRPr="00CE2B64">
        <w:t>更敏感。</w:t>
      </w:r>
    </w:p>
    <w:p w14:paraId="39E90C52" w14:textId="77777777" w:rsidR="00631647" w:rsidRDefault="005E463D" w:rsidP="005E463D">
      <w:pPr>
        <w:ind w:firstLine="21pt"/>
      </w:pPr>
      <w:r>
        <w:rPr>
          <w:rFonts w:hint="eastAsia"/>
        </w:rPr>
        <w:t>（</w:t>
      </w:r>
      <w:r>
        <w:rPr>
          <w:rFonts w:hint="eastAsia"/>
        </w:rPr>
        <w:t>4</w:t>
      </w:r>
      <w:r>
        <w:rPr>
          <w:rFonts w:hint="eastAsia"/>
        </w:rPr>
        <w:t>）</w:t>
      </w:r>
      <w:r w:rsidR="00631647" w:rsidRPr="00CE2B64">
        <w:t>内容合规</w:t>
      </w:r>
      <w:r>
        <w:rPr>
          <w:rFonts w:hint="eastAsia"/>
        </w:rPr>
        <w:t>度</w:t>
      </w:r>
    </w:p>
    <w:p w14:paraId="25FEEFCE" w14:textId="3AE18749" w:rsidR="00631647" w:rsidRPr="00112D62" w:rsidRDefault="00631647" w:rsidP="00112D62">
      <w:pPr>
        <w:ind w:firstLineChars="200" w:firstLine="24pt"/>
      </w:pPr>
      <w:r w:rsidRPr="00CE2B64">
        <w:t>合规性不仅体现在整体等级一致，也体现在是否触碰红线表达。</w:t>
      </w:r>
      <w:r w:rsidR="005E463D" w:rsidRPr="00CE2B64">
        <w:t>内容合规</w:t>
      </w:r>
      <w:r w:rsidR="005E463D">
        <w:rPr>
          <w:rFonts w:hint="eastAsia"/>
        </w:rPr>
        <w:t>度</w:t>
      </w:r>
      <w:r w:rsidRPr="00CE2B64">
        <w:t>设计为</w:t>
      </w:r>
      <w:r w:rsidR="005E463D">
        <w:rPr>
          <w:rFonts w:hint="eastAsia"/>
        </w:rPr>
        <w:t>两</w:t>
      </w:r>
      <w:r w:rsidRPr="00CE2B64">
        <w:t>项互补指标。对可评估轮</w:t>
      </w:r>
      <m:oMath>
        <m:d>
          <m:dPr>
            <m:ctrlPr>
              <w:rPr>
                <w:rFonts w:ascii="Cambria Math" w:hAnsi="Cambria Math"/>
                <w:i/>
              </w:rPr>
            </m:ctrlPr>
          </m:dPr>
          <m:e>
            <m:r>
              <w:rPr>
                <w:rFonts w:ascii="Cambria Math" w:hAnsi="Cambria Math"/>
              </w:rPr>
              <m:t>d,t</m:t>
            </m:r>
          </m:e>
        </m:d>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m4</m:t>
            </m:r>
          </m:sub>
        </m:sSub>
      </m:oMath>
      <w:r w:rsidRPr="00CE2B64">
        <w:t>，设</w:t>
      </w:r>
      <w:r w:rsidR="000F2CAD">
        <w:rPr>
          <w:rFonts w:hint="eastAsia"/>
        </w:rPr>
        <w:t>标注的</w:t>
      </w:r>
      <w:r w:rsidRPr="00CE2B64">
        <w:t>合规标签为</w:t>
      </w:r>
      <w:r w:rsidRPr="00CE2B64">
        <w:t xml:space="preserve"> </w:t>
      </w:r>
      <m:oMath>
        <m:sSub>
          <m:sSubPr>
            <m:ctrlPr>
              <w:rPr>
                <w:rFonts w:ascii="Cambria Math" w:hAnsi="Cambria Math"/>
              </w:rPr>
            </m:ctrlPr>
          </m:sSubPr>
          <m:e>
            <m:r>
              <w:rPr>
                <w:rFonts w:ascii="Cambria Math" w:hAnsi="Cambria Math"/>
              </w:rPr>
              <m:t>c</m:t>
            </m:r>
          </m:e>
          <m:sub>
            <m:r>
              <w:rPr>
                <w:rFonts w:ascii="Cambria Math" w:hAnsi="Cambria Math"/>
              </w:rPr>
              <m:t>d,t</m:t>
            </m:r>
          </m:sub>
        </m:sSub>
      </m:oMath>
      <w:r w:rsidRPr="00CE2B64">
        <w:t>，预测为</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d,t</m:t>
            </m:r>
          </m:sub>
        </m:sSub>
      </m:oMath>
      <w:r w:rsidRPr="00CE2B64">
        <w:t>，其中</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ctrlPr>
              <w:rPr>
                <w:rFonts w:ascii="Cambria Math" w:hAnsi="Cambria Math"/>
                <w:i/>
              </w:rPr>
            </m:ctrlPr>
          </m:e>
          <m:sub>
            <m:r>
              <w:rPr>
                <w:rFonts w:ascii="Cambria Math" w:hAnsi="Cambria Math"/>
              </w:rPr>
              <m:t>d,t</m:t>
            </m:r>
          </m:sub>
        </m:sSub>
        <m:r>
          <w:rPr>
            <w:rFonts w:ascii="Cambria Math" w:hAnsi="Cambria Math"/>
          </w:rPr>
          <m:t>,</m:t>
        </m:r>
        <m:sSub>
          <m:sSubPr>
            <m:ctrlPr>
              <w:rPr>
                <w:rFonts w:ascii="Cambria Math" w:hAnsi="Cambria Math" w:cs="Cambria Math"/>
                <w:i/>
              </w:rPr>
            </m:ctrlPr>
          </m:sSubPr>
          <m:e>
            <m:r>
              <w:rPr>
                <w:rFonts w:ascii="Cambria Math" w:hAnsi="Cambria Math"/>
              </w:rPr>
              <m:t>c</m:t>
            </m:r>
            <m:ctrlPr>
              <w:rPr>
                <w:rFonts w:ascii="Cambria Math" w:hAnsi="Cambria Math"/>
                <w:i/>
              </w:rPr>
            </m:ctrlPr>
          </m:e>
          <m:sub>
            <m:r>
              <w:rPr>
                <w:rFonts w:ascii="Cambria Math" w:hAnsi="Cambria Math"/>
              </w:rPr>
              <m:t>d,t</m:t>
            </m:r>
          </m:sub>
        </m:sSub>
        <m:r>
          <m:rPr>
            <m:sty m:val="p"/>
          </m:rPr>
          <w:rPr>
            <w:rFonts w:ascii="Cambria Math" w:hAnsi="Cambria Math" w:hint="eastAsia"/>
          </w:rPr>
          <m:t>∈</m:t>
        </m:r>
        <m:r>
          <w:rPr>
            <w:rFonts w:ascii="Cambria Math" w:hAnsi="Cambria Math"/>
          </w:rPr>
          <m:t>c</m:t>
        </m:r>
        <m:r>
          <m:rPr>
            <m:sty m:val="p"/>
          </m:rPr>
          <w:rPr>
            <w:rFonts w:ascii="Cambria Math" w:hAnsi="Cambria Math"/>
          </w:rPr>
          <m:t>ompliant</m:t>
        </m:r>
        <m:r>
          <w:rPr>
            <w:rFonts w:ascii="Cambria Math" w:hAnsi="Cambria Math"/>
          </w:rPr>
          <m:t>,</m:t>
        </m:r>
        <m:r>
          <m:rPr>
            <m:sty m:val="p"/>
          </m:rPr>
          <w:rPr>
            <w:rFonts w:ascii="Cambria Math" w:hAnsi="Cambria Math"/>
          </w:rPr>
          <m:t>mino</m:t>
        </m:r>
        <m:r>
          <m:rPr>
            <m:sty m:val="p"/>
          </m:rPr>
          <w:rPr>
            <w:rFonts w:ascii="Cambria Math" w:hAnsi="Cambria Math" w:hint="eastAsia"/>
          </w:rPr>
          <m:t>r</m:t>
        </m:r>
        <m:r>
          <w:rPr>
            <w:rFonts w:ascii="Cambria Math" w:hAnsi="Cambria Math"/>
          </w:rPr>
          <m:t xml:space="preserve"> v</m:t>
        </m:r>
        <m:r>
          <m:rPr>
            <m:sty m:val="p"/>
          </m:rPr>
          <w:rPr>
            <w:rFonts w:ascii="Cambria Math" w:hAnsi="Cambria Math"/>
          </w:rPr>
          <m:t>iolation</m:t>
        </m:r>
        <m:r>
          <w:rPr>
            <w:rFonts w:ascii="Cambria Math" w:hAnsi="Cambria Math"/>
          </w:rPr>
          <m:t>,</m:t>
        </m:r>
        <m:r>
          <m:rPr>
            <m:sty m:val="p"/>
          </m:rPr>
          <w:rPr>
            <w:rFonts w:ascii="Cambria Math" w:hAnsi="Cambria Math"/>
          </w:rPr>
          <m:t>seve</m:t>
        </m:r>
        <m:r>
          <w:rPr>
            <w:rFonts w:ascii="Cambria Math" w:hAnsi="Cambria Math"/>
          </w:rPr>
          <m:t>r v</m:t>
        </m:r>
        <m:r>
          <m:rPr>
            <m:sty m:val="p"/>
          </m:rPr>
          <w:rPr>
            <w:rFonts w:ascii="Cambria Math" w:hAnsi="Cambria Math"/>
          </w:rPr>
          <m:t>iolation</m:t>
        </m:r>
      </m:oMath>
    </w:p>
    <w:p w14:paraId="404269CF" w14:textId="77777777" w:rsidR="00631647" w:rsidRPr="00CE2B64" w:rsidRDefault="00631647" w:rsidP="00631647">
      <w:pPr>
        <w:ind w:firstLine="24pt"/>
      </w:pPr>
      <w:r w:rsidRPr="00CE2B64">
        <w:t>合规标签准确率定义为：</w:t>
      </w:r>
    </w:p>
    <w:p w14:paraId="4EE1F7F9" w14:textId="65764E9B" w:rsidR="00631647" w:rsidRPr="003553BE" w:rsidRDefault="00760944" w:rsidP="003553BE">
      <w:pPr>
        <w:pStyle w:val="fix"/>
        <w:rPr>
          <w:i/>
          <w:lang w:val="it-IT"/>
        </w:rPr>
      </w:pPr>
      <w:proofErr w:type="spellStart"/>
      <m:oMath>
        <m:r>
          <m:rPr>
            <m:nor/>
          </m:rPr>
          <w:rPr>
            <w:i/>
            <w:lang w:val="it-IT"/>
          </w:rPr>
          <m:t>CompAcc</m:t>
        </m:r>
        <w:proofErr w:type="spellEnd"/>
        <m:r>
          <w:rPr>
            <w:lang w:val="it-IT"/>
          </w:rPr>
          <m:t>=</m:t>
        </m:r>
        <m:f>
          <m:fPr>
            <m:ctrlPr>
              <w:rPr>
                <w:i/>
              </w:rPr>
            </m:ctrlPr>
          </m:fPr>
          <m:num>
            <m:r>
              <w:rPr>
                <w:lang w:val="it-IT"/>
              </w:rPr>
              <m:t>1</m:t>
            </m:r>
          </m:num>
          <m:den>
            <m:r>
              <w:rPr>
                <w:lang w:val="it-IT"/>
              </w:rPr>
              <m:t>N</m:t>
            </m:r>
          </m:den>
        </m:f>
        <m:nary>
          <m:naryPr>
            <m:chr m:val="∑"/>
            <m:supHide m:val="1"/>
            <m:ctrlPr>
              <w:rPr>
                <w:i/>
              </w:rPr>
            </m:ctrlPr>
          </m:naryPr>
          <m:sub>
            <m:d>
              <m:dPr>
                <m:ctrlPr>
                  <w:rPr>
                    <w:i/>
                  </w:rPr>
                </m:ctrlPr>
              </m:dPr>
              <m:e>
                <m:r>
                  <w:rPr>
                    <w:lang w:val="it-IT"/>
                  </w:rPr>
                  <m:t>d,t</m:t>
                </m:r>
              </m:e>
            </m:d>
            <m:r>
              <w:rPr>
                <w:rFonts w:hint="eastAsia"/>
                <w:lang w:val="it-IT"/>
              </w:rPr>
              <m:t>∈</m:t>
            </m:r>
            <m:r>
              <w:rPr>
                <w:rFonts w:hint="eastAsia"/>
              </w:rPr>
              <m:t>Ω</m:t>
            </m:r>
          </m:sub>
          <m:sup/>
          <m:e>
            <m:r>
              <w:rPr>
                <w:lang w:val="it-IT"/>
              </w:rPr>
              <m:t>1</m:t>
            </m:r>
            <m:d>
              <m:dPr>
                <m:ctrlPr>
                  <w:rPr>
                    <w:i/>
                  </w:rPr>
                </m:ctrlPr>
              </m:dPr>
              <m:e>
                <m:acc>
                  <m:accPr>
                    <m:ctrlPr>
                      <w:rPr>
                        <w:i/>
                      </w:rPr>
                    </m:ctrlPr>
                  </m:accPr>
                  <m:e>
                    <m:sSub>
                      <m:sSubPr>
                        <m:ctrlPr>
                          <w:rPr>
                            <w:i/>
                          </w:rPr>
                        </m:ctrlPr>
                      </m:sSubPr>
                      <m:e>
                        <m:r>
                          <w:rPr>
                            <w:lang w:val="it-IT"/>
                          </w:rPr>
                          <m:t>c</m:t>
                        </m:r>
                      </m:e>
                      <m:sub>
                        <m:r>
                          <w:rPr>
                            <w:lang w:val="it-IT"/>
                          </w:rPr>
                          <m:t>d,t</m:t>
                        </m:r>
                      </m:sub>
                    </m:sSub>
                  </m:e>
                </m:acc>
                <m:r>
                  <w:rPr>
                    <w:lang w:val="it-IT"/>
                  </w:rPr>
                  <m:t>=</m:t>
                </m:r>
                <m:sSub>
                  <m:sSubPr>
                    <m:ctrlPr>
                      <w:rPr>
                        <w:i/>
                      </w:rPr>
                    </m:ctrlPr>
                  </m:sSubPr>
                  <m:e>
                    <m:r>
                      <w:rPr>
                        <w:lang w:val="it-IT"/>
                      </w:rPr>
                      <m:t>c</m:t>
                    </m:r>
                  </m:e>
                  <m:sub>
                    <m:r>
                      <w:rPr>
                        <w:lang w:val="it-IT"/>
                      </w:rPr>
                      <m:t>d,t</m:t>
                    </m:r>
                  </m:sub>
                </m:sSub>
              </m:e>
            </m:d>
          </m:e>
        </m:nary>
      </m:oMath>
      <w:r w:rsidR="003553BE" w:rsidRPr="003553BE">
        <w:rPr>
          <w:rFonts w:ascii="Times New Roman" w:hAnsi="Times New Roman" w:hint="eastAsia"/>
          <w:i/>
          <w:lang w:val="it-IT"/>
        </w:rPr>
        <w:t xml:space="preserve"> </w:t>
      </w:r>
      <w:r w:rsidR="003553BE">
        <w:rPr>
          <w:rFonts w:ascii="Times New Roman" w:hAnsi="Times New Roman"/>
          <w:i/>
          <w:lang w:val="it-IT"/>
        </w:rPr>
        <w:t xml:space="preserve">            </w:t>
      </w:r>
      <w:r w:rsidRPr="003553BE">
        <w:rPr>
          <w:rFonts w:ascii="Times New Roman" w:hAnsi="Times New Roman"/>
          <w:i/>
          <w:lang w:val="it-IT"/>
        </w:rPr>
        <w:t>(5.6)</w:t>
      </w:r>
    </w:p>
    <w:p w14:paraId="4DF2FA20" w14:textId="77777777" w:rsidR="00631647" w:rsidRPr="00B434F4" w:rsidRDefault="00631647" w:rsidP="00631647">
      <w:pPr>
        <w:ind w:firstLine="24pt"/>
        <w:rPr>
          <w:lang w:val="it-IT"/>
        </w:rPr>
      </w:pPr>
      <w:r w:rsidRPr="00CE2B64">
        <w:t>严重违规率定义为</w:t>
      </w:r>
      <w:r w:rsidRPr="00B434F4">
        <w:rPr>
          <w:lang w:val="it-IT"/>
        </w:rPr>
        <w:t>：</w:t>
      </w:r>
    </w:p>
    <w:p w14:paraId="7D728253" w14:textId="543200F6" w:rsidR="005E463D" w:rsidRPr="00760944" w:rsidRDefault="00760944" w:rsidP="003553BE">
      <w:pPr>
        <w:pStyle w:val="fix"/>
      </w:pPr>
      <w:proofErr w:type="spellStart"/>
      <m:oMath>
        <m:r>
          <m:rPr>
            <m:nor/>
          </m:rPr>
          <m:t>SevereRate</m:t>
        </m:r>
        <w:proofErr w:type="spellEnd"/>
        <m:r>
          <m:t>=</m:t>
        </m:r>
        <m:f>
          <m:fPr>
            <m:ctrlPr/>
          </m:fPr>
          <m:num>
            <m:r>
              <m:t>1</m:t>
            </m:r>
          </m:num>
          <m:den>
            <m:r>
              <m:t>N</m:t>
            </m:r>
          </m:den>
        </m:f>
        <m:nary>
          <m:naryPr>
            <m:chr m:val="∑"/>
            <m:supHide m:val="1"/>
            <m:ctrlPr/>
          </m:naryPr>
          <m:sub>
            <m:d>
              <m:dPr>
                <m:ctrlPr/>
              </m:dPr>
              <m:e>
                <m:r>
                  <m:t>d,t</m:t>
                </m:r>
              </m:e>
            </m:d>
            <m:r>
              <w:rPr>
                <w:rFonts w:hint="eastAsia"/>
              </w:rPr>
              <m:t>∈</m:t>
            </m:r>
            <m:r>
              <w:rPr>
                <w:rFonts w:hint="eastAsia"/>
              </w:rPr>
              <m:t>Ω</m:t>
            </m:r>
          </m:sub>
          <m:sup/>
          <m:e>
            <m:r>
              <m:t>1</m:t>
            </m:r>
            <m:d>
              <m:dPr>
                <m:ctrlPr/>
              </m:dPr>
              <m:e>
                <m:acc>
                  <m:accPr>
                    <m:ctrlPr/>
                  </m:accPr>
                  <m:e>
                    <m:sSub>
                      <m:sSubPr>
                        <m:ctrlPr/>
                      </m:sSubPr>
                      <m:e>
                        <m:r>
                          <m:t>c</m:t>
                        </m:r>
                      </m:e>
                      <m:sub>
                        <m:r>
                          <m:t>d,t</m:t>
                        </m:r>
                      </m:sub>
                    </m:sSub>
                  </m:e>
                </m:acc>
                <m:r>
                  <m:t>=</m:t>
                </m:r>
                <m:r>
                  <m:rPr>
                    <m:nor/>
                  </m:rPr>
                  <m:t>severe</m:t>
                </m:r>
              </m:e>
            </m:d>
          </m:e>
        </m:nary>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(5.7)</w:t>
      </w:r>
    </w:p>
    <w:p w14:paraId="2CFEAF27" w14:textId="30E51E85" w:rsidR="00631647" w:rsidRPr="00B434F4" w:rsidRDefault="005E463D" w:rsidP="005E463D">
      <w:pPr>
        <w:ind w:firstLineChars="200" w:firstLine="24pt"/>
        <w:rPr>
          <w:lang w:val="it-IT"/>
        </w:rPr>
      </w:pPr>
      <w:r>
        <w:rPr>
          <w:rFonts w:hint="eastAsia"/>
        </w:rPr>
        <w:t>两个指标</w:t>
      </w:r>
      <w:r w:rsidR="00631647" w:rsidRPr="00727BC0">
        <w:t>反映整体合规等级一致性</w:t>
      </w:r>
      <w:r w:rsidR="00631647" w:rsidRPr="00B434F4">
        <w:rPr>
          <w:lang w:val="it-IT"/>
        </w:rPr>
        <w:t>，</w:t>
      </w:r>
      <m:oMath>
        <m:r>
          <m:rPr>
            <m:sty m:val="p"/>
          </m:rPr>
          <w:rPr>
            <w:rFonts w:ascii="Cambria Math" w:hAnsi="Cambria Math"/>
            <w:lang w:val="it-IT"/>
          </w:rPr>
          <m:t>SevereRate</m:t>
        </m:r>
      </m:oMath>
      <w:r w:rsidR="00631647" w:rsidRPr="00727BC0">
        <w:t>作为核心安全指标</w:t>
      </w:r>
      <w:r w:rsidR="00631647" w:rsidRPr="00B434F4">
        <w:rPr>
          <w:lang w:val="it-IT"/>
        </w:rPr>
        <w:t>，</w:t>
      </w:r>
      <w:r w:rsidR="00631647" w:rsidRPr="00727BC0">
        <w:t>用于重点惩罚严重违规。</w:t>
      </w:r>
    </w:p>
    <w:p w14:paraId="41922E87" w14:textId="52ABFF91" w:rsidR="00631647" w:rsidRDefault="005E463D" w:rsidP="005E463D">
      <w:pPr>
        <w:pStyle w:val="a7"/>
        <w:ind w:firstLineChars="0"/>
      </w:pPr>
      <w:r>
        <w:rPr>
          <w:rFonts w:hint="eastAsia"/>
        </w:rPr>
        <w:t>（</w:t>
      </w:r>
      <w:r>
        <w:rPr>
          <w:rFonts w:hint="eastAsia"/>
        </w:rPr>
        <w:t>5</w:t>
      </w:r>
      <w:r>
        <w:rPr>
          <w:rFonts w:hint="eastAsia"/>
        </w:rPr>
        <w:t>）</w:t>
      </w:r>
      <w:r w:rsidR="00760944">
        <w:rPr>
          <w:rFonts w:hint="eastAsia"/>
        </w:rPr>
        <w:t>决策辅助度</w:t>
      </w:r>
    </w:p>
    <w:p w14:paraId="200FD633" w14:textId="493790CA" w:rsidR="00631647" w:rsidRPr="00727BC0" w:rsidRDefault="00631647" w:rsidP="00631647">
      <w:pPr>
        <w:ind w:firstLine="24pt"/>
      </w:pPr>
      <w:r w:rsidRPr="00727BC0">
        <w:t>金融对话的高质量解释应包含依据、风险收益权衡、可执行步骤与边界声明等要素。</w:t>
      </w:r>
      <w:r w:rsidR="005E463D" w:rsidRPr="005E463D">
        <w:t>决策辅助解释度</w:t>
      </w:r>
      <w:r w:rsidRPr="00727BC0">
        <w:t>以</w:t>
      </w:r>
      <w:r w:rsidR="005E463D">
        <w:rPr>
          <w:rFonts w:hint="eastAsia"/>
        </w:rPr>
        <w:t>标注的</w:t>
      </w:r>
      <w:r w:rsidRPr="00727BC0">
        <w:t>要素集合为锚点，评估模型解释要素的覆盖情况。对轮</w:t>
      </w:r>
      <m:oMath>
        <m:r>
          <m:rPr>
            <m:sty m:val="p"/>
          </m:rPr>
          <w:rPr>
            <w:rFonts w:ascii="Cambria Math" w:hAnsi="Cambria Math"/>
          </w:rPr>
          <m:t>(d</m:t>
        </m:r>
        <m:r>
          <w:rPr>
            <w:rFonts w:ascii="Cambria Math" w:hAnsi="Cambria Math"/>
          </w:rPr>
          <m:t>,t</m:t>
        </m:r>
        <m:r>
          <m:rPr>
            <m:sty m:val="p"/>
          </m:rPr>
          <w:rPr>
            <w:rFonts w:ascii="Cambria Math" w:hAnsi="Cambria Math"/>
          </w:rPr>
          <m:t>)</m:t>
        </m:r>
      </m:oMath>
      <w:r w:rsidRPr="00727BC0">
        <w:t>，设</w:t>
      </w:r>
      <w:r w:rsidR="005E463D">
        <w:rPr>
          <w:rFonts w:hint="eastAsia"/>
        </w:rPr>
        <w:t>标注</w:t>
      </w:r>
      <w:r w:rsidRPr="00727BC0">
        <w:t>要素集合为</w:t>
      </w:r>
      <m:oMath>
        <m:sSub>
          <m:sSubPr>
            <m:ctrlPr>
              <w:rPr>
                <w:rFonts w:ascii="Cambria Math" w:hAnsi="Cambria Math"/>
              </w:rPr>
            </m:ctrlPr>
          </m:sSubPr>
          <m:e>
            <m:r>
              <w:rPr>
                <w:rFonts w:ascii="Cambria Math" w:hAnsi="Cambria Math"/>
              </w:rPr>
              <m:t>E</m:t>
            </m:r>
          </m:e>
          <m:sub>
            <m:r>
              <w:rPr>
                <w:rFonts w:ascii="Cambria Math" w:hAnsi="Cambria Math"/>
              </w:rPr>
              <m:t>d,t</m:t>
            </m:r>
          </m:sub>
        </m:sSub>
      </m:oMath>
      <w:r w:rsidRPr="00727BC0">
        <w:t>，命中集合为</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d,t</m:t>
            </m:r>
          </m:sub>
        </m:sSub>
      </m:oMath>
      <w:r w:rsidRPr="00727BC0">
        <w:t>。</w:t>
      </w:r>
    </w:p>
    <w:p w14:paraId="1A991E3F" w14:textId="77777777" w:rsidR="00631647" w:rsidRPr="00727BC0" w:rsidRDefault="00631647" w:rsidP="00631647">
      <w:pPr>
        <w:ind w:firstLine="24pt"/>
      </w:pPr>
      <w:r w:rsidRPr="00727BC0">
        <w:t>轮级要素命中率定义为：</w:t>
      </w:r>
    </w:p>
    <w:p w14:paraId="7F2A27CE" w14:textId="340B524F" w:rsidR="00631647" w:rsidRPr="00760944" w:rsidRDefault="00000000" w:rsidP="003553BE">
      <w:pPr>
        <w:pStyle w:val="fix"/>
      </w:pPr>
      <m:oMath>
        <m:sSub>
          <m:sSubPr>
            <m:ctrlPr/>
          </m:sSubPr>
          <m:e>
            <m:r>
              <m:t>ER</m:t>
            </m:r>
          </m:e>
          <m:sub>
            <m:r>
              <m:t>d</m:t>
            </m:r>
            <m:r>
              <m:rPr>
                <m:sty m:val="p"/>
              </m:rPr>
              <m:t>,</m:t>
            </m:r>
            <m:r>
              <m:t>t</m:t>
            </m:r>
          </m:sub>
        </m:sSub>
        <m:r>
          <m:rPr>
            <m:sty m:val="p"/>
          </m:rPr>
          <m:t>=</m:t>
        </m:r>
        <m:f>
          <m:fPr>
            <m:ctrlPr/>
          </m:fPr>
          <m:num>
            <m:r>
              <m:rPr>
                <m:sty m:val="p"/>
              </m:rPr>
              <m:t>∣</m:t>
            </m:r>
            <m:sSub>
              <m:sSubPr>
                <m:ctrlPr/>
              </m:sSubPr>
              <m:e>
                <m:r>
                  <m:t>E</m:t>
                </m:r>
              </m:e>
              <m:sub>
                <m:r>
                  <m:t>d</m:t>
                </m:r>
                <m:r>
                  <m:rPr>
                    <m:sty m:val="p"/>
                  </m:rPr>
                  <m:t>,</m:t>
                </m:r>
                <m:r>
                  <m:t>t</m:t>
                </m:r>
              </m:sub>
            </m:sSub>
            <m:r>
              <m:rPr>
                <m:sty m:val="p"/>
              </m:rPr>
              <m:t>∩</m:t>
            </m:r>
            <m:sSub>
              <m:sSubPr>
                <m:ctrlPr/>
              </m:sSubPr>
              <m:e>
                <m:acc>
                  <m:accPr>
                    <m:ctrlPr/>
                  </m:accPr>
                  <m:e>
                    <m:r>
                      <m:t>E</m:t>
                    </m:r>
                  </m:e>
                </m:acc>
              </m:e>
              <m:sub>
                <m:r>
                  <m:t>d</m:t>
                </m:r>
                <m:r>
                  <m:rPr>
                    <m:sty m:val="p"/>
                  </m:rPr>
                  <m:t>,</m:t>
                </m:r>
                <m:r>
                  <m:t>t</m:t>
                </m:r>
              </m:sub>
            </m:sSub>
            <m:r>
              <m:rPr>
                <m:sty m:val="p"/>
              </m:rPr>
              <m:t>∣</m:t>
            </m:r>
          </m:num>
          <m:den>
            <m:r>
              <m:rPr>
                <m:sty m:val="p"/>
              </m:rPr>
              <m:t>∣</m:t>
            </m:r>
            <m:sSub>
              <m:sSubPr>
                <m:ctrlPr/>
              </m:sSubPr>
              <m:e>
                <m:r>
                  <m:t>E</m:t>
                </m:r>
              </m:e>
              <m:sub>
                <m:r>
                  <m:t>d</m:t>
                </m:r>
                <m:r>
                  <m:rPr>
                    <m:sty m:val="p"/>
                  </m:rPr>
                  <m:t>,</m:t>
                </m:r>
                <m:r>
                  <m:t>t</m:t>
                </m:r>
              </m:sub>
            </m:sSub>
            <m:r>
              <m:rPr>
                <m:sty m:val="p"/>
              </m:rPr>
              <m:t>∣</m:t>
            </m:r>
          </m:den>
        </m:f>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(5.8)</w:t>
      </w:r>
    </w:p>
    <w:p w14:paraId="0F4610A3" w14:textId="485A2DAA" w:rsidR="00631647" w:rsidRPr="00727BC0" w:rsidRDefault="00631647" w:rsidP="00631647">
      <w:pPr>
        <w:ind w:firstLine="24pt"/>
      </w:pPr>
      <w:r w:rsidRPr="00727BC0">
        <w:t>为便于与人工评分尺度对齐，本文</w:t>
      </w:r>
      <w:r w:rsidR="005E463D">
        <w:rPr>
          <w:rFonts w:hint="eastAsia"/>
        </w:rPr>
        <w:t>同时</w:t>
      </w:r>
      <w:r w:rsidRPr="00727BC0">
        <w:t>定义启发式</w:t>
      </w:r>
      <w:r w:rsidRPr="00727BC0">
        <w:t>1–5</w:t>
      </w:r>
      <w:r w:rsidRPr="00727BC0">
        <w:t>分映射：</w:t>
      </w:r>
    </w:p>
    <w:p w14:paraId="0DF8E801" w14:textId="6763E6C6" w:rsidR="00631647" w:rsidRPr="00AA7608" w:rsidRDefault="00000000" w:rsidP="003553BE">
      <w:pPr>
        <w:pStyle w:val="fix"/>
      </w:pPr>
      <m:oMath>
        <m:sSub>
          <m:sSubPr>
            <m:ctrlPr/>
          </m:sSubPr>
          <m:e>
            <m:r>
              <m:t>Score</m:t>
            </m:r>
          </m:e>
          <m:sub>
            <m:r>
              <m:t>d</m:t>
            </m:r>
            <m:r>
              <m:rPr>
                <m:sty m:val="p"/>
              </m:rPr>
              <m:t>,</m:t>
            </m:r>
            <m:r>
              <m:t>t</m:t>
            </m:r>
          </m:sub>
        </m:sSub>
        <m:r>
          <m:rPr>
            <m:sty m:val="p"/>
          </m:rPr>
          <m:t>=1+4⋅</m:t>
        </m:r>
        <m:sSub>
          <m:sSubPr>
            <m:ctrlPr/>
          </m:sSubPr>
          <m:e>
            <m:r>
              <m:t>ER</m:t>
            </m:r>
          </m:e>
          <m:sub>
            <m:r>
              <m:t>d</m:t>
            </m:r>
            <m:r>
              <m:rPr>
                <m:sty m:val="p"/>
              </m:rPr>
              <m:t>,</m:t>
            </m:r>
            <m:r>
              <m:t>t</m:t>
            </m:r>
          </m:sub>
        </m:sSub>
      </m:oMath>
      <w:r w:rsidR="003553BE">
        <w:rPr>
          <w:rFonts w:ascii="Times New Roman" w:hAnsi="Times New Roman" w:hint="eastAsia"/>
        </w:rPr>
        <w:t xml:space="preserve"> </w:t>
      </w:r>
      <w:r w:rsidR="003553BE">
        <w:rPr>
          <w:rFonts w:ascii="Times New Roman" w:hAnsi="Times New Roman"/>
        </w:rPr>
        <w:t xml:space="preserve">                 </w:t>
      </w:r>
      <w:r w:rsidR="00760944">
        <w:rPr>
          <w:rFonts w:ascii="Times New Roman" w:hAnsi="Times New Roman"/>
        </w:rPr>
        <w:t>(5.9)</w:t>
      </w:r>
    </w:p>
    <w:p w14:paraId="20E916FA" w14:textId="77777777" w:rsidR="00631647" w:rsidRDefault="005E463D" w:rsidP="00E91598">
      <w:pPr>
        <w:ind w:firstLine="24pt"/>
      </w:pPr>
      <w:r w:rsidRPr="005E463D">
        <w:lastRenderedPageBreak/>
        <w:t>决策辅助解释度</w:t>
      </w:r>
      <w:r w:rsidR="00631647" w:rsidRPr="00727BC0">
        <w:t>的优势在于其解释性评估可复现、可审计</w:t>
      </w:r>
      <w:r>
        <w:rPr>
          <w:rFonts w:hint="eastAsia"/>
        </w:rPr>
        <w:t>，标注</w:t>
      </w:r>
      <w:r w:rsidR="00631647" w:rsidRPr="00727BC0">
        <w:t>要素将</w:t>
      </w:r>
      <w:r w:rsidR="00631647" w:rsidRPr="008C2B75">
        <w:rPr>
          <w:rFonts w:ascii="宋体" w:hAnsi="宋体"/>
        </w:rPr>
        <w:t>“解释度”</w:t>
      </w:r>
      <w:r w:rsidR="00631647" w:rsidRPr="00727BC0">
        <w:t>拆解为具体可计算单元，便于系统</w:t>
      </w:r>
      <w:r>
        <w:rPr>
          <w:rFonts w:hint="eastAsia"/>
        </w:rPr>
        <w:t>横向纵向</w:t>
      </w:r>
      <w:r w:rsidR="00631647" w:rsidRPr="00727BC0">
        <w:t>对比。</w:t>
      </w:r>
    </w:p>
    <w:p w14:paraId="29233988" w14:textId="77777777" w:rsidR="00631647" w:rsidRDefault="00631647" w:rsidP="005E463D">
      <w:pPr>
        <w:pStyle w:val="v3"/>
        <w:spacing w:before="32.60pt" w:after="32.60pt" w:line="20pt" w:lineRule="exact"/>
      </w:pPr>
      <w:bookmarkStart w:id="103" w:name="_Toc223096642"/>
      <w:bookmarkStart w:id="104" w:name="_Toc224431622"/>
      <w:r>
        <w:rPr>
          <w:rFonts w:hint="eastAsia"/>
        </w:rPr>
        <w:t>实验结果</w:t>
      </w:r>
      <w:bookmarkEnd w:id="103"/>
      <w:bookmarkEnd w:id="104"/>
    </w:p>
    <w:p w14:paraId="68DEC46A" w14:textId="77777777" w:rsidR="006C7729" w:rsidRDefault="006C7729" w:rsidP="006C7729">
      <w:pPr>
        <w:ind w:firstLine="21pt"/>
      </w:pPr>
      <w:r>
        <w:rPr>
          <w:rFonts w:hint="eastAsia"/>
        </w:rPr>
        <w:t>在完成系统构建、数据集准备与评价指标设计之后，本文进一步通过实验对所提出方法的有效性进行验证。本节从两个层面展开分析：一方面，基于通用长对话数据集，考察第四章提出的长期对话记忆表征与检索方法在历史记忆召回任务中的表现，以验证其在跨轮语义关联建模方面的有效性；另一方面，基于金融领域多轮对话评测集，进一步分析本文所构建智能体系统在上下文连续性、用户画像对齐、风险提示、内容合规性与决策辅助解释等方面的综合表现。</w:t>
      </w:r>
    </w:p>
    <w:p w14:paraId="6FF12ADF" w14:textId="43155C35" w:rsidR="004B7941" w:rsidRDefault="006C7729" w:rsidP="006C7729">
      <w:pPr>
        <w:ind w:firstLine="21pt"/>
      </w:pPr>
      <w:r>
        <w:rPr>
          <w:rFonts w:hint="eastAsia"/>
        </w:rPr>
        <w:t>通过上述两类实验，本文希望分别回答两个问题：其一，所提出的动态语境感知记忆表征方法是否能够提升长期记忆召回效果；其二，在证券投资咨询场景中，融合记忆、工具与合规控制的智能体系统是否能够带来更高质量、更稳定且更符合业务要求的多轮对话表现。下面将分别对实验结果进行详细分析。</w:t>
      </w:r>
    </w:p>
    <w:p w14:paraId="4762DF89" w14:textId="77777777" w:rsidR="00631647" w:rsidRDefault="00631647" w:rsidP="00864695">
      <w:pPr>
        <w:pStyle w:val="a"/>
        <w:spacing w:before="16.30pt" w:after="16.30pt"/>
      </w:pPr>
      <w:bookmarkStart w:id="105" w:name="_Toc223096643"/>
      <w:bookmarkStart w:id="106" w:name="_Toc224431623"/>
      <w:r>
        <w:rPr>
          <w:rFonts w:hint="eastAsia"/>
        </w:rPr>
        <w:t>长期对话记忆表征与建模召回效果</w:t>
      </w:r>
      <w:bookmarkEnd w:id="105"/>
      <w:bookmarkEnd w:id="106"/>
    </w:p>
    <w:p w14:paraId="37266F66" w14:textId="6944B886" w:rsidR="00631647" w:rsidRDefault="00631647" w:rsidP="00631647">
      <w:pPr>
        <w:ind w:firstLine="24pt"/>
      </w:pPr>
      <w:r>
        <w:rPr>
          <w:rFonts w:hint="eastAsia"/>
        </w:rPr>
        <w:t>本文</w:t>
      </w:r>
      <w:r w:rsidRPr="00E56E7B">
        <w:t>比较了两种不同的话语嵌入策略。第一种是</w:t>
      </w:r>
      <w:r w:rsidRPr="00A24BB2">
        <w:t>静态单话语嵌入方法，</w:t>
      </w:r>
      <w:r w:rsidRPr="00E56E7B">
        <w:t>在该方法中，每个话语都是独立进行嵌入表示的，不引入任何先前的上下文信息。第二种方法通过将当前话语与前若干轮对话（固定大小的窗口）进行拼接，从而增强当前话语的表示能力，并纳入此前交互中的上下文信息。</w:t>
      </w:r>
      <w:r w:rsidR="00A24BB2">
        <w:rPr>
          <w:rFonts w:hint="eastAsia"/>
        </w:rPr>
        <w:t>本文</w:t>
      </w:r>
      <w:r w:rsidRPr="00E56E7B">
        <w:t>将这种方法称为</w:t>
      </w:r>
      <w:r w:rsidRPr="00A24BB2">
        <w:t>固定窗口嵌入方法。</w:t>
      </w:r>
      <w:r w:rsidRPr="00E56E7B">
        <w:t>在我们提出的方法中</w:t>
      </w:r>
      <w:r w:rsidRPr="00A24BB2">
        <w:t>，</w:t>
      </w:r>
      <w:r w:rsidRPr="008C2B75">
        <w:rPr>
          <w:rFonts w:ascii="宋体" w:hAnsi="宋体" w:hint="eastAsia"/>
        </w:rPr>
        <w:t>“</w:t>
      </w:r>
      <w:r w:rsidRPr="008C2B75">
        <w:rPr>
          <w:rFonts w:ascii="宋体" w:hAnsi="宋体"/>
        </w:rPr>
        <w:t>动态窗口选择器”</w:t>
      </w:r>
      <w:r w:rsidRPr="00A24BB2">
        <w:t>和</w:t>
      </w:r>
      <w:r w:rsidRPr="008C2B75">
        <w:rPr>
          <w:rFonts w:ascii="宋体" w:hAnsi="宋体" w:hint="eastAsia"/>
        </w:rPr>
        <w:t>“</w:t>
      </w:r>
      <w:r w:rsidR="00FE3F47" w:rsidRPr="008C2B75">
        <w:rPr>
          <w:rFonts w:ascii="宋体" w:hAnsi="宋体" w:hint="eastAsia"/>
        </w:rPr>
        <w:t>语境</w:t>
      </w:r>
      <w:r w:rsidRPr="008C2B75">
        <w:rPr>
          <w:rFonts w:ascii="宋体" w:hAnsi="宋体"/>
        </w:rPr>
        <w:t>生成器</w:t>
      </w:r>
      <w:r w:rsidRPr="008C2B75">
        <w:rPr>
          <w:rFonts w:ascii="宋体" w:hAnsi="宋体" w:hint="eastAsia"/>
        </w:rPr>
        <w:t>”</w:t>
      </w:r>
      <w:r w:rsidRPr="00A24BB2">
        <w:t>均基于</w:t>
      </w:r>
      <w:r w:rsidR="00237C90">
        <w:t>LLM</w:t>
      </w:r>
      <w:r w:rsidRPr="00A24BB2">
        <w:t>实现，而</w:t>
      </w:r>
      <w:r w:rsidRPr="008C2B75">
        <w:rPr>
          <w:rFonts w:ascii="宋体" w:hAnsi="宋体" w:hint="eastAsia"/>
        </w:rPr>
        <w:t>“</w:t>
      </w:r>
      <w:r w:rsidRPr="008C2B75">
        <w:rPr>
          <w:rFonts w:ascii="宋体" w:hAnsi="宋体"/>
        </w:rPr>
        <w:t>窗口</w:t>
      </w:r>
      <w:r w:rsidR="00FE3F47" w:rsidRPr="008C2B75">
        <w:rPr>
          <w:rFonts w:ascii="宋体" w:hAnsi="宋体" w:hint="eastAsia"/>
        </w:rPr>
        <w:t>精炼</w:t>
      </w:r>
      <w:r w:rsidRPr="008C2B75">
        <w:rPr>
          <w:rFonts w:ascii="宋体" w:hAnsi="宋体"/>
        </w:rPr>
        <w:t>器”</w:t>
      </w:r>
      <w:r w:rsidRPr="00E56E7B">
        <w:t>则采用</w:t>
      </w:r>
      <w:r w:rsidRPr="00E56E7B">
        <w:t>BGE-M3-Reranker</w:t>
      </w:r>
      <w:r w:rsidR="00FE3F47">
        <w:rPr>
          <w:rStyle w:val="afc"/>
        </w:rPr>
        <w:footnoteReference w:id="7"/>
      </w:r>
      <w:r w:rsidRPr="00E56E7B">
        <w:t>实现。所有方法均使用相同的底层嵌入模型</w:t>
      </w:r>
      <w:r w:rsidRPr="00E56E7B">
        <w:t>BGE-M3</w:t>
      </w:r>
      <w:r w:rsidR="00E86AEE">
        <w:fldChar w:fldCharType="begin"/>
      </w:r>
      <w:r w:rsidR="00E86AEE">
        <w:instrText xml:space="preserve"> ADDIN ZOTERO_ITEM CSL_CITATION {"citationID":"Trgh4Png","properties":{"formattedCitation":"(Chen J\\uc0\\u31561{}, 2024)","plainCitation":"(Chen J</w:instrText>
      </w:r>
      <w:r w:rsidR="00E86AEE">
        <w:instrText>等</w:instrText>
      </w:r>
      <w:r w:rsidR="00E86AEE">
        <w:instrText xml:space="preserve">, 2024)","noteIndex":0},"citationItems":[{"id":89,"uris":["http://zotero.org/users/local/ibQM8ZuJ/items/D28QKTNH"],"itemData":{"id":89,"type":"paper-conference","abstract":"In this paper, we introduce a new embedding model called M3-Embedding, which is distinguished for its versatility in Multi-Linguality, Multi-Functionality, and Multi-Granularity. It provides a uniform support for the semantic retrieval of more than 100 working languages. It can simultaneously accomplish the three common retrieval functionalities: dense retrieval, multi-vector retrieval, and sparse retrieval. Besides, it is also capable of processing inputs of different granularities, spanning from short sentences to long documents of up to 8,192 tokens. The effective training of M3-Embedding presents a series of technical contributions. Notably, we propose a novel self-knowledge distillation approach, where the relevance scores from different retrieval functionalities can be integrated as the teacher signal to enhance the training quality. We also optimize the batching strategy, which enables a large batch size and high training throughput to improve the discriminativeness of embeddings. M3-Embedding exhibits a superior performance in our experiment, leading to new state-of-the-art results on multilingual, cross-lingual, and long-document retrieval benchmarks.","container-title":"Findings of the Association for Computational Linguistics: ACL 2024","DOI":"10.18653/v1/2024.findings-acl.137","page":"2318–2335","publisher":"Association for Computational Linguistics","publisher-place":"Bangkok, Thailand","title":"M3-Embedding: Multi-Linguality, Multi-Functionality, Multi-Granularity Text Embeddings Through Self-Knowledge Distillation","URL":"https://aclanthology.org/2024.findings-acl.137/","author":[{"family":"Chen","given":"Jianlyu"},{"family":"Xiao","given":"Shitao"},{"family":"Zhang","given":"Peitian"},{"family":"Luo","given":"Kun"},{"family":"Lian","given":"Defu"},{"family":"Liu","given":"Zheng"}],"editor":[{"family":"Ku","given":"Lun-Wei"},{"family":"Martins","given":"Andre"},{"family":"Srikumar","given":"Vivek"}],"issued":{"date-parts":[["2024",8]]}}}],"schema":"https://github.com/citation-style-language/schema/raw/master/csl-citation.json"} </w:instrText>
      </w:r>
      <w:r w:rsidR="00E86AEE">
        <w:fldChar w:fldCharType="separate"/>
      </w:r>
      <w:r w:rsidR="00E86AEE" w:rsidRPr="00E86AEE">
        <w:rPr>
          <w:rFonts w:cs="Times New Roman"/>
        </w:rPr>
        <w:t>(Chen J</w:t>
      </w:r>
      <w:r w:rsidR="00E86AEE" w:rsidRPr="00E86AEE">
        <w:rPr>
          <w:rFonts w:cs="Times New Roman"/>
        </w:rPr>
        <w:t>等</w:t>
      </w:r>
      <w:r w:rsidR="00E86AEE" w:rsidRPr="00E86AEE">
        <w:rPr>
          <w:rFonts w:cs="Times New Roman"/>
        </w:rPr>
        <w:t>, 2024)</w:t>
      </w:r>
      <w:r w:rsidR="00E86AEE">
        <w:fldChar w:fldCharType="end"/>
      </w:r>
      <w:r w:rsidRPr="00E56E7B">
        <w:t>，从而确保性能差异仅来源于上下文处理策略的不同，而非嵌入模型本身的差异。</w:t>
      </w:r>
    </w:p>
    <w:p w14:paraId="588C73B8" w14:textId="1C6586E5" w:rsidR="00631647" w:rsidRPr="00E56E7B" w:rsidRDefault="00631647" w:rsidP="00A24BB2">
      <w:pPr>
        <w:ind w:firstLineChars="200" w:firstLine="24pt"/>
      </w:pPr>
      <w:r w:rsidRPr="00E56E7B">
        <w:rPr>
          <w:rFonts w:hint="eastAsia"/>
        </w:rPr>
        <w:t>如图</w:t>
      </w:r>
      <w:r w:rsidR="00A24BB2">
        <w:rPr>
          <w:rFonts w:hint="eastAsia"/>
        </w:rPr>
        <w:t>5</w:t>
      </w:r>
      <w:r w:rsidR="00A24BB2">
        <w:t>.5</w:t>
      </w:r>
      <w:r w:rsidRPr="00E56E7B">
        <w:rPr>
          <w:rFonts w:hint="eastAsia"/>
        </w:rPr>
        <w:t>所示，</w:t>
      </w:r>
      <w:r w:rsidRPr="008C2B75">
        <w:rPr>
          <w:rFonts w:ascii="宋体" w:hAnsi="宋体" w:hint="eastAsia"/>
        </w:rPr>
        <w:t>“</w:t>
      </w:r>
      <w:bookmarkStart w:id="107" w:name="_Hlk223686097"/>
      <w:r w:rsidR="00E86AEE" w:rsidRPr="008C2B75">
        <w:rPr>
          <w:rFonts w:ascii="宋体" w:hAnsi="宋体" w:hint="eastAsia"/>
        </w:rPr>
        <w:t>单轮对话</w:t>
      </w:r>
      <w:r w:rsidRPr="008C2B75">
        <w:rPr>
          <w:rFonts w:ascii="宋体" w:hAnsi="宋体" w:hint="eastAsia"/>
        </w:rPr>
        <w:t>嵌入方法</w:t>
      </w:r>
      <w:bookmarkEnd w:id="107"/>
      <w:r w:rsidRPr="008C2B75">
        <w:rPr>
          <w:rFonts w:ascii="宋体" w:hAnsi="宋体"/>
        </w:rPr>
        <w:t>”</w:t>
      </w:r>
      <w:r w:rsidRPr="00E56E7B">
        <w:rPr>
          <w:rFonts w:hint="eastAsia"/>
        </w:rPr>
        <w:t>的</w:t>
      </w:r>
      <w:r w:rsidRPr="00E56E7B">
        <w:rPr>
          <w:rFonts w:hint="eastAsia"/>
        </w:rPr>
        <w:t>Recall@5</w:t>
      </w:r>
      <w:r w:rsidR="00A24BB2">
        <w:rPr>
          <w:rFonts w:hint="eastAsia"/>
        </w:rPr>
        <w:t>为</w:t>
      </w:r>
      <w:r w:rsidRPr="00E56E7B">
        <w:rPr>
          <w:rFonts w:hint="eastAsia"/>
        </w:rPr>
        <w:t>58%</w:t>
      </w:r>
      <w:r w:rsidRPr="00E56E7B">
        <w:rPr>
          <w:rFonts w:hint="eastAsia"/>
        </w:rPr>
        <w:t>。当窗口大小为</w:t>
      </w:r>
      <w:r w:rsidRPr="00E56E7B">
        <w:rPr>
          <w:rFonts w:hint="eastAsia"/>
        </w:rPr>
        <w:t>1</w:t>
      </w:r>
      <w:r w:rsidRPr="00E56E7B">
        <w:rPr>
          <w:rFonts w:hint="eastAsia"/>
        </w:rPr>
        <w:t>或</w:t>
      </w:r>
      <w:r w:rsidRPr="00E56E7B">
        <w:rPr>
          <w:rFonts w:hint="eastAsia"/>
        </w:rPr>
        <w:t>2</w:t>
      </w:r>
      <w:r w:rsidRPr="00E56E7B">
        <w:rPr>
          <w:rFonts w:hint="eastAsia"/>
        </w:rPr>
        <w:t>时，</w:t>
      </w:r>
      <w:r w:rsidRPr="008C2B75">
        <w:rPr>
          <w:rFonts w:ascii="宋体" w:hAnsi="宋体" w:hint="eastAsia"/>
        </w:rPr>
        <w:t>“固定窗口嵌入方法”</w:t>
      </w:r>
      <w:r w:rsidRPr="00E56E7B">
        <w:rPr>
          <w:rFonts w:hint="eastAsia"/>
        </w:rPr>
        <w:t>表现更佳，在窗口大小为</w:t>
      </w:r>
      <w:r w:rsidRPr="00E56E7B">
        <w:rPr>
          <w:rFonts w:hint="eastAsia"/>
        </w:rPr>
        <w:t>1</w:t>
      </w:r>
      <w:r w:rsidRPr="00E56E7B">
        <w:rPr>
          <w:rFonts w:hint="eastAsia"/>
        </w:rPr>
        <w:t>时达到</w:t>
      </w:r>
      <w:r w:rsidRPr="00E56E7B">
        <w:rPr>
          <w:rFonts w:hint="eastAsia"/>
        </w:rPr>
        <w:t xml:space="preserve"> 61%</w:t>
      </w:r>
      <w:r w:rsidRPr="00E56E7B">
        <w:rPr>
          <w:rFonts w:hint="eastAsia"/>
        </w:rPr>
        <w:t>的</w:t>
      </w:r>
      <w:r w:rsidRPr="00E56E7B">
        <w:rPr>
          <w:rFonts w:hint="eastAsia"/>
        </w:rPr>
        <w:t>Recall@5</w:t>
      </w:r>
      <w:r w:rsidRPr="00E56E7B">
        <w:rPr>
          <w:rFonts w:hint="eastAsia"/>
        </w:rPr>
        <w:t>。然而，随着窗口大小进一步增大，性能反而下降。这表明，较短的上下文窗口能够为当前话语提供有益的语义支持，有助于缓解孤立嵌入</w:t>
      </w:r>
      <w:r w:rsidRPr="00E56E7B">
        <w:rPr>
          <w:rFonts w:hint="eastAsia"/>
        </w:rPr>
        <w:lastRenderedPageBreak/>
        <w:t>所带来的语义碎片化问题，从而提升检索效果。相比之下，较大的上下文窗口会引入过多无关信息，产生噪声放大效应，最终损害检索性能。</w:t>
      </w:r>
    </w:p>
    <w:p w14:paraId="1F40479E" w14:textId="6D60BBAD" w:rsidR="00631647" w:rsidRDefault="00A24BB2" w:rsidP="00631647">
      <w:pPr>
        <w:ind w:firstLine="24pt"/>
      </w:pPr>
      <w:r>
        <w:rPr>
          <w:rFonts w:hint="eastAsia"/>
        </w:rPr>
        <w:t>本文</w:t>
      </w:r>
      <w:r w:rsidR="00631647" w:rsidRPr="00E56E7B">
        <w:rPr>
          <w:rFonts w:hint="eastAsia"/>
        </w:rPr>
        <w:t>提出的方法取得了</w:t>
      </w:r>
      <w:r>
        <w:t>6</w:t>
      </w:r>
      <w:r w:rsidR="00631647" w:rsidRPr="00E56E7B">
        <w:rPr>
          <w:rFonts w:hint="eastAsia"/>
        </w:rPr>
        <w:t>8%</w:t>
      </w:r>
      <w:r w:rsidR="00631647" w:rsidRPr="00E56E7B">
        <w:rPr>
          <w:rFonts w:hint="eastAsia"/>
        </w:rPr>
        <w:t>的</w:t>
      </w:r>
      <w:r w:rsidR="00631647" w:rsidRPr="00E56E7B">
        <w:rPr>
          <w:rFonts w:hint="eastAsia"/>
        </w:rPr>
        <w:t>Recall@5</w:t>
      </w:r>
      <w:r w:rsidR="00631647" w:rsidRPr="00E56E7B">
        <w:rPr>
          <w:rFonts w:hint="eastAsia"/>
        </w:rPr>
        <w:t>，相比固定窗口嵌入方法（窗口大小为</w:t>
      </w:r>
      <w:r w:rsidR="00631647" w:rsidRPr="00E56E7B">
        <w:rPr>
          <w:rFonts w:hint="eastAsia"/>
        </w:rPr>
        <w:t>2</w:t>
      </w:r>
      <w:r w:rsidR="00631647" w:rsidRPr="00E56E7B">
        <w:rPr>
          <w:rFonts w:hint="eastAsia"/>
        </w:rPr>
        <w:t>时为</w:t>
      </w:r>
      <w:r w:rsidR="00631647" w:rsidRPr="00E56E7B">
        <w:rPr>
          <w:rFonts w:hint="eastAsia"/>
        </w:rPr>
        <w:t>61%</w:t>
      </w:r>
      <w:r w:rsidR="00631647" w:rsidRPr="00E56E7B">
        <w:rPr>
          <w:rFonts w:hint="eastAsia"/>
        </w:rPr>
        <w:t>）提升了</w:t>
      </w:r>
      <w:r w:rsidR="00631647" w:rsidRPr="00E56E7B">
        <w:rPr>
          <w:rFonts w:hint="eastAsia"/>
        </w:rPr>
        <w:t>7</w:t>
      </w:r>
      <w:r w:rsidR="00E86AEE">
        <w:t>%</w:t>
      </w:r>
      <w:r w:rsidR="00631647" w:rsidRPr="00E56E7B">
        <w:rPr>
          <w:rFonts w:hint="eastAsia"/>
        </w:rPr>
        <w:t>，相比</w:t>
      </w:r>
      <w:r w:rsidR="00E86AEE" w:rsidRPr="008C2B75">
        <w:rPr>
          <w:rFonts w:ascii="宋体" w:hAnsi="宋体" w:hint="eastAsia"/>
        </w:rPr>
        <w:t>“单轮对话嵌入方法”</w:t>
      </w:r>
      <w:r w:rsidR="00631647" w:rsidRPr="00E56E7B">
        <w:rPr>
          <w:rFonts w:hint="eastAsia"/>
        </w:rPr>
        <w:t>（</w:t>
      </w:r>
      <w:r w:rsidR="00631647" w:rsidRPr="00E56E7B">
        <w:rPr>
          <w:rFonts w:hint="eastAsia"/>
        </w:rPr>
        <w:t>58%</w:t>
      </w:r>
      <w:r w:rsidR="00631647" w:rsidRPr="00E56E7B">
        <w:rPr>
          <w:rFonts w:hint="eastAsia"/>
        </w:rPr>
        <w:t>）提升了</w:t>
      </w:r>
      <w:r w:rsidR="00631647" w:rsidRPr="00E56E7B">
        <w:rPr>
          <w:rFonts w:hint="eastAsia"/>
        </w:rPr>
        <w:t>10</w:t>
      </w:r>
      <w:r w:rsidR="00E86AEE">
        <w:rPr>
          <w:rFonts w:hint="eastAsia"/>
        </w:rPr>
        <w:t>%</w:t>
      </w:r>
      <w:r w:rsidR="00631647" w:rsidRPr="00E56E7B">
        <w:rPr>
          <w:rFonts w:hint="eastAsia"/>
        </w:rPr>
        <w:t>，验证了</w:t>
      </w:r>
      <w:r>
        <w:rPr>
          <w:rFonts w:hint="eastAsia"/>
        </w:rPr>
        <w:t>本文</w:t>
      </w:r>
      <w:r w:rsidRPr="009A60B8">
        <w:rPr>
          <w:rFonts w:hint="eastAsia"/>
        </w:rPr>
        <w:t>动态语境感知的长期记忆表征</w:t>
      </w:r>
      <w:r>
        <w:rPr>
          <w:rFonts w:hint="eastAsia"/>
        </w:rPr>
        <w:t>方法</w:t>
      </w:r>
      <w:r w:rsidR="00631647" w:rsidRPr="00E56E7B">
        <w:rPr>
          <w:rFonts w:hint="eastAsia"/>
        </w:rPr>
        <w:t>的有效性。</w:t>
      </w:r>
    </w:p>
    <w:p w14:paraId="00082FD9" w14:textId="0E817921" w:rsidR="00A24BB2" w:rsidRDefault="00AA7608" w:rsidP="00760944">
      <w:pPr>
        <w:pStyle w:val="af5"/>
      </w:pPr>
      <w:r w:rsidRPr="00323EE9">
        <w:drawing>
          <wp:inline distT="0" distB="0" distL="0" distR="0" wp14:anchorId="2EF65969" wp14:editId="43903657">
            <wp:extent cx="5067300" cy="2095500"/>
            <wp:effectExtent l="0" t="0" r="0" b="0"/>
            <wp:docPr id="56" name="图表 53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67300" cy="2095500"/>
                    </a:xfrm>
                    <a:prstGeom prst="rect">
                      <a:avLst/>
                    </a:prstGeom>
                    <a:noFill/>
                    <a:ln>
                      <a:noFill/>
                    </a:ln>
                  </pic:spPr>
                </pic:pic>
              </a:graphicData>
            </a:graphic>
          </wp:inline>
        </w:drawing>
      </w:r>
    </w:p>
    <w:p w14:paraId="55205B31" w14:textId="4EDEBDC6" w:rsidR="00A24BB2" w:rsidRPr="00A24BB2" w:rsidRDefault="00A24BB2" w:rsidP="00A24BB2">
      <w:pPr>
        <w:pStyle w:val="af7"/>
        <w:ind w:firstLine="20.40pt"/>
      </w:pPr>
      <w:bookmarkStart w:id="108" w:name="_Toc223528565"/>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6</w:t>
      </w:r>
      <w:r w:rsidR="00060E52">
        <w:fldChar w:fldCharType="end"/>
      </w:r>
      <w:r>
        <w:t xml:space="preserve"> </w:t>
      </w:r>
      <w:r>
        <w:rPr>
          <w:rFonts w:hint="eastAsia"/>
        </w:rPr>
        <w:t>固定窗口方法与本文方法性能比较</w:t>
      </w:r>
      <w:bookmarkEnd w:id="108"/>
    </w:p>
    <w:p w14:paraId="55574BF4" w14:textId="6388542B" w:rsidR="00A24BB2" w:rsidRDefault="00AA7608" w:rsidP="00760944">
      <w:pPr>
        <w:pStyle w:val="af5"/>
      </w:pPr>
      <w:r w:rsidRPr="00D362E6">
        <w:drawing>
          <wp:inline distT="0" distB="0" distL="0" distR="0" wp14:anchorId="3BD0D661" wp14:editId="0C4C3B37">
            <wp:extent cx="5067300" cy="2362200"/>
            <wp:effectExtent l="0" t="0" r="0" b="0"/>
            <wp:docPr id="57" name="图表 534"/>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4"/>
                    <pic:cNvPicPr>
                      <a:picLocks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67300" cy="2362200"/>
                    </a:xfrm>
                    <a:prstGeom prst="rect">
                      <a:avLst/>
                    </a:prstGeom>
                    <a:noFill/>
                    <a:ln>
                      <a:noFill/>
                    </a:ln>
                  </pic:spPr>
                </pic:pic>
              </a:graphicData>
            </a:graphic>
          </wp:inline>
        </w:drawing>
      </w:r>
    </w:p>
    <w:p w14:paraId="1109BF5D" w14:textId="65B5A344" w:rsidR="00631647" w:rsidRDefault="00A24BB2" w:rsidP="00A24BB2">
      <w:pPr>
        <w:pStyle w:val="af7"/>
        <w:ind w:firstLine="20.40pt"/>
      </w:pPr>
      <w:bookmarkStart w:id="109" w:name="_Toc223528566"/>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7</w:t>
      </w:r>
      <w:r w:rsidR="00060E52">
        <w:fldChar w:fldCharType="end"/>
      </w:r>
      <w:r>
        <w:t xml:space="preserve"> </w:t>
      </w:r>
      <w:r>
        <w:rPr>
          <w:rFonts w:hint="eastAsia"/>
        </w:rPr>
        <w:t>不同对话场景性能比较</w:t>
      </w:r>
      <w:bookmarkEnd w:id="109"/>
    </w:p>
    <w:p w14:paraId="3DFEFF98" w14:textId="7DF4CBD7" w:rsidR="00631647" w:rsidRDefault="00631647" w:rsidP="00631647">
      <w:pPr>
        <w:ind w:firstLine="24pt"/>
      </w:pPr>
      <w:r w:rsidRPr="00E56E7B">
        <w:rPr>
          <w:rFonts w:hint="eastAsia"/>
        </w:rPr>
        <w:t>图</w:t>
      </w:r>
      <w:r w:rsidRPr="00E56E7B">
        <w:rPr>
          <w:rFonts w:hint="eastAsia"/>
        </w:rPr>
        <w:t>5</w:t>
      </w:r>
      <w:r w:rsidR="00A24BB2">
        <w:t>.6</w:t>
      </w:r>
      <w:r w:rsidRPr="00E56E7B">
        <w:rPr>
          <w:rFonts w:hint="eastAsia"/>
        </w:rPr>
        <w:t>对比了不同多轮对话场景下，固定窗口嵌入方法（窗口大小</w:t>
      </w:r>
      <w:r w:rsidR="00A24BB2">
        <w:rPr>
          <w:rFonts w:hint="eastAsia"/>
        </w:rPr>
        <w:t>为</w:t>
      </w:r>
      <w:r w:rsidR="00A24BB2">
        <w:rPr>
          <w:rFonts w:hint="eastAsia"/>
        </w:rPr>
        <w:t>1</w:t>
      </w:r>
      <w:r w:rsidRPr="00E56E7B">
        <w:rPr>
          <w:rFonts w:hint="eastAsia"/>
        </w:rPr>
        <w:t>）与</w:t>
      </w:r>
      <w:r w:rsidR="00A24BB2">
        <w:rPr>
          <w:rFonts w:hint="eastAsia"/>
        </w:rPr>
        <w:t>本文</w:t>
      </w:r>
      <w:r w:rsidRPr="00E56E7B">
        <w:rPr>
          <w:rFonts w:hint="eastAsia"/>
        </w:rPr>
        <w:t>方法的</w:t>
      </w:r>
      <w:r w:rsidRPr="00E56E7B">
        <w:rPr>
          <w:rFonts w:hint="eastAsia"/>
        </w:rPr>
        <w:t>Recall@5</w:t>
      </w:r>
      <w:r w:rsidRPr="00E56E7B">
        <w:rPr>
          <w:rFonts w:hint="eastAsia"/>
        </w:rPr>
        <w:t>表现。可以看出，在大多数对话案例中，</w:t>
      </w:r>
      <w:r w:rsidR="00A24BB2">
        <w:rPr>
          <w:rFonts w:hint="eastAsia"/>
        </w:rPr>
        <w:t>本文</w:t>
      </w:r>
      <w:r w:rsidRPr="00E56E7B">
        <w:rPr>
          <w:rFonts w:hint="eastAsia"/>
        </w:rPr>
        <w:t>方法均优于固定窗口方法，最大提升幅度可达</w:t>
      </w:r>
      <w:r w:rsidRPr="00E56E7B">
        <w:rPr>
          <w:rFonts w:hint="eastAsia"/>
        </w:rPr>
        <w:t>12%</w:t>
      </w:r>
      <w:r w:rsidRPr="00E56E7B">
        <w:rPr>
          <w:rFonts w:hint="eastAsia"/>
        </w:rPr>
        <w:t>。此外，</w:t>
      </w:r>
      <w:r w:rsidR="00A24BB2">
        <w:rPr>
          <w:rFonts w:hint="eastAsia"/>
        </w:rPr>
        <w:t>本文</w:t>
      </w:r>
      <w:r w:rsidRPr="00E56E7B">
        <w:rPr>
          <w:rFonts w:hint="eastAsia"/>
        </w:rPr>
        <w:t>方法在不同对话之间的</w:t>
      </w:r>
      <w:r w:rsidRPr="00E56E7B">
        <w:rPr>
          <w:rFonts w:hint="eastAsia"/>
        </w:rPr>
        <w:t>Recall@5</w:t>
      </w:r>
      <w:r w:rsidRPr="00E56E7B">
        <w:rPr>
          <w:rFonts w:hint="eastAsia"/>
        </w:rPr>
        <w:t>标准差为</w:t>
      </w:r>
      <w:r w:rsidRPr="00E56E7B">
        <w:rPr>
          <w:rFonts w:hint="eastAsia"/>
        </w:rPr>
        <w:t>0.049</w:t>
      </w:r>
      <w:r w:rsidRPr="00E56E7B">
        <w:rPr>
          <w:rFonts w:hint="eastAsia"/>
        </w:rPr>
        <w:t>，而固定窗口嵌入方法为</w:t>
      </w:r>
      <w:r w:rsidRPr="00E56E7B">
        <w:rPr>
          <w:rFonts w:hint="eastAsia"/>
        </w:rPr>
        <w:t>0.073</w:t>
      </w:r>
      <w:r w:rsidRPr="00E56E7B">
        <w:rPr>
          <w:rFonts w:hint="eastAsia"/>
        </w:rPr>
        <w:t>，下降约</w:t>
      </w:r>
      <w:r w:rsidRPr="00E56E7B">
        <w:rPr>
          <w:rFonts w:hint="eastAsia"/>
        </w:rPr>
        <w:t>32%</w:t>
      </w:r>
      <w:r w:rsidRPr="00E56E7B">
        <w:rPr>
          <w:rFonts w:hint="eastAsia"/>
        </w:rPr>
        <w:t>。这一结果表明，我们的方法在多样化对话场景下具有更强的鲁棒性和稳定性。</w:t>
      </w:r>
    </w:p>
    <w:p w14:paraId="7AA03585" w14:textId="77777777" w:rsidR="00A24BB2" w:rsidRPr="00E56E7B" w:rsidRDefault="00A24BB2" w:rsidP="00A24BB2">
      <w:pPr>
        <w:ind w:firstLineChars="200" w:firstLine="24pt"/>
      </w:pPr>
      <w:r w:rsidRPr="00E56E7B">
        <w:rPr>
          <w:rFonts w:hint="eastAsia"/>
        </w:rPr>
        <w:lastRenderedPageBreak/>
        <w:t>为验证本文提出的三个模块的有效性，本节进行了消融实验。如图</w:t>
      </w:r>
      <w:r>
        <w:t>5.7</w:t>
      </w:r>
      <w:r w:rsidRPr="00E56E7B">
        <w:rPr>
          <w:rFonts w:hint="eastAsia"/>
        </w:rPr>
        <w:t>所示，我们在方法的基线配置上，逐步移除窗口</w:t>
      </w:r>
      <w:r>
        <w:rPr>
          <w:rFonts w:hint="eastAsia"/>
        </w:rPr>
        <w:t>精炼器</w:t>
      </w:r>
      <w:r w:rsidRPr="00E56E7B">
        <w:rPr>
          <w:rFonts w:hint="eastAsia"/>
        </w:rPr>
        <w:t>和动态窗口选择器。实验结果表明，随着模块的逐步移除，模型性能持续下降。值得注意的是，仅保留上下文生成器模块的配置，仍显著优于固定窗口基线方法，说明该模块对整体性能提升贡献最大。另外两个模块则为上下文生成器提供了互补性的增强作用。</w:t>
      </w:r>
    </w:p>
    <w:p w14:paraId="6F321E35" w14:textId="4B5D5AE7" w:rsidR="00A24BB2" w:rsidRDefault="00AA7608" w:rsidP="00760944">
      <w:pPr>
        <w:pStyle w:val="af5"/>
      </w:pPr>
      <w:r w:rsidRPr="00760944">
        <w:drawing>
          <wp:inline distT="0" distB="0" distL="0" distR="0" wp14:anchorId="55BD1AC8" wp14:editId="3548F7F6">
            <wp:extent cx="4332605" cy="2552700"/>
            <wp:effectExtent l="0" t="0" r="0" b="0"/>
            <wp:docPr id="58" name="图表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1"/>
                    <pic:cNvPicPr>
                      <a:picLocks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332605" cy="2552700"/>
                    </a:xfrm>
                    <a:prstGeom prst="rect">
                      <a:avLst/>
                    </a:prstGeom>
                    <a:noFill/>
                    <a:ln>
                      <a:noFill/>
                    </a:ln>
                  </pic:spPr>
                </pic:pic>
              </a:graphicData>
            </a:graphic>
          </wp:inline>
        </w:drawing>
      </w:r>
    </w:p>
    <w:p w14:paraId="70BDD0DC" w14:textId="0CFD42B7" w:rsidR="00631647" w:rsidRPr="00E56E7B" w:rsidRDefault="00A24BB2" w:rsidP="00A24BB2">
      <w:pPr>
        <w:pStyle w:val="af7"/>
        <w:ind w:firstLine="20.40pt"/>
      </w:pPr>
      <w:bookmarkStart w:id="110" w:name="_Toc223528567"/>
      <w:r>
        <w:rPr>
          <w:rFonts w:hint="eastAsia"/>
        </w:rPr>
        <w:t>图</w:t>
      </w:r>
      <w:r>
        <w:rPr>
          <w:rFonts w:hint="eastAsia"/>
        </w:rPr>
        <w:t xml:space="preserve"> </w:t>
      </w:r>
      <w:r w:rsidR="00060E52">
        <w:fldChar w:fldCharType="begin"/>
      </w:r>
      <w:r w:rsidR="00060E52">
        <w:instrText xml:space="preserve"> </w:instrText>
      </w:r>
      <w:r w:rsidR="00060E52">
        <w:rPr>
          <w:rFonts w:hint="eastAsia"/>
        </w:rPr>
        <w:instrText>STYLEREF 1 \s</w:instrText>
      </w:r>
      <w:r w:rsidR="00060E52">
        <w:instrText xml:space="preserve"> </w:instrText>
      </w:r>
      <w:r w:rsidR="00060E52">
        <w:fldChar w:fldCharType="separate"/>
      </w:r>
      <w:r w:rsidR="00060E52">
        <w:rPr>
          <w:noProof/>
        </w:rPr>
        <w:t>5</w:t>
      </w:r>
      <w:r w:rsidR="00060E52">
        <w:fldChar w:fldCharType="end"/>
      </w:r>
      <w:r w:rsidR="00060E52">
        <w:t>.</w:t>
      </w:r>
      <w:r w:rsidR="00060E52">
        <w:fldChar w:fldCharType="begin"/>
      </w:r>
      <w:r w:rsidR="00060E52">
        <w:instrText xml:space="preserve"> </w:instrText>
      </w:r>
      <w:r w:rsidR="00060E52">
        <w:rPr>
          <w:rFonts w:hint="eastAsia"/>
        </w:rPr>
        <w:instrText xml:space="preserve">SEQ </w:instrText>
      </w:r>
      <w:r w:rsidR="00060E52">
        <w:rPr>
          <w:rFonts w:hint="eastAsia"/>
        </w:rPr>
        <w:instrText>图</w:instrText>
      </w:r>
      <w:r w:rsidR="00060E52">
        <w:rPr>
          <w:rFonts w:hint="eastAsia"/>
        </w:rPr>
        <w:instrText xml:space="preserve"> \* ARABIC \s 1</w:instrText>
      </w:r>
      <w:r w:rsidR="00060E52">
        <w:instrText xml:space="preserve"> </w:instrText>
      </w:r>
      <w:r w:rsidR="00060E52">
        <w:fldChar w:fldCharType="separate"/>
      </w:r>
      <w:r w:rsidR="00060E52">
        <w:rPr>
          <w:noProof/>
        </w:rPr>
        <w:t>8</w:t>
      </w:r>
      <w:r w:rsidR="00060E52">
        <w:fldChar w:fldCharType="end"/>
      </w:r>
      <w:r>
        <w:t xml:space="preserve"> </w:t>
      </w:r>
      <w:r>
        <w:rPr>
          <w:rFonts w:hint="eastAsia"/>
        </w:rPr>
        <w:t>消融实验</w:t>
      </w:r>
      <w:bookmarkEnd w:id="110"/>
    </w:p>
    <w:p w14:paraId="3D0280A2" w14:textId="77777777" w:rsidR="00631647" w:rsidRDefault="00631647" w:rsidP="00864695">
      <w:pPr>
        <w:pStyle w:val="a"/>
        <w:spacing w:before="16.30pt" w:after="16.30pt"/>
      </w:pPr>
      <w:bookmarkStart w:id="111" w:name="_Toc223096644"/>
      <w:bookmarkStart w:id="112" w:name="_Toc224431624"/>
      <w:r>
        <w:rPr>
          <w:rFonts w:hint="eastAsia"/>
        </w:rPr>
        <w:t>经济金融对话数据集的多轮对话</w:t>
      </w:r>
      <w:r w:rsidR="00A24BB2">
        <w:rPr>
          <w:rFonts w:hint="eastAsia"/>
        </w:rPr>
        <w:t>质量</w:t>
      </w:r>
      <w:r>
        <w:rPr>
          <w:rFonts w:hint="eastAsia"/>
        </w:rPr>
        <w:t>指标</w:t>
      </w:r>
      <w:bookmarkEnd w:id="111"/>
      <w:bookmarkEnd w:id="112"/>
    </w:p>
    <w:p w14:paraId="240D924E" w14:textId="3CC04AA1" w:rsidR="00631647" w:rsidRPr="008C4B41" w:rsidRDefault="00631647" w:rsidP="00631647">
      <w:pPr>
        <w:ind w:firstLine="24pt"/>
      </w:pPr>
      <w:r w:rsidRPr="008C4B41">
        <w:t>为保证实验结果的公平性与可比性，本研究在统一评测框架下对多种方法进行了系统性对比。所有方法均基于</w:t>
      </w:r>
      <w:proofErr w:type="spellStart"/>
      <w:r w:rsidRPr="008C4B41">
        <w:t>MemFinConv</w:t>
      </w:r>
      <w:proofErr w:type="spellEnd"/>
      <w:r w:rsidRPr="008C4B41">
        <w:t>开展实验，并通过统一的评测流程生成结构化运行轨迹与评价指标结果，从而避免因日志格式或评测实现差异所带来的潜在偏差。在模型层面，各方法统一采用同一大语言模型</w:t>
      </w:r>
      <w:r w:rsidRPr="008C4B41">
        <w:t>——Qwen3.5-Plus</w:t>
      </w:r>
      <w:r w:rsidR="005D1132">
        <w:rPr>
          <w:rStyle w:val="afc"/>
        </w:rPr>
        <w:footnoteReference w:id="8"/>
      </w:r>
      <w:r w:rsidRPr="008C4B41">
        <w:t>，并通过阿里云百炼接口进行调用，同时设置一致的生成参数。此外，所有方法均对齐采用相同的金融顾问系统提示词，以确保任务目标、角色设定及风险表达基调的一致性。因此，不同方法之间的性能差异主要来源于记忆机制设计、工具调用能力、工作流框架结构以及合规模块构建方式，而非提示词工程或底层模型差异，从而保证了横向对比的内部有效性。</w:t>
      </w:r>
    </w:p>
    <w:p w14:paraId="37B290CE" w14:textId="5D1AF20C" w:rsidR="00631647" w:rsidRPr="008C4B41" w:rsidRDefault="00631647" w:rsidP="00631647">
      <w:pPr>
        <w:ind w:firstLine="24pt"/>
      </w:pPr>
      <w:r w:rsidRPr="008C4B41">
        <w:t>在对比方法的选择上，本研究覆盖了从</w:t>
      </w:r>
      <w:r w:rsidRPr="008C2B75">
        <w:rPr>
          <w:rFonts w:ascii="宋体" w:hAnsi="宋体"/>
        </w:rPr>
        <w:t>“纯语言模型”</w:t>
      </w:r>
      <w:r w:rsidRPr="008C4B41">
        <w:t>到</w:t>
      </w:r>
      <w:r w:rsidRPr="008C2B75">
        <w:rPr>
          <w:rFonts w:ascii="宋体" w:hAnsi="宋体"/>
        </w:rPr>
        <w:t>“记忆增强模型”</w:t>
      </w:r>
      <w:r w:rsidRPr="008C4B41">
        <w:t>再到</w:t>
      </w:r>
      <w:r w:rsidRPr="008C2B75">
        <w:rPr>
          <w:rFonts w:ascii="宋体" w:hAnsi="宋体"/>
        </w:rPr>
        <w:t>“完整金融智能体”</w:t>
      </w:r>
      <w:r w:rsidRPr="008C4B41">
        <w:t>的代表性技术路线，构建了具有层次结构的比</w:t>
      </w:r>
      <w:r w:rsidRPr="008C4B41">
        <w:lastRenderedPageBreak/>
        <w:t>较体系。基线方法选取纯大语言模型作为性能下界，其特点为不保留历史上下文、不引入外部工具、不进行显式记忆读写操作，用以衡量在仅依赖单轮生成能力条件下的性能水平。对比方法一选取</w:t>
      </w:r>
      <w:proofErr w:type="spellStart"/>
      <w:r w:rsidRPr="008C4B41">
        <w:t>FinRobot</w:t>
      </w:r>
      <w:proofErr w:type="spellEnd"/>
      <w:r w:rsidR="00E86AEE">
        <w:fldChar w:fldCharType="begin"/>
      </w:r>
      <w:r w:rsidR="00E86AEE">
        <w:instrText xml:space="preserve"> ADDIN ZOTERO_ITEM CSL_CITATION {"citationID":"ZtUjLlM5","properties":{"formattedCitation":"(Yang\\uc0\\u31561{}, 2024)","plainCitation":"(Yang</w:instrText>
      </w:r>
      <w:r w:rsidR="00E86AEE">
        <w:instrText>等</w:instrText>
      </w:r>
      <w:r w:rsidR="00E86AEE">
        <w:instrText xml:space="preserve">, 2024)","noteIndex":0},"citationItems":[{"id":88,"uris":["http://zotero.org/users/local/ibQM8ZuJ/items/VZZ9MZYN"],"itemData":{"id":88,"type":"document","note":"_eprint: 2405.14767","title":"FinRobot: An Open-Source AI Agent Platform for Financial Applications using Large Language Models","URL":"https://arxiv.org/abs/2405.14767","author":[{"family":"Yang","given":"Hongyang"},{"family":"Zhang","given":"Boyu"},{"family":"Wang","given":"Neng"},{"family":"Guo","given":"Cheng"},{"family":"Zhang","given":"Xiaoli"},{"family":"Lin","given":"Likun"},{"family":"Wang","given":"Junlin"},{"family":"Zhou","given":"Tianyu"},{"family":"Guan","given":"Mao"},{"family":"Zhang","given":"Runjia"},{"family":"Wang","given":"Christina Dan"}],"issued":{"date-parts":[["2024"]]}}}],"schema":"https://github.com/citation-style-language/schema/raw/master/csl-citation.json"} </w:instrText>
      </w:r>
      <w:r w:rsidR="00E86AEE">
        <w:fldChar w:fldCharType="separate"/>
      </w:r>
      <w:r w:rsidR="00E86AEE" w:rsidRPr="00E86AEE">
        <w:rPr>
          <w:rFonts w:cs="Times New Roman"/>
        </w:rPr>
        <w:t>(Yang</w:t>
      </w:r>
      <w:r w:rsidR="00E86AEE" w:rsidRPr="00E86AEE">
        <w:rPr>
          <w:rFonts w:cs="Times New Roman"/>
        </w:rPr>
        <w:t>等</w:t>
      </w:r>
      <w:r w:rsidR="00E86AEE" w:rsidRPr="00E86AEE">
        <w:rPr>
          <w:rFonts w:cs="Times New Roman"/>
        </w:rPr>
        <w:t>, 2024)</w:t>
      </w:r>
      <w:r w:rsidR="00E86AEE">
        <w:fldChar w:fldCharType="end"/>
      </w:r>
      <w:r w:rsidRPr="008C4B41">
        <w:t>作为通用金融</w:t>
      </w:r>
      <w:r w:rsidRPr="008C4B41">
        <w:t>Agent</w:t>
      </w:r>
      <w:r w:rsidRPr="008C4B41">
        <w:t>工作流的代表，该框架基于预定义的金融角色与工具链进行推理与生成，体现了当前金融智能体系统的典型实现范式。对比方法二选取</w:t>
      </w:r>
      <w:r w:rsidRPr="008C4B41">
        <w:t>Mem</w:t>
      </w:r>
      <w:r w:rsidR="008E49DE">
        <w:t>0</w:t>
      </w:r>
      <w:r w:rsidR="008E49DE">
        <w:fldChar w:fldCharType="begin"/>
      </w:r>
      <w:r w:rsidR="008E49DE">
        <w:instrText xml:space="preserve"> ADDIN ZOTERO_TEMP </w:instrText>
      </w:r>
      <w:r w:rsidR="008E49DE">
        <w:fldChar w:fldCharType="separate"/>
      </w:r>
      <w:r w:rsidR="008E49DE" w:rsidRPr="008E49DE">
        <w:rPr>
          <w:rFonts w:cs="Times New Roman"/>
        </w:rPr>
        <w:t>(</w:t>
      </w:r>
      <w:proofErr w:type="spellStart"/>
      <w:r w:rsidR="008E49DE" w:rsidRPr="008E49DE">
        <w:rPr>
          <w:rFonts w:cs="Times New Roman"/>
        </w:rPr>
        <w:t>Chhikara</w:t>
      </w:r>
      <w:proofErr w:type="spellEnd"/>
      <w:r w:rsidR="008E49DE" w:rsidRPr="008E49DE">
        <w:rPr>
          <w:rFonts w:cs="Times New Roman"/>
        </w:rPr>
        <w:t>等</w:t>
      </w:r>
      <w:r w:rsidR="008E49DE" w:rsidRPr="008E49DE">
        <w:rPr>
          <w:rFonts w:cs="Times New Roman"/>
        </w:rPr>
        <w:t>, 2025)</w:t>
      </w:r>
      <w:r w:rsidR="008E49DE">
        <w:fldChar w:fldCharType="end"/>
      </w:r>
      <w:r w:rsidRPr="008C4B41">
        <w:t>作为独立长期记忆模块的代表性方法，其通过向量检索机制实现跨轮记忆的召回与写回，代表当前主流的</w:t>
      </w:r>
      <w:r w:rsidRPr="008C2B75">
        <w:rPr>
          <w:rFonts w:ascii="宋体" w:hAnsi="宋体"/>
        </w:rPr>
        <w:t>“记忆增强型大语言模型”</w:t>
      </w:r>
      <w:r w:rsidRPr="008C4B41">
        <w:t>技术路线。对比方法三选取</w:t>
      </w:r>
      <w:proofErr w:type="spellStart"/>
      <w:r w:rsidRPr="008C4B41">
        <w:t>LangMem</w:t>
      </w:r>
      <w:proofErr w:type="spellEnd"/>
      <w:r w:rsidR="00F03577">
        <w:rPr>
          <w:rStyle w:val="afc"/>
        </w:rPr>
        <w:footnoteReference w:id="9"/>
      </w:r>
      <w:r w:rsidRPr="008C4B41">
        <w:t>，其通过显式调用记忆管理工具以组织和更新对话记忆，代表</w:t>
      </w:r>
      <w:r w:rsidRPr="008C2B75">
        <w:rPr>
          <w:rFonts w:ascii="宋体" w:hAnsi="宋体"/>
        </w:rPr>
        <w:t>“记忆增强型智能体”</w:t>
      </w:r>
      <w:r w:rsidRPr="008C4B41">
        <w:t>路径。上述方法分别对应无记忆基线、金融对话智能体、独立长期记忆增强大语言模型以及工具化记忆编排智能体等不同技术方向，能够从结构层面揭示记忆机制、工具能力与合规约束在多轮金融对话任务中的作用差异。</w:t>
      </w:r>
    </w:p>
    <w:p w14:paraId="5869F9D7" w14:textId="77777777" w:rsidR="00631647" w:rsidRDefault="00631647" w:rsidP="00A24BB2">
      <w:pPr>
        <w:ind w:firstLine="24pt"/>
      </w:pPr>
      <w:r w:rsidRPr="008C4B41">
        <w:t>在此基础上，本文</w:t>
      </w:r>
      <w:r w:rsidR="00A24BB2">
        <w:rPr>
          <w:rFonts w:hint="eastAsia"/>
        </w:rPr>
        <w:t>智能体系统（后称为</w:t>
      </w:r>
      <w:proofErr w:type="spellStart"/>
      <w:r w:rsidR="00A24BB2">
        <w:rPr>
          <w:rFonts w:hint="eastAsia"/>
        </w:rPr>
        <w:t>Me</w:t>
      </w:r>
      <w:r w:rsidR="00A24BB2">
        <w:t>mFinRobot</w:t>
      </w:r>
      <w:proofErr w:type="spellEnd"/>
      <w:r w:rsidR="00A24BB2">
        <w:rPr>
          <w:rFonts w:hint="eastAsia"/>
        </w:rPr>
        <w:t>）</w:t>
      </w:r>
      <w:r w:rsidRPr="008C4B41">
        <w:rPr>
          <w:rFonts w:hint="eastAsia"/>
        </w:rPr>
        <w:t>基</w:t>
      </w:r>
      <w:r w:rsidRPr="008C4B41">
        <w:t>于智能体框架</w:t>
      </w:r>
      <w:proofErr w:type="spellStart"/>
      <w:r w:rsidRPr="008C4B41">
        <w:t>Qwen</w:t>
      </w:r>
      <w:proofErr w:type="spellEnd"/>
      <w:r w:rsidRPr="008C4B41">
        <w:t>-Agent</w:t>
      </w:r>
      <w:r w:rsidRPr="008C4B41">
        <w:t>构建，耦合了记忆管理器（包括短期上下文管理、长期记忆召回与用户画像更新）、金融工具链（涵盖行情查询、产品检索、风险提示模板调用、投资组合计算、网页访问及</w:t>
      </w:r>
      <w:r w:rsidRPr="008C4B41">
        <w:t>Python</w:t>
      </w:r>
      <w:r w:rsidRPr="008C4B41">
        <w:t>代码执行等功能）以及合规管理器（负责风险提示生成与合规表达控制）等核心模块，形成</w:t>
      </w:r>
      <w:r w:rsidRPr="008C2B75">
        <w:rPr>
          <w:rFonts w:ascii="宋体" w:hAnsi="宋体"/>
        </w:rPr>
        <w:t>“记忆—工具—合规”</w:t>
      </w:r>
      <w:r w:rsidRPr="008C4B41">
        <w:t>三者协同的完整理财智能体架构。由于所有方法在系统提示词、主模型及生成参数层面保持一致，实验结果能够较为纯粹地反映不同架构设计在多轮上下文连续性、用户画像理解能力、风险提示规范性与可解释性等方面的差异，为后续分析提供了坚实的实验控制基础。</w:t>
      </w:r>
    </w:p>
    <w:p w14:paraId="74A28020" w14:textId="251BF9EB" w:rsidR="00A24BB2" w:rsidRDefault="00A24BB2" w:rsidP="00A24BB2">
      <w:pPr>
        <w:pStyle w:val="af7"/>
        <w:keepNext/>
        <w:ind w:firstLine="20.40pt"/>
      </w:pPr>
      <w:bookmarkStart w:id="113" w:name="_Toc223528579"/>
      <w:r>
        <w:t>表</w:t>
      </w:r>
      <w:r>
        <w:t xml:space="preserve"> </w:t>
      </w:r>
      <w:fldSimple w:instr=" STYLEREF 1 \s ">
        <w:r w:rsidR="00760944">
          <w:rPr>
            <w:rFonts w:hint="cs"/>
            <w:noProof/>
            <w:cs/>
          </w:rPr>
          <w:t>‎</w:t>
        </w:r>
        <w:r w:rsidR="00760944">
          <w:rPr>
            <w:noProof/>
          </w:rPr>
          <w:t>5</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5</w:t>
      </w:r>
      <w:r w:rsidR="00760944">
        <w:fldChar w:fldCharType="end"/>
      </w:r>
      <w:r>
        <w:t xml:space="preserve"> </w:t>
      </w:r>
      <w:r>
        <w:rPr>
          <w:rFonts w:hint="eastAsia"/>
        </w:rPr>
        <w:t>系统方法比较</w:t>
      </w:r>
      <w:bookmarkEnd w:id="113"/>
    </w:p>
    <w:tbl>
      <w:tblPr>
        <w:tblW w:w="396.80pt" w:type="dxa"/>
        <w:tblBorders>
          <w:top w:val="single" w:sz="4" w:space="0" w:color="auto"/>
          <w:bottom w:val="single" w:sz="4" w:space="0" w:color="auto"/>
        </w:tblBorders>
        <w:tblLook w:firstRow="1" w:lastRow="0" w:firstColumn="1" w:lastColumn="0" w:noHBand="0" w:noVBand="1"/>
      </w:tblPr>
      <w:tblGrid>
        <w:gridCol w:w="1625"/>
        <w:gridCol w:w="1313"/>
        <w:gridCol w:w="1346"/>
        <w:gridCol w:w="1040"/>
        <w:gridCol w:w="629"/>
        <w:gridCol w:w="954"/>
        <w:gridCol w:w="1029"/>
      </w:tblGrid>
      <w:tr w:rsidR="00A24BB2" w:rsidRPr="00760944" w14:paraId="5604220D" w14:textId="77777777" w:rsidTr="00760944">
        <w:trPr>
          <w:trHeight w:val="320"/>
        </w:trPr>
        <w:tc>
          <w:tcPr>
            <w:tcW w:w="146.45pt" w:type="dxa"/>
            <w:gridSpan w:val="2"/>
            <w:tcBorders>
              <w:bottom w:val="single" w:sz="8" w:space="0" w:color="auto"/>
            </w:tcBorders>
            <w:vAlign w:val="center"/>
            <w:hideMark/>
          </w:tcPr>
          <w:p w14:paraId="191A2F5B" w14:textId="77777777" w:rsidR="00A24BB2" w:rsidRPr="00760944" w:rsidRDefault="00A24BB2" w:rsidP="00B04513">
            <w:pPr>
              <w:jc w:val="center"/>
              <w:rPr>
                <w:color w:val="000000"/>
                <w:sz w:val="21"/>
                <w:szCs w:val="21"/>
              </w:rPr>
            </w:pPr>
            <w:r w:rsidRPr="00760944">
              <w:rPr>
                <w:rFonts w:hint="eastAsia"/>
                <w:color w:val="000000"/>
                <w:sz w:val="21"/>
                <w:szCs w:val="21"/>
              </w:rPr>
              <w:t>指标</w:t>
            </w:r>
          </w:p>
        </w:tc>
        <w:tc>
          <w:tcPr>
            <w:tcW w:w="44.95pt" w:type="dxa"/>
            <w:tcBorders>
              <w:bottom w:val="single" w:sz="8" w:space="0" w:color="auto"/>
            </w:tcBorders>
            <w:vAlign w:val="center"/>
            <w:hideMark/>
          </w:tcPr>
          <w:p w14:paraId="1C9786E9" w14:textId="77777777" w:rsidR="00A24BB2" w:rsidRPr="00760944" w:rsidRDefault="00A24BB2" w:rsidP="00A24BB2">
            <w:pPr>
              <w:rPr>
                <w:b/>
                <w:bCs/>
                <w:color w:val="000000"/>
                <w:sz w:val="18"/>
                <w:szCs w:val="18"/>
              </w:rPr>
            </w:pPr>
            <w:proofErr w:type="spellStart"/>
            <w:r w:rsidRPr="00760944">
              <w:rPr>
                <w:rFonts w:hint="eastAsia"/>
                <w:b/>
                <w:bCs/>
                <w:color w:val="000000"/>
                <w:sz w:val="18"/>
                <w:szCs w:val="18"/>
              </w:rPr>
              <w:t>MemFinRobot</w:t>
            </w:r>
            <w:proofErr w:type="spellEnd"/>
          </w:p>
        </w:tc>
        <w:tc>
          <w:tcPr>
            <w:tcW w:w="68.15pt" w:type="dxa"/>
            <w:tcBorders>
              <w:bottom w:val="single" w:sz="8" w:space="0" w:color="auto"/>
            </w:tcBorders>
            <w:vAlign w:val="center"/>
            <w:hideMark/>
          </w:tcPr>
          <w:p w14:paraId="7C1F4BBE" w14:textId="77777777" w:rsidR="00A24BB2" w:rsidRPr="00760944" w:rsidRDefault="00A24BB2" w:rsidP="00A24BB2">
            <w:pPr>
              <w:rPr>
                <w:color w:val="000000"/>
                <w:sz w:val="18"/>
                <w:szCs w:val="18"/>
              </w:rPr>
            </w:pPr>
            <w:r w:rsidRPr="00760944">
              <w:rPr>
                <w:rFonts w:hint="eastAsia"/>
                <w:color w:val="000000"/>
                <w:sz w:val="18"/>
                <w:szCs w:val="18"/>
              </w:rPr>
              <w:t>mem0</w:t>
            </w:r>
          </w:p>
        </w:tc>
        <w:tc>
          <w:tcPr>
            <w:tcW w:w="32.85pt" w:type="dxa"/>
            <w:tcBorders>
              <w:bottom w:val="single" w:sz="8" w:space="0" w:color="auto"/>
            </w:tcBorders>
            <w:vAlign w:val="center"/>
            <w:hideMark/>
          </w:tcPr>
          <w:p w14:paraId="57A9B394" w14:textId="77777777" w:rsidR="00A24BB2" w:rsidRPr="00760944" w:rsidRDefault="00A24BB2" w:rsidP="00A24BB2">
            <w:pPr>
              <w:rPr>
                <w:color w:val="000000"/>
                <w:sz w:val="18"/>
                <w:szCs w:val="18"/>
              </w:rPr>
            </w:pPr>
            <w:r w:rsidRPr="00760944">
              <w:rPr>
                <w:rFonts w:hint="eastAsia"/>
                <w:color w:val="000000"/>
                <w:sz w:val="18"/>
                <w:szCs w:val="18"/>
              </w:rPr>
              <w:t>LLM</w:t>
            </w:r>
          </w:p>
        </w:tc>
        <w:tc>
          <w:tcPr>
            <w:tcW w:w="50.20pt" w:type="dxa"/>
            <w:tcBorders>
              <w:bottom w:val="single" w:sz="8" w:space="0" w:color="auto"/>
            </w:tcBorders>
            <w:vAlign w:val="center"/>
            <w:hideMark/>
          </w:tcPr>
          <w:p w14:paraId="245B22D6" w14:textId="77777777" w:rsidR="00A24BB2" w:rsidRPr="00760944" w:rsidRDefault="00A24BB2" w:rsidP="00A24BB2">
            <w:pPr>
              <w:rPr>
                <w:color w:val="000000"/>
                <w:sz w:val="18"/>
                <w:szCs w:val="18"/>
              </w:rPr>
            </w:pPr>
            <w:proofErr w:type="spellStart"/>
            <w:r w:rsidRPr="00760944">
              <w:rPr>
                <w:rFonts w:hint="eastAsia"/>
                <w:color w:val="000000"/>
                <w:sz w:val="18"/>
                <w:szCs w:val="18"/>
              </w:rPr>
              <w:t>FinRobot</w:t>
            </w:r>
            <w:proofErr w:type="spellEnd"/>
          </w:p>
        </w:tc>
        <w:tc>
          <w:tcPr>
            <w:tcW w:w="54.20pt" w:type="dxa"/>
            <w:tcBorders>
              <w:bottom w:val="single" w:sz="8" w:space="0" w:color="auto"/>
            </w:tcBorders>
            <w:vAlign w:val="center"/>
            <w:hideMark/>
          </w:tcPr>
          <w:p w14:paraId="57543F10" w14:textId="77777777" w:rsidR="00A24BB2" w:rsidRPr="00760944" w:rsidRDefault="00A24BB2" w:rsidP="00A24BB2">
            <w:pPr>
              <w:rPr>
                <w:color w:val="000000"/>
                <w:sz w:val="18"/>
                <w:szCs w:val="18"/>
              </w:rPr>
            </w:pPr>
            <w:proofErr w:type="spellStart"/>
            <w:r w:rsidRPr="00760944">
              <w:rPr>
                <w:rFonts w:hint="eastAsia"/>
                <w:color w:val="000000"/>
                <w:sz w:val="18"/>
                <w:szCs w:val="18"/>
              </w:rPr>
              <w:t>LangMem</w:t>
            </w:r>
            <w:proofErr w:type="spellEnd"/>
          </w:p>
        </w:tc>
      </w:tr>
      <w:tr w:rsidR="00760944" w:rsidRPr="00760944" w14:paraId="4E6F8BFA" w14:textId="77777777" w:rsidTr="00760944">
        <w:trPr>
          <w:trHeight w:val="540"/>
        </w:trPr>
        <w:tc>
          <w:tcPr>
            <w:tcW w:w="81.20pt" w:type="dxa"/>
            <w:vMerge w:val="restart"/>
            <w:noWrap/>
            <w:vAlign w:val="center"/>
            <w:hideMark/>
          </w:tcPr>
          <w:p w14:paraId="779B335F"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上下文关联度与连续性</w:t>
            </w:r>
          </w:p>
        </w:tc>
        <w:tc>
          <w:tcPr>
            <w:tcW w:w="65.25pt" w:type="dxa"/>
            <w:vAlign w:val="center"/>
            <w:hideMark/>
          </w:tcPr>
          <w:p w14:paraId="180EBDDF" w14:textId="2287D321" w:rsidR="00A24BB2" w:rsidRPr="00760944" w:rsidRDefault="008E49DE" w:rsidP="00602B93">
            <w:pPr>
              <w:jc w:val="center"/>
              <w:rPr>
                <w:color w:val="000000"/>
                <w:sz w:val="21"/>
                <w:szCs w:val="21"/>
              </w:rPr>
            </w:pPr>
            <w:r w:rsidRPr="00760944">
              <w:rPr>
                <w:rFonts w:hint="eastAsia"/>
                <w:color w:val="000000"/>
                <w:sz w:val="21"/>
                <w:szCs w:val="21"/>
              </w:rPr>
              <w:t>CO</w:t>
            </w:r>
            <w:r w:rsidRPr="00760944">
              <w:rPr>
                <w:color w:val="000000"/>
                <w:sz w:val="21"/>
                <w:szCs w:val="21"/>
              </w:rPr>
              <w:t>NTRA</w:t>
            </w:r>
            <w:r w:rsidR="00A24BB2" w:rsidRPr="00760944">
              <w:rPr>
                <w:rFonts w:hint="eastAsia"/>
                <w:color w:val="000000"/>
                <w:sz w:val="21"/>
                <w:szCs w:val="21"/>
              </w:rPr>
              <w:t>↓</w:t>
            </w:r>
          </w:p>
        </w:tc>
        <w:tc>
          <w:tcPr>
            <w:tcW w:w="44.95pt" w:type="dxa"/>
            <w:vAlign w:val="center"/>
            <w:hideMark/>
          </w:tcPr>
          <w:p w14:paraId="0896DF52" w14:textId="77777777" w:rsidR="00A24BB2" w:rsidRPr="00760944" w:rsidRDefault="00A24BB2" w:rsidP="00B04513">
            <w:pPr>
              <w:jc w:val="center"/>
              <w:rPr>
                <w:b/>
                <w:bCs/>
                <w:color w:val="000000"/>
                <w:sz w:val="21"/>
                <w:szCs w:val="21"/>
              </w:rPr>
            </w:pPr>
            <w:r w:rsidRPr="00760944">
              <w:rPr>
                <w:rFonts w:hint="eastAsia"/>
                <w:b/>
                <w:bCs/>
                <w:color w:val="000000"/>
                <w:sz w:val="21"/>
                <w:szCs w:val="21"/>
              </w:rPr>
              <w:t>0.50</w:t>
            </w:r>
          </w:p>
        </w:tc>
        <w:tc>
          <w:tcPr>
            <w:tcW w:w="68.15pt" w:type="dxa"/>
            <w:vAlign w:val="center"/>
            <w:hideMark/>
          </w:tcPr>
          <w:p w14:paraId="1F01EEF5" w14:textId="77777777" w:rsidR="00A24BB2" w:rsidRPr="00760944" w:rsidRDefault="00A24BB2" w:rsidP="00A24BB2">
            <w:pPr>
              <w:rPr>
                <w:color w:val="000000"/>
                <w:sz w:val="21"/>
                <w:szCs w:val="21"/>
              </w:rPr>
            </w:pPr>
            <w:r w:rsidRPr="00760944">
              <w:rPr>
                <w:rFonts w:hint="eastAsia"/>
                <w:color w:val="000000"/>
                <w:sz w:val="21"/>
                <w:szCs w:val="21"/>
              </w:rPr>
              <w:t>0.69</w:t>
            </w:r>
          </w:p>
        </w:tc>
        <w:tc>
          <w:tcPr>
            <w:tcW w:w="32.85pt" w:type="dxa"/>
            <w:vAlign w:val="center"/>
            <w:hideMark/>
          </w:tcPr>
          <w:p w14:paraId="2839004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2DCB6986" w14:textId="77777777" w:rsidR="00A24BB2" w:rsidRPr="00760944" w:rsidRDefault="00A24BB2" w:rsidP="00A24BB2">
            <w:pPr>
              <w:rPr>
                <w:color w:val="000000"/>
                <w:sz w:val="21"/>
                <w:szCs w:val="21"/>
              </w:rPr>
            </w:pPr>
            <w:r w:rsidRPr="00760944">
              <w:rPr>
                <w:rFonts w:hint="eastAsia"/>
                <w:color w:val="000000"/>
                <w:sz w:val="21"/>
                <w:szCs w:val="21"/>
              </w:rPr>
              <w:t>0.62</w:t>
            </w:r>
          </w:p>
        </w:tc>
        <w:tc>
          <w:tcPr>
            <w:tcW w:w="54.20pt" w:type="dxa"/>
            <w:vAlign w:val="center"/>
            <w:hideMark/>
          </w:tcPr>
          <w:p w14:paraId="6F9BFE16" w14:textId="77777777" w:rsidR="00A24BB2" w:rsidRPr="00760944" w:rsidRDefault="00A24BB2" w:rsidP="00A24BB2">
            <w:pPr>
              <w:rPr>
                <w:color w:val="000000"/>
                <w:sz w:val="21"/>
                <w:szCs w:val="21"/>
              </w:rPr>
            </w:pPr>
            <w:r w:rsidRPr="00760944">
              <w:rPr>
                <w:rFonts w:hint="eastAsia"/>
                <w:color w:val="000000"/>
                <w:sz w:val="21"/>
                <w:szCs w:val="21"/>
              </w:rPr>
              <w:t>0.75</w:t>
            </w:r>
          </w:p>
        </w:tc>
      </w:tr>
      <w:tr w:rsidR="00760944" w:rsidRPr="00760944" w14:paraId="4F19DA01" w14:textId="77777777" w:rsidTr="00760944">
        <w:trPr>
          <w:trHeight w:val="540"/>
        </w:trPr>
        <w:tc>
          <w:tcPr>
            <w:tcW w:w="81.20pt" w:type="dxa"/>
            <w:vMerge/>
            <w:vAlign w:val="center"/>
            <w:hideMark/>
          </w:tcPr>
          <w:p w14:paraId="2859C492" w14:textId="77777777" w:rsidR="00A24BB2" w:rsidRPr="00760944" w:rsidRDefault="00A24BB2">
            <w:pPr>
              <w:rPr>
                <w:rFonts w:ascii="DengXian" w:eastAsia="DengXian" w:hAnsi="DengXian"/>
                <w:color w:val="000000"/>
                <w:sz w:val="21"/>
                <w:szCs w:val="21"/>
              </w:rPr>
            </w:pPr>
          </w:p>
        </w:tc>
        <w:tc>
          <w:tcPr>
            <w:tcW w:w="65.25pt" w:type="dxa"/>
            <w:vAlign w:val="center"/>
            <w:hideMark/>
          </w:tcPr>
          <w:p w14:paraId="16D6EB36" w14:textId="7F05B76E" w:rsidR="00A24BB2" w:rsidRPr="00760944" w:rsidRDefault="00602B93" w:rsidP="00602B93">
            <w:pPr>
              <w:jc w:val="center"/>
              <w:rPr>
                <w:color w:val="000000"/>
                <w:sz w:val="21"/>
                <w:szCs w:val="21"/>
              </w:rPr>
            </w:pPr>
            <w:proofErr w:type="spellStart"/>
            <w:r w:rsidRPr="00760944">
              <w:rPr>
                <w:rFonts w:hint="eastAsia"/>
                <w:color w:val="000000"/>
                <w:sz w:val="21"/>
                <w:szCs w:val="21"/>
              </w:rPr>
              <w:t>KC_</w:t>
            </w:r>
            <w:r w:rsidR="0031050C" w:rsidRPr="00760944">
              <w:rPr>
                <w:color w:val="000000"/>
                <w:sz w:val="21"/>
                <w:szCs w:val="21"/>
              </w:rPr>
              <w:t>long_hit</w:t>
            </w:r>
            <w:proofErr w:type="spellEnd"/>
          </w:p>
        </w:tc>
        <w:tc>
          <w:tcPr>
            <w:tcW w:w="44.95pt" w:type="dxa"/>
            <w:vAlign w:val="center"/>
            <w:hideMark/>
          </w:tcPr>
          <w:p w14:paraId="4E0A25BF" w14:textId="77777777" w:rsidR="00A24BB2" w:rsidRPr="00760944" w:rsidRDefault="00A24BB2" w:rsidP="00B04513">
            <w:pPr>
              <w:jc w:val="center"/>
              <w:rPr>
                <w:b/>
                <w:bCs/>
                <w:color w:val="000000"/>
                <w:sz w:val="21"/>
                <w:szCs w:val="21"/>
              </w:rPr>
            </w:pPr>
            <w:r w:rsidRPr="00760944">
              <w:rPr>
                <w:rFonts w:hint="eastAsia"/>
                <w:b/>
                <w:bCs/>
                <w:color w:val="000000"/>
                <w:sz w:val="21"/>
                <w:szCs w:val="21"/>
              </w:rPr>
              <w:t>0.07</w:t>
            </w:r>
          </w:p>
        </w:tc>
        <w:tc>
          <w:tcPr>
            <w:tcW w:w="68.15pt" w:type="dxa"/>
            <w:vAlign w:val="center"/>
            <w:hideMark/>
          </w:tcPr>
          <w:p w14:paraId="7656F3E3" w14:textId="77777777" w:rsidR="00A24BB2" w:rsidRPr="00760944" w:rsidRDefault="00A24BB2" w:rsidP="00A24BB2">
            <w:pPr>
              <w:rPr>
                <w:color w:val="000000"/>
                <w:sz w:val="21"/>
                <w:szCs w:val="21"/>
              </w:rPr>
            </w:pPr>
            <w:r w:rsidRPr="00760944">
              <w:rPr>
                <w:rFonts w:hint="eastAsia"/>
                <w:color w:val="000000"/>
                <w:sz w:val="21"/>
                <w:szCs w:val="21"/>
              </w:rPr>
              <w:t>0.05</w:t>
            </w:r>
          </w:p>
        </w:tc>
        <w:tc>
          <w:tcPr>
            <w:tcW w:w="32.85pt" w:type="dxa"/>
            <w:vAlign w:val="center"/>
            <w:hideMark/>
          </w:tcPr>
          <w:p w14:paraId="00D75410" w14:textId="77777777" w:rsidR="00A24BB2" w:rsidRPr="00760944" w:rsidRDefault="00A24BB2" w:rsidP="00A24BB2">
            <w:pPr>
              <w:rPr>
                <w:color w:val="000000"/>
                <w:sz w:val="21"/>
                <w:szCs w:val="21"/>
              </w:rPr>
            </w:pPr>
            <w:r w:rsidRPr="00760944">
              <w:rPr>
                <w:rFonts w:hint="eastAsia"/>
                <w:color w:val="000000"/>
                <w:sz w:val="21"/>
                <w:szCs w:val="21"/>
              </w:rPr>
              <w:t>-</w:t>
            </w:r>
          </w:p>
        </w:tc>
        <w:tc>
          <w:tcPr>
            <w:tcW w:w="50.20pt" w:type="dxa"/>
            <w:vAlign w:val="center"/>
            <w:hideMark/>
          </w:tcPr>
          <w:p w14:paraId="5FC0A262" w14:textId="77777777" w:rsidR="00A24BB2" w:rsidRPr="00760944" w:rsidRDefault="00A24BB2" w:rsidP="00A24BB2">
            <w:pPr>
              <w:rPr>
                <w:color w:val="000000"/>
                <w:sz w:val="21"/>
                <w:szCs w:val="21"/>
              </w:rPr>
            </w:pPr>
            <w:r w:rsidRPr="00760944">
              <w:rPr>
                <w:rFonts w:hint="eastAsia"/>
                <w:color w:val="000000"/>
                <w:sz w:val="21"/>
                <w:szCs w:val="21"/>
              </w:rPr>
              <w:t>-</w:t>
            </w:r>
          </w:p>
        </w:tc>
        <w:tc>
          <w:tcPr>
            <w:tcW w:w="54.20pt" w:type="dxa"/>
            <w:vAlign w:val="center"/>
            <w:hideMark/>
          </w:tcPr>
          <w:p w14:paraId="7C2268C2" w14:textId="77777777" w:rsidR="00A24BB2" w:rsidRPr="00760944" w:rsidRDefault="00A24BB2" w:rsidP="00A24BB2">
            <w:pPr>
              <w:rPr>
                <w:color w:val="000000"/>
                <w:sz w:val="21"/>
                <w:szCs w:val="21"/>
              </w:rPr>
            </w:pPr>
            <w:r w:rsidRPr="00760944">
              <w:rPr>
                <w:rFonts w:hint="eastAsia"/>
                <w:color w:val="000000"/>
                <w:sz w:val="21"/>
                <w:szCs w:val="21"/>
              </w:rPr>
              <w:t>0.05</w:t>
            </w:r>
          </w:p>
        </w:tc>
      </w:tr>
      <w:tr w:rsidR="00760944" w:rsidRPr="00760944" w14:paraId="51296185" w14:textId="77777777" w:rsidTr="00760944">
        <w:trPr>
          <w:trHeight w:val="540"/>
        </w:trPr>
        <w:tc>
          <w:tcPr>
            <w:tcW w:w="81.20pt" w:type="dxa"/>
            <w:noWrap/>
            <w:vAlign w:val="center"/>
            <w:hideMark/>
          </w:tcPr>
          <w:p w14:paraId="2DCD3833" w14:textId="77777777" w:rsidR="00A24BB2" w:rsidRPr="00760944" w:rsidRDefault="00A24BB2" w:rsidP="00B04513">
            <w:pPr>
              <w:jc w:val="center"/>
              <w:rPr>
                <w:color w:val="000000"/>
                <w:sz w:val="21"/>
                <w:szCs w:val="21"/>
              </w:rPr>
            </w:pPr>
            <w:r w:rsidRPr="00760944">
              <w:rPr>
                <w:rFonts w:hint="eastAsia"/>
                <w:color w:val="000000"/>
                <w:sz w:val="21"/>
                <w:szCs w:val="21"/>
              </w:rPr>
              <w:t>用户画像对齐度</w:t>
            </w:r>
          </w:p>
        </w:tc>
        <w:tc>
          <w:tcPr>
            <w:tcW w:w="65.25pt" w:type="dxa"/>
            <w:vAlign w:val="center"/>
            <w:hideMark/>
          </w:tcPr>
          <w:p w14:paraId="34F1BC38" w14:textId="3DF3C953" w:rsidR="00A24BB2" w:rsidRPr="00760944" w:rsidRDefault="00602B93" w:rsidP="00602B93">
            <w:pPr>
              <w:jc w:val="center"/>
              <w:rPr>
                <w:color w:val="000000"/>
                <w:sz w:val="21"/>
                <w:szCs w:val="21"/>
              </w:rPr>
            </w:pPr>
            <w:proofErr w:type="spellStart"/>
            <w:r w:rsidRPr="00760944">
              <w:rPr>
                <w:rFonts w:hint="eastAsia"/>
                <w:color w:val="000000"/>
                <w:sz w:val="21"/>
                <w:szCs w:val="21"/>
              </w:rPr>
              <w:t>Pr</w:t>
            </w:r>
            <w:r w:rsidRPr="00760944">
              <w:rPr>
                <w:color w:val="000000"/>
                <w:sz w:val="21"/>
                <w:szCs w:val="21"/>
              </w:rPr>
              <w:t>ofileScore</w:t>
            </w:r>
            <w:proofErr w:type="spellEnd"/>
          </w:p>
        </w:tc>
        <w:tc>
          <w:tcPr>
            <w:tcW w:w="44.95pt" w:type="dxa"/>
            <w:vAlign w:val="center"/>
            <w:hideMark/>
          </w:tcPr>
          <w:p w14:paraId="38CE72F5" w14:textId="77777777" w:rsidR="00A24BB2" w:rsidRPr="00760944" w:rsidRDefault="00A24BB2" w:rsidP="00B04513">
            <w:pPr>
              <w:jc w:val="center"/>
              <w:rPr>
                <w:b/>
                <w:bCs/>
                <w:color w:val="000000"/>
                <w:sz w:val="21"/>
                <w:szCs w:val="21"/>
              </w:rPr>
            </w:pPr>
            <w:r w:rsidRPr="00760944">
              <w:rPr>
                <w:rFonts w:hint="eastAsia"/>
                <w:b/>
                <w:bCs/>
                <w:color w:val="000000"/>
                <w:sz w:val="21"/>
                <w:szCs w:val="21"/>
              </w:rPr>
              <w:t>0.23</w:t>
            </w:r>
          </w:p>
        </w:tc>
        <w:tc>
          <w:tcPr>
            <w:tcW w:w="68.15pt" w:type="dxa"/>
            <w:vAlign w:val="center"/>
            <w:hideMark/>
          </w:tcPr>
          <w:p w14:paraId="631CE6D6" w14:textId="77777777" w:rsidR="00A24BB2" w:rsidRPr="00760944" w:rsidRDefault="00A24BB2" w:rsidP="00A24BB2">
            <w:pPr>
              <w:rPr>
                <w:color w:val="000000"/>
                <w:sz w:val="21"/>
                <w:szCs w:val="21"/>
              </w:rPr>
            </w:pPr>
            <w:r w:rsidRPr="00760944">
              <w:rPr>
                <w:rFonts w:hint="eastAsia"/>
                <w:color w:val="000000"/>
                <w:sz w:val="21"/>
                <w:szCs w:val="21"/>
              </w:rPr>
              <w:t>0.17</w:t>
            </w:r>
          </w:p>
        </w:tc>
        <w:tc>
          <w:tcPr>
            <w:tcW w:w="32.85pt" w:type="dxa"/>
            <w:vAlign w:val="center"/>
            <w:hideMark/>
          </w:tcPr>
          <w:p w14:paraId="66D084AB" w14:textId="77777777" w:rsidR="00A24BB2" w:rsidRPr="00760944" w:rsidRDefault="00A24BB2" w:rsidP="00A24BB2">
            <w:pPr>
              <w:rPr>
                <w:color w:val="000000"/>
                <w:sz w:val="21"/>
                <w:szCs w:val="21"/>
              </w:rPr>
            </w:pPr>
            <w:r w:rsidRPr="00760944">
              <w:rPr>
                <w:rFonts w:hint="eastAsia"/>
                <w:color w:val="000000"/>
                <w:sz w:val="21"/>
                <w:szCs w:val="21"/>
              </w:rPr>
              <w:t>0.16</w:t>
            </w:r>
          </w:p>
        </w:tc>
        <w:tc>
          <w:tcPr>
            <w:tcW w:w="50.20pt" w:type="dxa"/>
            <w:vAlign w:val="center"/>
            <w:hideMark/>
          </w:tcPr>
          <w:p w14:paraId="687E87A9" w14:textId="77777777" w:rsidR="00A24BB2" w:rsidRPr="00760944" w:rsidRDefault="00A24BB2" w:rsidP="00A24BB2">
            <w:pPr>
              <w:rPr>
                <w:color w:val="000000"/>
                <w:sz w:val="21"/>
                <w:szCs w:val="21"/>
              </w:rPr>
            </w:pPr>
            <w:r w:rsidRPr="00760944">
              <w:rPr>
                <w:rFonts w:hint="eastAsia"/>
                <w:color w:val="000000"/>
                <w:sz w:val="21"/>
                <w:szCs w:val="21"/>
              </w:rPr>
              <w:t>0.17</w:t>
            </w:r>
          </w:p>
        </w:tc>
        <w:tc>
          <w:tcPr>
            <w:tcW w:w="54.20pt" w:type="dxa"/>
            <w:vAlign w:val="center"/>
            <w:hideMark/>
          </w:tcPr>
          <w:p w14:paraId="59273BAE" w14:textId="77777777" w:rsidR="00A24BB2" w:rsidRPr="00760944" w:rsidRDefault="00A24BB2" w:rsidP="00A24BB2">
            <w:pPr>
              <w:rPr>
                <w:color w:val="000000"/>
                <w:sz w:val="21"/>
                <w:szCs w:val="21"/>
              </w:rPr>
            </w:pPr>
            <w:r w:rsidRPr="00760944">
              <w:rPr>
                <w:rFonts w:hint="eastAsia"/>
                <w:color w:val="000000"/>
                <w:sz w:val="21"/>
                <w:szCs w:val="21"/>
              </w:rPr>
              <w:t>0.19</w:t>
            </w:r>
          </w:p>
        </w:tc>
      </w:tr>
      <w:tr w:rsidR="00760944" w:rsidRPr="00760944" w14:paraId="6B5BFF35" w14:textId="77777777" w:rsidTr="00760944">
        <w:trPr>
          <w:trHeight w:val="540"/>
        </w:trPr>
        <w:tc>
          <w:tcPr>
            <w:tcW w:w="81.20pt" w:type="dxa"/>
            <w:vMerge w:val="restart"/>
            <w:noWrap/>
            <w:vAlign w:val="center"/>
            <w:hideMark/>
          </w:tcPr>
          <w:p w14:paraId="3B8F06F4"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风险提示覆盖率</w:t>
            </w:r>
          </w:p>
        </w:tc>
        <w:tc>
          <w:tcPr>
            <w:tcW w:w="65.25pt" w:type="dxa"/>
            <w:vAlign w:val="center"/>
            <w:hideMark/>
          </w:tcPr>
          <w:p w14:paraId="790A9E19" w14:textId="6D50BA15" w:rsidR="00A24BB2" w:rsidRPr="00760944" w:rsidRDefault="00602B93" w:rsidP="00602B93">
            <w:pPr>
              <w:jc w:val="center"/>
              <w:rPr>
                <w:color w:val="000000"/>
                <w:sz w:val="21"/>
                <w:szCs w:val="21"/>
              </w:rPr>
            </w:pPr>
            <w:r w:rsidRPr="00760944">
              <w:rPr>
                <w:rFonts w:hint="eastAsia"/>
                <w:color w:val="000000"/>
                <w:sz w:val="21"/>
                <w:szCs w:val="21"/>
              </w:rPr>
              <w:t>R</w:t>
            </w:r>
            <w:r w:rsidRPr="00760944">
              <w:rPr>
                <w:color w:val="000000"/>
                <w:sz w:val="21"/>
                <w:szCs w:val="21"/>
              </w:rPr>
              <w:t>C</w:t>
            </w:r>
          </w:p>
        </w:tc>
        <w:tc>
          <w:tcPr>
            <w:tcW w:w="44.95pt" w:type="dxa"/>
            <w:vAlign w:val="center"/>
            <w:hideMark/>
          </w:tcPr>
          <w:p w14:paraId="27600EA8" w14:textId="77777777" w:rsidR="00A24BB2" w:rsidRPr="00760944" w:rsidRDefault="00A24BB2" w:rsidP="00B04513">
            <w:pPr>
              <w:jc w:val="center"/>
              <w:rPr>
                <w:b/>
                <w:bCs/>
                <w:color w:val="000000"/>
                <w:sz w:val="21"/>
                <w:szCs w:val="21"/>
              </w:rPr>
            </w:pPr>
            <w:r w:rsidRPr="00760944">
              <w:rPr>
                <w:rFonts w:hint="eastAsia"/>
                <w:b/>
                <w:bCs/>
                <w:color w:val="000000"/>
                <w:sz w:val="21"/>
                <w:szCs w:val="21"/>
              </w:rPr>
              <w:t>0.84</w:t>
            </w:r>
          </w:p>
        </w:tc>
        <w:tc>
          <w:tcPr>
            <w:tcW w:w="68.15pt" w:type="dxa"/>
            <w:vAlign w:val="center"/>
            <w:hideMark/>
          </w:tcPr>
          <w:p w14:paraId="2B1F1A53" w14:textId="77777777" w:rsidR="00A24BB2" w:rsidRPr="00760944" w:rsidRDefault="00A24BB2" w:rsidP="00A24BB2">
            <w:pPr>
              <w:rPr>
                <w:color w:val="000000"/>
                <w:sz w:val="21"/>
                <w:szCs w:val="21"/>
              </w:rPr>
            </w:pPr>
            <w:r w:rsidRPr="00760944">
              <w:rPr>
                <w:rFonts w:hint="eastAsia"/>
                <w:color w:val="000000"/>
                <w:sz w:val="21"/>
                <w:szCs w:val="21"/>
              </w:rPr>
              <w:t>0.54</w:t>
            </w:r>
          </w:p>
        </w:tc>
        <w:tc>
          <w:tcPr>
            <w:tcW w:w="32.85pt" w:type="dxa"/>
            <w:vAlign w:val="center"/>
            <w:hideMark/>
          </w:tcPr>
          <w:p w14:paraId="6341AD14"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6999CAAE" w14:textId="77777777" w:rsidR="00A24BB2" w:rsidRPr="00760944" w:rsidRDefault="00A24BB2" w:rsidP="00A24BB2">
            <w:pPr>
              <w:rPr>
                <w:color w:val="000000"/>
                <w:sz w:val="21"/>
                <w:szCs w:val="21"/>
              </w:rPr>
            </w:pPr>
            <w:r w:rsidRPr="00760944">
              <w:rPr>
                <w:rFonts w:hint="eastAsia"/>
                <w:color w:val="000000"/>
                <w:sz w:val="21"/>
                <w:szCs w:val="21"/>
              </w:rPr>
              <w:t>0.51</w:t>
            </w:r>
          </w:p>
        </w:tc>
        <w:tc>
          <w:tcPr>
            <w:tcW w:w="54.20pt" w:type="dxa"/>
            <w:vAlign w:val="center"/>
            <w:hideMark/>
          </w:tcPr>
          <w:p w14:paraId="4C015D10" w14:textId="77777777" w:rsidR="00A24BB2" w:rsidRPr="00760944" w:rsidRDefault="00A24BB2" w:rsidP="00A24BB2">
            <w:pPr>
              <w:rPr>
                <w:color w:val="000000"/>
                <w:sz w:val="21"/>
                <w:szCs w:val="21"/>
              </w:rPr>
            </w:pPr>
            <w:r w:rsidRPr="00760944">
              <w:rPr>
                <w:rFonts w:hint="eastAsia"/>
                <w:color w:val="000000"/>
                <w:sz w:val="21"/>
                <w:szCs w:val="21"/>
              </w:rPr>
              <w:t>0.45</w:t>
            </w:r>
          </w:p>
        </w:tc>
      </w:tr>
      <w:tr w:rsidR="00760944" w:rsidRPr="00760944" w14:paraId="5791E2DF" w14:textId="77777777" w:rsidTr="00760944">
        <w:trPr>
          <w:trHeight w:val="540"/>
        </w:trPr>
        <w:tc>
          <w:tcPr>
            <w:tcW w:w="81.20pt" w:type="dxa"/>
            <w:vMerge/>
            <w:vAlign w:val="center"/>
            <w:hideMark/>
          </w:tcPr>
          <w:p w14:paraId="435A90A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46B84C6" w14:textId="0462C64E" w:rsidR="00A24BB2" w:rsidRPr="00760944" w:rsidRDefault="00602B93" w:rsidP="00602B93">
            <w:pPr>
              <w:jc w:val="center"/>
              <w:rPr>
                <w:color w:val="000000"/>
                <w:sz w:val="21"/>
                <w:szCs w:val="21"/>
              </w:rPr>
            </w:pPr>
            <w:proofErr w:type="spellStart"/>
            <w:r w:rsidRPr="00760944">
              <w:rPr>
                <w:rFonts w:hint="eastAsia"/>
                <w:color w:val="000000"/>
                <w:sz w:val="21"/>
                <w:szCs w:val="21"/>
              </w:rPr>
              <w:t>R</w:t>
            </w:r>
            <w:r w:rsidRPr="00760944">
              <w:rPr>
                <w:color w:val="000000"/>
                <w:sz w:val="21"/>
                <w:szCs w:val="21"/>
              </w:rPr>
              <w:t>C_strict</w:t>
            </w:r>
            <w:proofErr w:type="spellEnd"/>
          </w:p>
        </w:tc>
        <w:tc>
          <w:tcPr>
            <w:tcW w:w="44.95pt" w:type="dxa"/>
            <w:vAlign w:val="center"/>
            <w:hideMark/>
          </w:tcPr>
          <w:p w14:paraId="2BD16551" w14:textId="77777777" w:rsidR="00A24BB2" w:rsidRPr="00760944" w:rsidRDefault="00A24BB2" w:rsidP="00B04513">
            <w:pPr>
              <w:jc w:val="center"/>
              <w:rPr>
                <w:b/>
                <w:bCs/>
                <w:color w:val="000000"/>
                <w:sz w:val="21"/>
                <w:szCs w:val="21"/>
              </w:rPr>
            </w:pPr>
            <w:r w:rsidRPr="00760944">
              <w:rPr>
                <w:rFonts w:hint="eastAsia"/>
                <w:b/>
                <w:bCs/>
                <w:color w:val="000000"/>
                <w:sz w:val="21"/>
                <w:szCs w:val="21"/>
              </w:rPr>
              <w:t>0.67</w:t>
            </w:r>
          </w:p>
        </w:tc>
        <w:tc>
          <w:tcPr>
            <w:tcW w:w="68.15pt" w:type="dxa"/>
            <w:vAlign w:val="center"/>
            <w:hideMark/>
          </w:tcPr>
          <w:p w14:paraId="1B288F8C" w14:textId="77777777" w:rsidR="00A24BB2" w:rsidRPr="00760944" w:rsidRDefault="00A24BB2" w:rsidP="00A24BB2">
            <w:pPr>
              <w:rPr>
                <w:color w:val="000000"/>
                <w:sz w:val="21"/>
                <w:szCs w:val="21"/>
              </w:rPr>
            </w:pPr>
            <w:r w:rsidRPr="00760944">
              <w:rPr>
                <w:rFonts w:hint="eastAsia"/>
                <w:color w:val="000000"/>
                <w:sz w:val="21"/>
                <w:szCs w:val="21"/>
              </w:rPr>
              <w:t>0.15</w:t>
            </w:r>
          </w:p>
        </w:tc>
        <w:tc>
          <w:tcPr>
            <w:tcW w:w="32.85pt" w:type="dxa"/>
            <w:vAlign w:val="center"/>
            <w:hideMark/>
          </w:tcPr>
          <w:p w14:paraId="7E17AD65"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0.20pt" w:type="dxa"/>
            <w:vAlign w:val="center"/>
            <w:hideMark/>
          </w:tcPr>
          <w:p w14:paraId="6D63FD17" w14:textId="77777777" w:rsidR="00A24BB2" w:rsidRPr="00760944" w:rsidRDefault="00A24BB2" w:rsidP="00A24BB2">
            <w:pPr>
              <w:rPr>
                <w:color w:val="000000"/>
                <w:sz w:val="21"/>
                <w:szCs w:val="21"/>
              </w:rPr>
            </w:pPr>
            <w:r w:rsidRPr="00760944">
              <w:rPr>
                <w:rFonts w:hint="eastAsia"/>
                <w:color w:val="000000"/>
                <w:sz w:val="21"/>
                <w:szCs w:val="21"/>
              </w:rPr>
              <w:t>0.15</w:t>
            </w:r>
          </w:p>
        </w:tc>
        <w:tc>
          <w:tcPr>
            <w:tcW w:w="54.20pt" w:type="dxa"/>
            <w:vAlign w:val="center"/>
            <w:hideMark/>
          </w:tcPr>
          <w:p w14:paraId="2FF14FDF" w14:textId="77777777" w:rsidR="00A24BB2" w:rsidRPr="00760944" w:rsidRDefault="00A24BB2" w:rsidP="00A24BB2">
            <w:pPr>
              <w:rPr>
                <w:color w:val="000000"/>
                <w:sz w:val="21"/>
                <w:szCs w:val="21"/>
              </w:rPr>
            </w:pPr>
            <w:r w:rsidRPr="00760944">
              <w:rPr>
                <w:rFonts w:hint="eastAsia"/>
                <w:color w:val="000000"/>
                <w:sz w:val="21"/>
                <w:szCs w:val="21"/>
              </w:rPr>
              <w:t>0.14</w:t>
            </w:r>
          </w:p>
        </w:tc>
      </w:tr>
      <w:tr w:rsidR="00760944" w:rsidRPr="00760944" w14:paraId="06B8F73B" w14:textId="77777777" w:rsidTr="00760944">
        <w:trPr>
          <w:trHeight w:val="320"/>
        </w:trPr>
        <w:tc>
          <w:tcPr>
            <w:tcW w:w="81.20pt" w:type="dxa"/>
            <w:vMerge w:val="restart"/>
            <w:noWrap/>
            <w:vAlign w:val="center"/>
            <w:hideMark/>
          </w:tcPr>
          <w:p w14:paraId="12B95C15"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t>内容合规度</w:t>
            </w:r>
          </w:p>
        </w:tc>
        <w:tc>
          <w:tcPr>
            <w:tcW w:w="65.25pt" w:type="dxa"/>
            <w:vAlign w:val="center"/>
            <w:hideMark/>
          </w:tcPr>
          <w:p w14:paraId="6C0E47A6" w14:textId="58D5C9E4" w:rsidR="00A24BB2" w:rsidRPr="00760944" w:rsidRDefault="00602B93" w:rsidP="00602B93">
            <w:pPr>
              <w:jc w:val="center"/>
              <w:rPr>
                <w:color w:val="000000"/>
                <w:sz w:val="21"/>
                <w:szCs w:val="21"/>
              </w:rPr>
            </w:pPr>
            <w:proofErr w:type="spellStart"/>
            <w:r w:rsidRPr="00760944">
              <w:rPr>
                <w:rFonts w:hint="eastAsia"/>
                <w:color w:val="000000"/>
                <w:sz w:val="21"/>
                <w:szCs w:val="21"/>
              </w:rPr>
              <w:t>C</w:t>
            </w:r>
            <w:r w:rsidRPr="00760944">
              <w:rPr>
                <w:color w:val="000000"/>
                <w:sz w:val="21"/>
                <w:szCs w:val="21"/>
              </w:rPr>
              <w:t>ompAcc</w:t>
            </w:r>
            <w:proofErr w:type="spellEnd"/>
          </w:p>
        </w:tc>
        <w:tc>
          <w:tcPr>
            <w:tcW w:w="44.95pt" w:type="dxa"/>
            <w:vAlign w:val="center"/>
            <w:hideMark/>
          </w:tcPr>
          <w:p w14:paraId="7ADFAA15" w14:textId="77777777" w:rsidR="00A24BB2" w:rsidRPr="00760944" w:rsidRDefault="00A24BB2" w:rsidP="00B04513">
            <w:pPr>
              <w:jc w:val="center"/>
              <w:rPr>
                <w:b/>
                <w:bCs/>
                <w:color w:val="000000"/>
                <w:sz w:val="21"/>
                <w:szCs w:val="21"/>
              </w:rPr>
            </w:pPr>
            <w:r w:rsidRPr="00760944">
              <w:rPr>
                <w:rFonts w:hint="eastAsia"/>
                <w:b/>
                <w:bCs/>
                <w:color w:val="000000"/>
                <w:sz w:val="21"/>
                <w:szCs w:val="21"/>
              </w:rPr>
              <w:t>0.55</w:t>
            </w:r>
          </w:p>
        </w:tc>
        <w:tc>
          <w:tcPr>
            <w:tcW w:w="68.15pt" w:type="dxa"/>
            <w:vAlign w:val="center"/>
            <w:hideMark/>
          </w:tcPr>
          <w:p w14:paraId="718CCE5A" w14:textId="77777777" w:rsidR="00A24BB2" w:rsidRPr="00760944" w:rsidRDefault="00A24BB2" w:rsidP="00A24BB2">
            <w:pPr>
              <w:rPr>
                <w:color w:val="000000"/>
                <w:sz w:val="21"/>
                <w:szCs w:val="21"/>
              </w:rPr>
            </w:pPr>
            <w:r w:rsidRPr="00760944">
              <w:rPr>
                <w:rFonts w:hint="eastAsia"/>
                <w:color w:val="000000"/>
                <w:sz w:val="21"/>
                <w:szCs w:val="21"/>
              </w:rPr>
              <w:t>0.32</w:t>
            </w:r>
          </w:p>
        </w:tc>
        <w:tc>
          <w:tcPr>
            <w:tcW w:w="32.85pt" w:type="dxa"/>
            <w:vAlign w:val="center"/>
            <w:hideMark/>
          </w:tcPr>
          <w:p w14:paraId="41D55419"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0.20pt" w:type="dxa"/>
            <w:vAlign w:val="center"/>
            <w:hideMark/>
          </w:tcPr>
          <w:p w14:paraId="3008113C" w14:textId="77777777" w:rsidR="00A24BB2" w:rsidRPr="00760944" w:rsidRDefault="00A24BB2" w:rsidP="00A24BB2">
            <w:pPr>
              <w:rPr>
                <w:color w:val="000000"/>
                <w:sz w:val="21"/>
                <w:szCs w:val="21"/>
              </w:rPr>
            </w:pPr>
            <w:r w:rsidRPr="00760944">
              <w:rPr>
                <w:rFonts w:hint="eastAsia"/>
                <w:color w:val="000000"/>
                <w:sz w:val="21"/>
                <w:szCs w:val="21"/>
              </w:rPr>
              <w:t>0.54</w:t>
            </w:r>
          </w:p>
        </w:tc>
        <w:tc>
          <w:tcPr>
            <w:tcW w:w="54.20pt" w:type="dxa"/>
            <w:vAlign w:val="center"/>
            <w:hideMark/>
          </w:tcPr>
          <w:p w14:paraId="4089EF95" w14:textId="77777777" w:rsidR="00A24BB2" w:rsidRPr="00760944" w:rsidRDefault="00A24BB2" w:rsidP="00A24BB2">
            <w:pPr>
              <w:rPr>
                <w:color w:val="000000"/>
                <w:sz w:val="21"/>
                <w:szCs w:val="21"/>
              </w:rPr>
            </w:pPr>
            <w:r w:rsidRPr="00760944">
              <w:rPr>
                <w:rFonts w:hint="eastAsia"/>
                <w:color w:val="000000"/>
                <w:sz w:val="21"/>
                <w:szCs w:val="21"/>
              </w:rPr>
              <w:t>0.47</w:t>
            </w:r>
          </w:p>
        </w:tc>
      </w:tr>
      <w:tr w:rsidR="00760944" w:rsidRPr="00760944" w14:paraId="3661A622" w14:textId="77777777" w:rsidTr="00760944">
        <w:trPr>
          <w:trHeight w:val="320"/>
        </w:trPr>
        <w:tc>
          <w:tcPr>
            <w:tcW w:w="81.20pt" w:type="dxa"/>
            <w:vMerge/>
            <w:vAlign w:val="center"/>
            <w:hideMark/>
          </w:tcPr>
          <w:p w14:paraId="00F14C95" w14:textId="77777777" w:rsidR="00A24BB2" w:rsidRPr="00760944" w:rsidRDefault="00A24BB2">
            <w:pPr>
              <w:rPr>
                <w:rFonts w:ascii="DengXian" w:eastAsia="DengXian" w:hAnsi="DengXian"/>
                <w:color w:val="000000"/>
                <w:sz w:val="21"/>
                <w:szCs w:val="21"/>
              </w:rPr>
            </w:pPr>
          </w:p>
        </w:tc>
        <w:tc>
          <w:tcPr>
            <w:tcW w:w="65.25pt" w:type="dxa"/>
            <w:vAlign w:val="center"/>
            <w:hideMark/>
          </w:tcPr>
          <w:p w14:paraId="4413A1CE" w14:textId="1819321E" w:rsidR="00A24BB2" w:rsidRPr="00760944" w:rsidRDefault="00602B93" w:rsidP="00602B93">
            <w:pPr>
              <w:jc w:val="center"/>
              <w:rPr>
                <w:color w:val="000000"/>
                <w:sz w:val="21"/>
                <w:szCs w:val="21"/>
              </w:rPr>
            </w:pPr>
            <w:proofErr w:type="spellStart"/>
            <w:r w:rsidRPr="00760944">
              <w:rPr>
                <w:color w:val="000000"/>
                <w:sz w:val="21"/>
                <w:szCs w:val="21"/>
              </w:rPr>
              <w:t>SeverRate</w:t>
            </w:r>
            <w:proofErr w:type="spellEnd"/>
            <w:r w:rsidR="00A24BB2" w:rsidRPr="00760944">
              <w:rPr>
                <w:rFonts w:hint="eastAsia"/>
                <w:color w:val="000000"/>
                <w:sz w:val="21"/>
                <w:szCs w:val="21"/>
              </w:rPr>
              <w:t>↓</w:t>
            </w:r>
          </w:p>
        </w:tc>
        <w:tc>
          <w:tcPr>
            <w:tcW w:w="44.95pt" w:type="dxa"/>
            <w:vAlign w:val="center"/>
            <w:hideMark/>
          </w:tcPr>
          <w:p w14:paraId="40334616" w14:textId="77777777" w:rsidR="00A24BB2" w:rsidRPr="00760944" w:rsidRDefault="00A24BB2" w:rsidP="00B04513">
            <w:pPr>
              <w:jc w:val="center"/>
              <w:rPr>
                <w:b/>
                <w:bCs/>
                <w:color w:val="000000"/>
                <w:sz w:val="21"/>
                <w:szCs w:val="21"/>
              </w:rPr>
            </w:pPr>
            <w:r w:rsidRPr="00760944">
              <w:rPr>
                <w:rFonts w:hint="eastAsia"/>
                <w:b/>
                <w:bCs/>
                <w:color w:val="000000"/>
                <w:sz w:val="21"/>
                <w:szCs w:val="21"/>
              </w:rPr>
              <w:t>0.40</w:t>
            </w:r>
          </w:p>
        </w:tc>
        <w:tc>
          <w:tcPr>
            <w:tcW w:w="68.15pt" w:type="dxa"/>
            <w:vAlign w:val="center"/>
            <w:hideMark/>
          </w:tcPr>
          <w:p w14:paraId="0A148EAA" w14:textId="77777777" w:rsidR="00A24BB2" w:rsidRPr="00760944" w:rsidRDefault="00A24BB2" w:rsidP="00A24BB2">
            <w:pPr>
              <w:rPr>
                <w:color w:val="000000"/>
                <w:sz w:val="21"/>
                <w:szCs w:val="21"/>
              </w:rPr>
            </w:pPr>
            <w:r w:rsidRPr="00760944">
              <w:rPr>
                <w:rFonts w:hint="eastAsia"/>
                <w:color w:val="000000"/>
                <w:sz w:val="21"/>
                <w:szCs w:val="21"/>
              </w:rPr>
              <w:t>0.66</w:t>
            </w:r>
          </w:p>
        </w:tc>
        <w:tc>
          <w:tcPr>
            <w:tcW w:w="32.85pt" w:type="dxa"/>
            <w:vAlign w:val="center"/>
            <w:hideMark/>
          </w:tcPr>
          <w:p w14:paraId="51B1CCF9" w14:textId="77777777" w:rsidR="00A24BB2" w:rsidRPr="00760944" w:rsidRDefault="00A24BB2" w:rsidP="00A24BB2">
            <w:pPr>
              <w:rPr>
                <w:color w:val="000000"/>
                <w:sz w:val="21"/>
                <w:szCs w:val="21"/>
              </w:rPr>
            </w:pPr>
            <w:r w:rsidRPr="00760944">
              <w:rPr>
                <w:rFonts w:hint="eastAsia"/>
                <w:color w:val="000000"/>
                <w:sz w:val="21"/>
                <w:szCs w:val="21"/>
              </w:rPr>
              <w:t>0.42</w:t>
            </w:r>
          </w:p>
        </w:tc>
        <w:tc>
          <w:tcPr>
            <w:tcW w:w="50.20pt" w:type="dxa"/>
            <w:vAlign w:val="center"/>
            <w:hideMark/>
          </w:tcPr>
          <w:p w14:paraId="2D1155A8" w14:textId="77777777" w:rsidR="00A24BB2" w:rsidRPr="00760944" w:rsidRDefault="00A24BB2" w:rsidP="00A24BB2">
            <w:pPr>
              <w:rPr>
                <w:color w:val="000000"/>
                <w:sz w:val="21"/>
                <w:szCs w:val="21"/>
              </w:rPr>
            </w:pPr>
            <w:r w:rsidRPr="00760944">
              <w:rPr>
                <w:rFonts w:hint="eastAsia"/>
                <w:color w:val="000000"/>
                <w:sz w:val="21"/>
                <w:szCs w:val="21"/>
              </w:rPr>
              <w:t>0.45</w:t>
            </w:r>
          </w:p>
        </w:tc>
        <w:tc>
          <w:tcPr>
            <w:tcW w:w="54.20pt" w:type="dxa"/>
            <w:vAlign w:val="center"/>
            <w:hideMark/>
          </w:tcPr>
          <w:p w14:paraId="0D0FE8C6" w14:textId="77777777" w:rsidR="00A24BB2" w:rsidRPr="00760944" w:rsidRDefault="00A24BB2" w:rsidP="00A24BB2">
            <w:pPr>
              <w:rPr>
                <w:color w:val="000000"/>
                <w:sz w:val="21"/>
                <w:szCs w:val="21"/>
              </w:rPr>
            </w:pPr>
            <w:r w:rsidRPr="00760944">
              <w:rPr>
                <w:rFonts w:hint="eastAsia"/>
                <w:color w:val="000000"/>
                <w:sz w:val="21"/>
                <w:szCs w:val="21"/>
              </w:rPr>
              <w:t>0.53</w:t>
            </w:r>
          </w:p>
        </w:tc>
      </w:tr>
      <w:tr w:rsidR="00760944" w:rsidRPr="00760944" w14:paraId="33B18A45" w14:textId="77777777" w:rsidTr="00760944">
        <w:trPr>
          <w:trHeight w:val="540"/>
        </w:trPr>
        <w:tc>
          <w:tcPr>
            <w:tcW w:w="81.20pt" w:type="dxa"/>
            <w:vMerge w:val="restart"/>
            <w:noWrap/>
            <w:vAlign w:val="center"/>
            <w:hideMark/>
          </w:tcPr>
          <w:p w14:paraId="5B2F34A6" w14:textId="77777777" w:rsidR="00A24BB2" w:rsidRPr="00760944" w:rsidRDefault="00A24BB2" w:rsidP="00B04513">
            <w:pPr>
              <w:jc w:val="center"/>
              <w:rPr>
                <w:rFonts w:ascii="DengXian" w:eastAsia="DengXian" w:hAnsi="DengXian"/>
                <w:color w:val="000000"/>
                <w:sz w:val="21"/>
                <w:szCs w:val="21"/>
              </w:rPr>
            </w:pPr>
            <w:r w:rsidRPr="00760944">
              <w:rPr>
                <w:rFonts w:ascii="DengXian" w:eastAsia="DengXian" w:hAnsi="DengXian" w:hint="eastAsia"/>
                <w:color w:val="000000"/>
                <w:sz w:val="21"/>
                <w:szCs w:val="21"/>
              </w:rPr>
              <w:lastRenderedPageBreak/>
              <w:t>决策辅助解释度</w:t>
            </w:r>
          </w:p>
        </w:tc>
        <w:tc>
          <w:tcPr>
            <w:tcW w:w="65.25pt" w:type="dxa"/>
            <w:vAlign w:val="center"/>
            <w:hideMark/>
          </w:tcPr>
          <w:p w14:paraId="3D03BD64" w14:textId="7A1F1BDF" w:rsidR="00A24BB2" w:rsidRPr="00760944" w:rsidRDefault="00602B93" w:rsidP="00602B93">
            <w:pPr>
              <w:jc w:val="center"/>
              <w:rPr>
                <w:color w:val="000000"/>
                <w:sz w:val="21"/>
                <w:szCs w:val="21"/>
              </w:rPr>
            </w:pPr>
            <w:r w:rsidRPr="00760944">
              <w:rPr>
                <w:rFonts w:hint="eastAsia"/>
                <w:color w:val="000000"/>
                <w:sz w:val="21"/>
                <w:szCs w:val="21"/>
              </w:rPr>
              <w:t>E</w:t>
            </w:r>
            <w:r w:rsidRPr="00760944">
              <w:rPr>
                <w:color w:val="000000"/>
                <w:sz w:val="21"/>
                <w:szCs w:val="21"/>
              </w:rPr>
              <w:t>R</w:t>
            </w:r>
          </w:p>
        </w:tc>
        <w:tc>
          <w:tcPr>
            <w:tcW w:w="44.95pt" w:type="dxa"/>
            <w:vAlign w:val="center"/>
            <w:hideMark/>
          </w:tcPr>
          <w:p w14:paraId="53856D2F" w14:textId="77777777" w:rsidR="00A24BB2" w:rsidRPr="00760944" w:rsidRDefault="00A24BB2" w:rsidP="00B04513">
            <w:pPr>
              <w:jc w:val="center"/>
              <w:rPr>
                <w:b/>
                <w:bCs/>
                <w:color w:val="000000"/>
                <w:sz w:val="21"/>
                <w:szCs w:val="21"/>
              </w:rPr>
            </w:pPr>
            <w:r w:rsidRPr="00760944">
              <w:rPr>
                <w:rFonts w:hint="eastAsia"/>
                <w:b/>
                <w:bCs/>
                <w:color w:val="000000"/>
                <w:sz w:val="21"/>
                <w:szCs w:val="21"/>
              </w:rPr>
              <w:t>0.96</w:t>
            </w:r>
          </w:p>
        </w:tc>
        <w:tc>
          <w:tcPr>
            <w:tcW w:w="68.15pt" w:type="dxa"/>
            <w:vAlign w:val="center"/>
            <w:hideMark/>
          </w:tcPr>
          <w:p w14:paraId="40BA8555" w14:textId="77777777" w:rsidR="00A24BB2" w:rsidRPr="00760944" w:rsidRDefault="00A24BB2" w:rsidP="00A24BB2">
            <w:pPr>
              <w:rPr>
                <w:color w:val="000000"/>
                <w:sz w:val="21"/>
                <w:szCs w:val="21"/>
              </w:rPr>
            </w:pPr>
            <w:r w:rsidRPr="00760944">
              <w:rPr>
                <w:rFonts w:hint="eastAsia"/>
                <w:color w:val="000000"/>
                <w:sz w:val="21"/>
                <w:szCs w:val="21"/>
              </w:rPr>
              <w:t>0.91</w:t>
            </w:r>
          </w:p>
        </w:tc>
        <w:tc>
          <w:tcPr>
            <w:tcW w:w="32.85pt" w:type="dxa"/>
            <w:vAlign w:val="center"/>
            <w:hideMark/>
          </w:tcPr>
          <w:p w14:paraId="4E99DEE0" w14:textId="77777777" w:rsidR="00A24BB2" w:rsidRPr="00760944" w:rsidRDefault="00A24BB2" w:rsidP="00A24BB2">
            <w:pPr>
              <w:rPr>
                <w:color w:val="000000"/>
                <w:sz w:val="21"/>
                <w:szCs w:val="21"/>
              </w:rPr>
            </w:pPr>
            <w:r w:rsidRPr="00760944">
              <w:rPr>
                <w:rFonts w:hint="eastAsia"/>
                <w:color w:val="000000"/>
                <w:sz w:val="21"/>
                <w:szCs w:val="21"/>
              </w:rPr>
              <w:t>0.87</w:t>
            </w:r>
          </w:p>
        </w:tc>
        <w:tc>
          <w:tcPr>
            <w:tcW w:w="50.20pt" w:type="dxa"/>
            <w:vAlign w:val="center"/>
            <w:hideMark/>
          </w:tcPr>
          <w:p w14:paraId="00081EC8" w14:textId="77777777" w:rsidR="00A24BB2" w:rsidRPr="00760944" w:rsidRDefault="00A24BB2" w:rsidP="00A24BB2">
            <w:pPr>
              <w:rPr>
                <w:color w:val="000000"/>
                <w:sz w:val="21"/>
                <w:szCs w:val="21"/>
              </w:rPr>
            </w:pPr>
            <w:r w:rsidRPr="00760944">
              <w:rPr>
                <w:rFonts w:hint="eastAsia"/>
                <w:color w:val="000000"/>
                <w:sz w:val="21"/>
                <w:szCs w:val="21"/>
              </w:rPr>
              <w:t>0.89</w:t>
            </w:r>
          </w:p>
        </w:tc>
        <w:tc>
          <w:tcPr>
            <w:tcW w:w="54.20pt" w:type="dxa"/>
            <w:vAlign w:val="center"/>
            <w:hideMark/>
          </w:tcPr>
          <w:p w14:paraId="5291853E" w14:textId="77777777" w:rsidR="00A24BB2" w:rsidRPr="00760944" w:rsidRDefault="00A24BB2" w:rsidP="00A24BB2">
            <w:pPr>
              <w:rPr>
                <w:color w:val="000000"/>
                <w:sz w:val="21"/>
                <w:szCs w:val="21"/>
              </w:rPr>
            </w:pPr>
            <w:r w:rsidRPr="00760944">
              <w:rPr>
                <w:rFonts w:hint="eastAsia"/>
                <w:color w:val="000000"/>
                <w:sz w:val="21"/>
                <w:szCs w:val="21"/>
              </w:rPr>
              <w:t>0.86</w:t>
            </w:r>
          </w:p>
        </w:tc>
      </w:tr>
      <w:tr w:rsidR="00760944" w:rsidRPr="00760944" w14:paraId="1AE89BC3" w14:textId="77777777" w:rsidTr="00760944">
        <w:trPr>
          <w:trHeight w:val="320"/>
        </w:trPr>
        <w:tc>
          <w:tcPr>
            <w:tcW w:w="81.20pt" w:type="dxa"/>
            <w:vMerge/>
            <w:vAlign w:val="center"/>
            <w:hideMark/>
          </w:tcPr>
          <w:p w14:paraId="3D124C03" w14:textId="77777777" w:rsidR="00A24BB2" w:rsidRPr="00760944" w:rsidRDefault="00A24BB2">
            <w:pPr>
              <w:rPr>
                <w:rFonts w:ascii="DengXian" w:eastAsia="DengXian" w:hAnsi="DengXian"/>
                <w:color w:val="000000"/>
                <w:sz w:val="21"/>
                <w:szCs w:val="21"/>
              </w:rPr>
            </w:pPr>
          </w:p>
        </w:tc>
        <w:tc>
          <w:tcPr>
            <w:tcW w:w="65.25pt" w:type="dxa"/>
            <w:vAlign w:val="center"/>
            <w:hideMark/>
          </w:tcPr>
          <w:p w14:paraId="01FAEBDB" w14:textId="55CB1DF5" w:rsidR="00A24BB2" w:rsidRPr="00760944" w:rsidRDefault="0031050C" w:rsidP="00602B93">
            <w:pPr>
              <w:jc w:val="center"/>
              <w:rPr>
                <w:color w:val="000000"/>
                <w:sz w:val="21"/>
                <w:szCs w:val="21"/>
              </w:rPr>
            </w:pPr>
            <w:proofErr w:type="spellStart"/>
            <w:r w:rsidRPr="00760944">
              <w:rPr>
                <w:color w:val="000000"/>
                <w:sz w:val="21"/>
                <w:szCs w:val="21"/>
              </w:rPr>
              <w:t>ER_s</w:t>
            </w:r>
            <w:r w:rsidR="00602B93" w:rsidRPr="00760944">
              <w:rPr>
                <w:color w:val="000000"/>
                <w:sz w:val="21"/>
                <w:szCs w:val="21"/>
              </w:rPr>
              <w:t>core</w:t>
            </w:r>
            <w:proofErr w:type="spellEnd"/>
          </w:p>
        </w:tc>
        <w:tc>
          <w:tcPr>
            <w:tcW w:w="44.95pt" w:type="dxa"/>
            <w:vAlign w:val="center"/>
            <w:hideMark/>
          </w:tcPr>
          <w:p w14:paraId="1236DF18" w14:textId="77777777" w:rsidR="00A24BB2" w:rsidRPr="00760944" w:rsidRDefault="00A24BB2" w:rsidP="00B04513">
            <w:pPr>
              <w:jc w:val="center"/>
              <w:rPr>
                <w:b/>
                <w:bCs/>
                <w:color w:val="000000"/>
                <w:sz w:val="21"/>
                <w:szCs w:val="21"/>
              </w:rPr>
            </w:pPr>
            <w:r w:rsidRPr="00760944">
              <w:rPr>
                <w:rFonts w:hint="eastAsia"/>
                <w:b/>
                <w:bCs/>
                <w:color w:val="000000"/>
                <w:sz w:val="21"/>
                <w:szCs w:val="21"/>
              </w:rPr>
              <w:t>4.84</w:t>
            </w:r>
          </w:p>
        </w:tc>
        <w:tc>
          <w:tcPr>
            <w:tcW w:w="68.15pt" w:type="dxa"/>
            <w:vAlign w:val="center"/>
            <w:hideMark/>
          </w:tcPr>
          <w:p w14:paraId="5E19477A" w14:textId="77777777" w:rsidR="00A24BB2" w:rsidRPr="00760944" w:rsidRDefault="00A24BB2" w:rsidP="00A24BB2">
            <w:pPr>
              <w:rPr>
                <w:color w:val="000000"/>
                <w:sz w:val="21"/>
                <w:szCs w:val="21"/>
              </w:rPr>
            </w:pPr>
            <w:r w:rsidRPr="00760944">
              <w:rPr>
                <w:rFonts w:hint="eastAsia"/>
                <w:color w:val="000000"/>
                <w:sz w:val="21"/>
                <w:szCs w:val="21"/>
              </w:rPr>
              <w:t>4.64</w:t>
            </w:r>
          </w:p>
        </w:tc>
        <w:tc>
          <w:tcPr>
            <w:tcW w:w="32.85pt" w:type="dxa"/>
            <w:vAlign w:val="center"/>
            <w:hideMark/>
          </w:tcPr>
          <w:p w14:paraId="0AD8072A" w14:textId="77777777" w:rsidR="00A24BB2" w:rsidRPr="00760944" w:rsidRDefault="00A24BB2" w:rsidP="00A24BB2">
            <w:pPr>
              <w:rPr>
                <w:color w:val="000000"/>
                <w:sz w:val="21"/>
                <w:szCs w:val="21"/>
              </w:rPr>
            </w:pPr>
            <w:r w:rsidRPr="00760944">
              <w:rPr>
                <w:rFonts w:hint="eastAsia"/>
                <w:color w:val="000000"/>
                <w:sz w:val="21"/>
                <w:szCs w:val="21"/>
              </w:rPr>
              <w:t>4.47</w:t>
            </w:r>
          </w:p>
        </w:tc>
        <w:tc>
          <w:tcPr>
            <w:tcW w:w="50.20pt" w:type="dxa"/>
            <w:vAlign w:val="center"/>
            <w:hideMark/>
          </w:tcPr>
          <w:p w14:paraId="1C9782B1" w14:textId="77777777" w:rsidR="00A24BB2" w:rsidRPr="00760944" w:rsidRDefault="00A24BB2" w:rsidP="00A24BB2">
            <w:pPr>
              <w:rPr>
                <w:color w:val="000000"/>
                <w:sz w:val="21"/>
                <w:szCs w:val="21"/>
              </w:rPr>
            </w:pPr>
            <w:r w:rsidRPr="00760944">
              <w:rPr>
                <w:rFonts w:hint="eastAsia"/>
                <w:color w:val="000000"/>
                <w:sz w:val="21"/>
                <w:szCs w:val="21"/>
              </w:rPr>
              <w:t>4.55</w:t>
            </w:r>
          </w:p>
        </w:tc>
        <w:tc>
          <w:tcPr>
            <w:tcW w:w="54.20pt" w:type="dxa"/>
            <w:vAlign w:val="center"/>
            <w:hideMark/>
          </w:tcPr>
          <w:p w14:paraId="7B7D8F1F" w14:textId="77777777" w:rsidR="00A24BB2" w:rsidRPr="00760944" w:rsidRDefault="00A24BB2" w:rsidP="00A24BB2">
            <w:pPr>
              <w:rPr>
                <w:color w:val="000000"/>
                <w:sz w:val="21"/>
                <w:szCs w:val="21"/>
              </w:rPr>
            </w:pPr>
            <w:r w:rsidRPr="00760944">
              <w:rPr>
                <w:rFonts w:hint="eastAsia"/>
                <w:color w:val="000000"/>
                <w:sz w:val="21"/>
                <w:szCs w:val="21"/>
              </w:rPr>
              <w:t>4.41</w:t>
            </w:r>
          </w:p>
        </w:tc>
      </w:tr>
    </w:tbl>
    <w:p w14:paraId="68AC5949" w14:textId="116125FB" w:rsidR="00631647" w:rsidRPr="00602B93" w:rsidRDefault="00602B93" w:rsidP="00602B93">
      <w:pPr>
        <w:rPr>
          <w:sz w:val="21"/>
          <w:szCs w:val="21"/>
        </w:rPr>
      </w:pPr>
      <w:r w:rsidRPr="00602B93">
        <w:rPr>
          <w:rFonts w:hint="eastAsia"/>
          <w:sz w:val="21"/>
          <w:szCs w:val="21"/>
        </w:rPr>
        <w:t>指标</w:t>
      </w:r>
      <w:r>
        <w:rPr>
          <w:rFonts w:hint="eastAsia"/>
          <w:sz w:val="21"/>
          <w:szCs w:val="21"/>
        </w:rPr>
        <w:t>来源：本文</w:t>
      </w:r>
      <w:r w:rsidRPr="00602B93">
        <w:rPr>
          <w:rFonts w:hint="eastAsia"/>
          <w:sz w:val="21"/>
          <w:szCs w:val="21"/>
        </w:rPr>
        <w:t>5</w:t>
      </w:r>
      <w:r w:rsidRPr="00602B93">
        <w:rPr>
          <w:sz w:val="21"/>
          <w:szCs w:val="21"/>
        </w:rPr>
        <w:t>.5.2</w:t>
      </w:r>
      <w:r w:rsidRPr="00602B93">
        <w:rPr>
          <w:rFonts w:hint="eastAsia"/>
          <w:sz w:val="21"/>
          <w:szCs w:val="21"/>
        </w:rPr>
        <w:t>阐释</w:t>
      </w:r>
    </w:p>
    <w:p w14:paraId="36EA305E" w14:textId="0D8CC1E1" w:rsidR="00631647" w:rsidRDefault="00A24BB2" w:rsidP="00A24BB2">
      <w:pPr>
        <w:ind w:firstLine="21pt"/>
      </w:pPr>
      <w:r>
        <w:rPr>
          <w:rFonts w:hint="eastAsia"/>
        </w:rPr>
        <w:t>表</w:t>
      </w:r>
      <w:r>
        <w:rPr>
          <w:rFonts w:hint="eastAsia"/>
        </w:rPr>
        <w:t>5</w:t>
      </w:r>
      <w:r>
        <w:t>.2</w:t>
      </w:r>
      <w:r w:rsidR="00631647">
        <w:rPr>
          <w:rFonts w:hint="eastAsia"/>
        </w:rPr>
        <w:t>显示，</w:t>
      </w:r>
      <w:r w:rsidRPr="00A24BB2">
        <w:t>上下文关联度与连续性</w:t>
      </w:r>
      <w:r>
        <w:rPr>
          <w:rFonts w:hint="eastAsia"/>
        </w:rPr>
        <w:t>指标上</w:t>
      </w:r>
      <w:r w:rsidR="00631647" w:rsidRPr="00DD50E1">
        <w:rPr>
          <w:rFonts w:hint="eastAsia"/>
        </w:rPr>
        <w:t>，本方法在长期信息复用与约束一致性两方面呈现出更符合金融交付要求的特征。首先，</w:t>
      </w:r>
      <w:proofErr w:type="spellStart"/>
      <w:r w:rsidR="00631647" w:rsidRPr="00DD50E1">
        <w:rPr>
          <w:rFonts w:hint="eastAsia"/>
        </w:rPr>
        <w:t>MemFinRobot</w:t>
      </w:r>
      <w:proofErr w:type="spellEnd"/>
      <w:r w:rsidR="00631647" w:rsidRPr="00DD50E1">
        <w:rPr>
          <w:rFonts w:hint="eastAsia"/>
        </w:rPr>
        <w:t>的</w:t>
      </w:r>
      <w:proofErr w:type="spellStart"/>
      <w:r w:rsidR="0031050C" w:rsidRPr="0031050C">
        <w:t>KC_long_hit</w:t>
      </w:r>
      <w:proofErr w:type="spellEnd"/>
      <w:r>
        <w:rPr>
          <w:rFonts w:hint="eastAsia"/>
        </w:rPr>
        <w:t>为</w:t>
      </w:r>
      <w:r>
        <w:rPr>
          <w:rFonts w:hint="eastAsia"/>
        </w:rPr>
        <w:t>0</w:t>
      </w:r>
      <w:r>
        <w:t>.07</w:t>
      </w:r>
      <w:r w:rsidR="00631647">
        <w:rPr>
          <w:rFonts w:hint="eastAsia"/>
        </w:rPr>
        <w:t>，均</w:t>
      </w:r>
      <w:r w:rsidR="00631647" w:rsidRPr="00DD50E1">
        <w:rPr>
          <w:rFonts w:hint="eastAsia"/>
        </w:rPr>
        <w:t>高于</w:t>
      </w:r>
      <w:r w:rsidR="00631647">
        <w:rPr>
          <w:rFonts w:hint="eastAsia"/>
        </w:rPr>
        <w:t>两个带有记忆的对话系统</w:t>
      </w:r>
      <w:r w:rsidR="00B8730C">
        <w:rPr>
          <w:rFonts w:hint="eastAsia"/>
        </w:rPr>
        <w:t>M</w:t>
      </w:r>
      <w:r w:rsidR="00631647" w:rsidRPr="00DD50E1">
        <w:rPr>
          <w:rFonts w:hint="eastAsia"/>
        </w:rPr>
        <w:t>em0</w:t>
      </w:r>
      <w:r w:rsidR="00631647" w:rsidRPr="00DD50E1">
        <w:rPr>
          <w:rFonts w:hint="eastAsia"/>
        </w:rPr>
        <w:t>与</w:t>
      </w:r>
      <w:r w:rsidR="00631647" w:rsidRPr="00DD50E1">
        <w:rPr>
          <w:rFonts w:hint="eastAsia"/>
        </w:rPr>
        <w:t xml:space="preserve"> </w:t>
      </w:r>
      <w:proofErr w:type="spellStart"/>
      <w:r w:rsidR="00631647" w:rsidRPr="00DD50E1">
        <w:rPr>
          <w:rFonts w:hint="eastAsia"/>
        </w:rPr>
        <w:t>LangMem</w:t>
      </w:r>
      <w:proofErr w:type="spellEnd"/>
      <w:r w:rsidR="00631647" w:rsidRPr="00DD50E1">
        <w:rPr>
          <w:rFonts w:hint="eastAsia"/>
        </w:rPr>
        <w:t>，</w:t>
      </w:r>
      <w:r>
        <w:rPr>
          <w:rFonts w:hint="eastAsia"/>
        </w:rPr>
        <w:t>表明</w:t>
      </w:r>
      <w:r w:rsidR="00631647">
        <w:rPr>
          <w:rFonts w:hint="eastAsia"/>
        </w:rPr>
        <w:t>本方法中长期记忆的建模方式相对已有的先进方法能更有效召回目标记忆。</w:t>
      </w:r>
      <w:r w:rsidR="00631647" w:rsidRPr="00DD50E1">
        <w:rPr>
          <w:rFonts w:hint="eastAsia"/>
        </w:rPr>
        <w:t>其次，在</w:t>
      </w:r>
      <w:r w:rsidR="00631647" w:rsidRPr="008C2B75">
        <w:rPr>
          <w:rFonts w:ascii="宋体" w:hAnsi="宋体" w:hint="eastAsia"/>
        </w:rPr>
        <w:t>“一致性”</w:t>
      </w:r>
      <w:r w:rsidR="00631647" w:rsidRPr="00DD50E1">
        <w:rPr>
          <w:rFonts w:hint="eastAsia"/>
        </w:rPr>
        <w:t>维度上，</w:t>
      </w:r>
      <w:proofErr w:type="spellStart"/>
      <w:r w:rsidR="00631647" w:rsidRPr="00DD50E1">
        <w:rPr>
          <w:rFonts w:hint="eastAsia"/>
        </w:rPr>
        <w:t>MemFinRobot</w:t>
      </w:r>
      <w:proofErr w:type="spellEnd"/>
      <w:r w:rsidR="00631647" w:rsidRPr="00DD50E1">
        <w:rPr>
          <w:rFonts w:hint="eastAsia"/>
        </w:rPr>
        <w:t>的</w:t>
      </w:r>
      <w:r w:rsidR="00602B93">
        <w:rPr>
          <w:rFonts w:hint="eastAsia"/>
        </w:rPr>
        <w:t>CONTRA</w:t>
      </w:r>
      <w:r>
        <w:rPr>
          <w:rFonts w:hint="eastAsia"/>
        </w:rPr>
        <w:t>为</w:t>
      </w:r>
      <w:r w:rsidR="00631647" w:rsidRPr="00DD50E1">
        <w:rPr>
          <w:rFonts w:hint="eastAsia"/>
        </w:rPr>
        <w:t>0.50</w:t>
      </w:r>
      <w:r>
        <w:rPr>
          <w:rFonts w:hint="eastAsia"/>
        </w:rPr>
        <w:t>，</w:t>
      </w:r>
      <w:r w:rsidR="00631647" w:rsidRPr="00DD50E1">
        <w:rPr>
          <w:rFonts w:hint="eastAsia"/>
        </w:rPr>
        <w:t>在</w:t>
      </w:r>
      <w:r>
        <w:rPr>
          <w:rFonts w:hint="eastAsia"/>
        </w:rPr>
        <w:t>所有</w:t>
      </w:r>
      <w:r w:rsidR="00631647" w:rsidRPr="00DD50E1">
        <w:rPr>
          <w:rFonts w:hint="eastAsia"/>
        </w:rPr>
        <w:t>评估方法中最低，显著优于</w:t>
      </w:r>
      <w:r w:rsidR="00602B93">
        <w:t>M</w:t>
      </w:r>
      <w:r w:rsidR="00631647" w:rsidRPr="00DD50E1">
        <w:rPr>
          <w:rFonts w:hint="eastAsia"/>
        </w:rPr>
        <w:t>em0</w:t>
      </w:r>
      <w:r>
        <w:rPr>
          <w:rFonts w:hint="eastAsia"/>
        </w:rPr>
        <w:t>（</w:t>
      </w:r>
      <w:r w:rsidR="00631647" w:rsidRPr="00DD50E1">
        <w:rPr>
          <w:rFonts w:hint="eastAsia"/>
        </w:rPr>
        <w:t>0.68</w:t>
      </w:r>
      <w:r>
        <w:rPr>
          <w:rFonts w:hint="eastAsia"/>
        </w:rPr>
        <w:t>）</w:t>
      </w:r>
      <w:r w:rsidR="00631647" w:rsidRPr="00DD50E1">
        <w:rPr>
          <w:rFonts w:hint="eastAsia"/>
        </w:rPr>
        <w:t>、</w:t>
      </w:r>
      <w:proofErr w:type="spellStart"/>
      <w:r w:rsidR="00631647" w:rsidRPr="00DD50E1">
        <w:rPr>
          <w:rFonts w:hint="eastAsia"/>
        </w:rPr>
        <w:t>FinRobot</w:t>
      </w:r>
      <w:proofErr w:type="spellEnd"/>
      <w:r w:rsidR="00631647" w:rsidRPr="00DD50E1">
        <w:rPr>
          <w:rFonts w:hint="eastAsia"/>
        </w:rPr>
        <w:t>（</w:t>
      </w:r>
      <w:r w:rsidR="00631647" w:rsidRPr="00DD50E1">
        <w:rPr>
          <w:rFonts w:hint="eastAsia"/>
        </w:rPr>
        <w:t>0.62</w:t>
      </w:r>
      <w:r w:rsidR="00631647" w:rsidRPr="00DD50E1">
        <w:rPr>
          <w:rFonts w:hint="eastAsia"/>
        </w:rPr>
        <w:t>）与</w:t>
      </w:r>
      <w:proofErr w:type="spellStart"/>
      <w:r w:rsidR="00631647" w:rsidRPr="00DD50E1">
        <w:rPr>
          <w:rFonts w:hint="eastAsia"/>
        </w:rPr>
        <w:t>LangMem</w:t>
      </w:r>
      <w:proofErr w:type="spellEnd"/>
      <w:r w:rsidR="00631647" w:rsidRPr="00DD50E1">
        <w:rPr>
          <w:rFonts w:hint="eastAsia"/>
        </w:rPr>
        <w:t>（</w:t>
      </w:r>
      <w:r w:rsidR="00631647" w:rsidRPr="00DD50E1">
        <w:rPr>
          <w:rFonts w:hint="eastAsia"/>
        </w:rPr>
        <w:t>0.75</w:t>
      </w:r>
      <w:r w:rsidR="00631647" w:rsidRPr="00DD50E1">
        <w:rPr>
          <w:rFonts w:hint="eastAsia"/>
        </w:rPr>
        <w:t>）。这说明，本方法</w:t>
      </w:r>
      <w:r w:rsidR="00631647">
        <w:rPr>
          <w:rFonts w:hint="eastAsia"/>
        </w:rPr>
        <w:t>除了</w:t>
      </w:r>
      <w:r w:rsidR="00631647" w:rsidRPr="00DD50E1">
        <w:rPr>
          <w:rFonts w:hint="eastAsia"/>
        </w:rPr>
        <w:t>追求更强的跨轮引用，</w:t>
      </w:r>
      <w:r w:rsidR="00631647">
        <w:rPr>
          <w:rFonts w:hint="eastAsia"/>
        </w:rPr>
        <w:t>同时也</w:t>
      </w:r>
      <w:r w:rsidR="00631647" w:rsidRPr="00DD50E1">
        <w:rPr>
          <w:rFonts w:hint="eastAsia"/>
        </w:rPr>
        <w:t>将</w:t>
      </w:r>
      <w:r w:rsidR="00631647" w:rsidRPr="008C2B75">
        <w:rPr>
          <w:rFonts w:ascii="宋体" w:hAnsi="宋体" w:hint="eastAsia"/>
        </w:rPr>
        <w:t>“约束不冲突”</w:t>
      </w:r>
      <w:r w:rsidR="00631647" w:rsidRPr="00DD50E1">
        <w:rPr>
          <w:rFonts w:hint="eastAsia"/>
        </w:rPr>
        <w:t>作为生成与审校的</w:t>
      </w:r>
      <w:r w:rsidR="00631647">
        <w:rPr>
          <w:rFonts w:hint="eastAsia"/>
        </w:rPr>
        <w:t>重点目标</w:t>
      </w:r>
      <w:r w:rsidR="00631647" w:rsidRPr="00DD50E1">
        <w:rPr>
          <w:rFonts w:hint="eastAsia"/>
        </w:rPr>
        <w:t>，从而在多轮金融对话中更稳定地避免硬约束违背与语义自相矛盾。</w:t>
      </w:r>
    </w:p>
    <w:p w14:paraId="514E60BC" w14:textId="09EDF7DC" w:rsidR="00A24BB2" w:rsidRDefault="00A24BB2" w:rsidP="00A24BB2">
      <w:pPr>
        <w:ind w:firstLine="21pt"/>
      </w:pPr>
      <w:r w:rsidRPr="00A24BB2">
        <w:t>用户画像对齐度指标上，</w:t>
      </w:r>
      <w:proofErr w:type="spellStart"/>
      <w:r w:rsidRPr="00A24BB2">
        <w:t>MemFinRobot</w:t>
      </w:r>
      <w:proofErr w:type="spellEnd"/>
      <w:r w:rsidRPr="00A24BB2">
        <w:t>的为</w:t>
      </w:r>
      <w:r w:rsidRPr="00A24BB2">
        <w:t>0.23</w:t>
      </w:r>
      <w:r w:rsidRPr="00A24BB2">
        <w:t>，在所有方法中达到最优，显著高于</w:t>
      </w:r>
      <w:r w:rsidR="00602B93">
        <w:t>M</w:t>
      </w:r>
      <w:r w:rsidRPr="00A24BB2">
        <w:t>em0</w:t>
      </w:r>
      <w:r w:rsidRPr="00A24BB2">
        <w:t>（</w:t>
      </w:r>
      <w:r w:rsidRPr="00A24BB2">
        <w:t>0.17</w:t>
      </w:r>
      <w:r w:rsidRPr="00A24BB2">
        <w:t>）、</w:t>
      </w:r>
      <w:r w:rsidRPr="00A24BB2">
        <w:t>LLM</w:t>
      </w:r>
      <w:r w:rsidRPr="00A24BB2">
        <w:t>（</w:t>
      </w:r>
      <w:r w:rsidRPr="00A24BB2">
        <w:t>0.16</w:t>
      </w:r>
      <w:r w:rsidRPr="00A24BB2">
        <w:t>）、</w:t>
      </w:r>
      <w:proofErr w:type="spellStart"/>
      <w:r w:rsidRPr="00A24BB2">
        <w:t>FinRobot</w:t>
      </w:r>
      <w:proofErr w:type="spellEnd"/>
      <w:r w:rsidRPr="00A24BB2">
        <w:t>（</w:t>
      </w:r>
      <w:r w:rsidRPr="00A24BB2">
        <w:t>0.17</w:t>
      </w:r>
      <w:r w:rsidRPr="00A24BB2">
        <w:t>）与</w:t>
      </w:r>
      <w:proofErr w:type="spellStart"/>
      <w:r w:rsidRPr="00A24BB2">
        <w:t>LangMem</w:t>
      </w:r>
      <w:proofErr w:type="spellEnd"/>
      <w:r w:rsidRPr="00A24BB2">
        <w:t>（</w:t>
      </w:r>
      <w:r w:rsidRPr="00A24BB2">
        <w:t>0.19</w:t>
      </w:r>
      <w:r w:rsidRPr="00A24BB2">
        <w:t>）。该结果表明，具备显式记忆与画像管理能力的方法在用户意图对齐上明显优于无记忆或弱记忆建模方式，体现出记忆机制对提升画像一致性与对话连贯性的关键作用。</w:t>
      </w:r>
      <w:proofErr w:type="spellStart"/>
      <w:r w:rsidRPr="00A24BB2">
        <w:t>MemFinRobot</w:t>
      </w:r>
      <w:proofErr w:type="spellEnd"/>
      <w:r w:rsidRPr="00A24BB2">
        <w:t>通过结构化画像维护与跨轮更新机制，有效降低了对话漂移与信息遗忘带来的对齐偏差，从而在用户画像还原度上具备更稳定的表现。相对而言，纯大语言模型仅依赖即时文本进行被动推断，缺少持久化状态支撑；</w:t>
      </w:r>
      <w:proofErr w:type="spellStart"/>
      <w:r w:rsidRPr="00A24BB2">
        <w:t>FinRobot</w:t>
      </w:r>
      <w:proofErr w:type="spellEnd"/>
      <w:r w:rsidRPr="00A24BB2">
        <w:t>以流程与工具调度为核心，未将用户画像作为核心建模对象；</w:t>
      </w:r>
      <w:r w:rsidR="00602B93">
        <w:t>M</w:t>
      </w:r>
      <w:r w:rsidRPr="00A24BB2">
        <w:t>em0</w:t>
      </w:r>
      <w:r w:rsidRPr="00A24BB2">
        <w:t>与</w:t>
      </w:r>
      <w:proofErr w:type="spellStart"/>
      <w:r w:rsidRPr="00A24BB2">
        <w:t>LangMem</w:t>
      </w:r>
      <w:proofErr w:type="spellEnd"/>
      <w:r w:rsidRPr="00A24BB2">
        <w:t>采用的检索拼接式记忆，因缺乏稳定的画像抽取与更新逻辑，易引入噪声或字段不一致，导致对齐效果弱于本方法。</w:t>
      </w:r>
    </w:p>
    <w:p w14:paraId="46E1FD4A" w14:textId="6C82988F" w:rsidR="00631647" w:rsidRDefault="00A24BB2" w:rsidP="00A24BB2">
      <w:pPr>
        <w:ind w:firstLine="21pt"/>
      </w:pPr>
      <w:r w:rsidRPr="00A24BB2">
        <w:t>风险提示覆盖率指标上，</w:t>
      </w:r>
      <w:proofErr w:type="spellStart"/>
      <w:r w:rsidRPr="00A24BB2">
        <w:t>MemFinRobot</w:t>
      </w:r>
      <w:proofErr w:type="spellEnd"/>
      <w:r w:rsidRPr="00A24BB2">
        <w:t xml:space="preserve"> </w:t>
      </w:r>
      <w:r w:rsidRPr="00A24BB2">
        <w:t>在两项子指标上均呈现显著优势：</w:t>
      </w:r>
      <w:r w:rsidR="00602B93">
        <w:t>RC</w:t>
      </w:r>
      <w:r w:rsidRPr="00A24BB2">
        <w:t>为</w:t>
      </w:r>
      <w:r w:rsidRPr="00A24BB2">
        <w:t>0.84</w:t>
      </w:r>
      <w:r w:rsidRPr="00A24BB2">
        <w:t>，</w:t>
      </w:r>
      <w:proofErr w:type="spellStart"/>
      <w:r w:rsidR="00602B93">
        <w:rPr>
          <w:rFonts w:hint="eastAsia"/>
        </w:rPr>
        <w:t>R</w:t>
      </w:r>
      <w:r w:rsidR="00602B93">
        <w:t>C_</w:t>
      </w:r>
      <w:r w:rsidRPr="00A24BB2">
        <w:t>stric</w:t>
      </w:r>
      <w:r w:rsidR="00602B93">
        <w:t>t</w:t>
      </w:r>
      <w:proofErr w:type="spellEnd"/>
      <w:r w:rsidRPr="00A24BB2">
        <w:t>为</w:t>
      </w:r>
      <w:r w:rsidRPr="00A24BB2">
        <w:t>0.67</w:t>
      </w:r>
      <w:r w:rsidRPr="00A24BB2">
        <w:t>，远高于</w:t>
      </w:r>
      <w:r w:rsidR="00602B93">
        <w:t>M</w:t>
      </w:r>
      <w:r w:rsidRPr="00A24BB2">
        <w:t>em0</w:t>
      </w:r>
      <w:r w:rsidRPr="00A24BB2">
        <w:t>（</w:t>
      </w:r>
      <w:r w:rsidRPr="00A24BB2">
        <w:t>0.54</w:t>
      </w:r>
      <w:r w:rsidRPr="00A24BB2">
        <w:t>、</w:t>
      </w:r>
      <w:r w:rsidRPr="00A24BB2">
        <w:t>0.15</w:t>
      </w:r>
      <w:r w:rsidRPr="00A24BB2">
        <w:t>）、</w:t>
      </w:r>
      <w:r w:rsidRPr="00A24BB2">
        <w:t>LLM</w:t>
      </w:r>
      <w:r w:rsidRPr="00A24BB2">
        <w:t>（</w:t>
      </w:r>
      <w:r w:rsidRPr="00A24BB2">
        <w:t>0.54</w:t>
      </w:r>
      <w:r w:rsidRPr="00A24BB2">
        <w:t>、</w:t>
      </w:r>
      <w:r w:rsidRPr="00A24BB2">
        <w:t>0.15</w:t>
      </w:r>
      <w:r w:rsidRPr="00A24BB2">
        <w:t>）、</w:t>
      </w:r>
      <w:proofErr w:type="spellStart"/>
      <w:r w:rsidRPr="00A24BB2">
        <w:t>FinRobot</w:t>
      </w:r>
      <w:proofErr w:type="spellEnd"/>
      <w:r w:rsidRPr="00A24BB2">
        <w:t>（</w:t>
      </w:r>
      <w:r w:rsidRPr="00A24BB2">
        <w:t>0.51</w:t>
      </w:r>
      <w:r w:rsidRPr="00A24BB2">
        <w:t>、</w:t>
      </w:r>
      <w:r w:rsidRPr="00A24BB2">
        <w:t>0.15</w:t>
      </w:r>
      <w:r w:rsidRPr="00A24BB2">
        <w:t>）与</w:t>
      </w:r>
      <w:proofErr w:type="spellStart"/>
      <w:r w:rsidRPr="00A24BB2">
        <w:t>LangMem</w:t>
      </w:r>
      <w:proofErr w:type="spellEnd"/>
      <w:r w:rsidRPr="00A24BB2">
        <w:t>（</w:t>
      </w:r>
      <w:r w:rsidRPr="00A24BB2">
        <w:t>0.45</w:t>
      </w:r>
      <w:r w:rsidRPr="00A24BB2">
        <w:t>、</w:t>
      </w:r>
      <w:r w:rsidRPr="00A24BB2">
        <w:t>0.14</w:t>
      </w:r>
      <w:r w:rsidRPr="00A24BB2">
        <w:t>）。这一结果说明，本方法能够更稳定地命中金融场景下要求披露的风险条目，减少关键风险要素遗漏。从系统设计来看，</w:t>
      </w:r>
      <w:proofErr w:type="spellStart"/>
      <w:r w:rsidRPr="00A24BB2">
        <w:t>MemFinRobot</w:t>
      </w:r>
      <w:proofErr w:type="spellEnd"/>
      <w:r w:rsidRPr="00A24BB2">
        <w:t xml:space="preserve"> </w:t>
      </w:r>
      <w:r w:rsidRPr="00A24BB2">
        <w:t>在生成输出前引入了风险类别结构化补齐机制，从底层抬升了风险覆盖的下限；同时将风险披露纳入整体工作流强约束，而非依赖模型自由生成，因此在严格覆盖率上具备明显优势，更贴合金融场景对风险提示完整性的硬性要求。</w:t>
      </w:r>
    </w:p>
    <w:p w14:paraId="66BED66C" w14:textId="274E7F4E" w:rsidR="00A24BB2" w:rsidRDefault="00A24BB2" w:rsidP="00A24BB2">
      <w:pPr>
        <w:ind w:firstLine="21pt"/>
      </w:pPr>
      <w:r w:rsidRPr="00A24BB2">
        <w:t>内容合规度指标上，</w:t>
      </w:r>
      <w:proofErr w:type="spellStart"/>
      <w:r w:rsidRPr="00A24BB2">
        <w:t>MemFinRobot</w:t>
      </w:r>
      <w:proofErr w:type="spellEnd"/>
      <w:r w:rsidRPr="00A24BB2">
        <w:t>同样取得最优表现：</w:t>
      </w:r>
      <w:proofErr w:type="spellStart"/>
      <w:r w:rsidR="00602B93">
        <w:t>CompA</w:t>
      </w:r>
      <w:r w:rsidR="0031050C">
        <w:t>cc</w:t>
      </w:r>
      <w:proofErr w:type="spellEnd"/>
      <w:r w:rsidRPr="00A24BB2">
        <w:t>为</w:t>
      </w:r>
      <w:r w:rsidRPr="00A24BB2">
        <w:t>0.55</w:t>
      </w:r>
      <w:r w:rsidRPr="00A24BB2">
        <w:t>，</w:t>
      </w:r>
      <w:proofErr w:type="spellStart"/>
      <w:r w:rsidR="0031050C">
        <w:rPr>
          <w:rFonts w:hint="eastAsia"/>
        </w:rPr>
        <w:t>S</w:t>
      </w:r>
      <w:r w:rsidR="0031050C">
        <w:t>ever</w:t>
      </w:r>
      <w:r w:rsidR="00602B93">
        <w:t>Rate</w:t>
      </w:r>
      <w:proofErr w:type="spellEnd"/>
      <w:r w:rsidRPr="00A24BB2">
        <w:t>为</w:t>
      </w:r>
      <w:r w:rsidRPr="00A24BB2">
        <w:t xml:space="preserve"> 0.40</w:t>
      </w:r>
      <w:r w:rsidRPr="00A24BB2">
        <w:t>，在合规准确度与严重违规率两项指标上均领先于其他对比方法。</w:t>
      </w:r>
      <w:proofErr w:type="spellStart"/>
      <w:r w:rsidRPr="00A24BB2">
        <w:t>FinRobot</w:t>
      </w:r>
      <w:proofErr w:type="spellEnd"/>
      <w:r w:rsidRPr="00A24BB2">
        <w:t>与</w:t>
      </w:r>
      <w:r w:rsidRPr="00A24BB2">
        <w:t>LLM</w:t>
      </w:r>
      <w:r w:rsidRPr="00A24BB2">
        <w:t>的合规准确度相近，分别为</w:t>
      </w:r>
      <w:r w:rsidRPr="00A24BB2">
        <w:t>0.54</w:t>
      </w:r>
      <w:r w:rsidRPr="00A24BB2">
        <w:t>与</w:t>
      </w:r>
      <w:r w:rsidRPr="00A24BB2">
        <w:t>0.54</w:t>
      </w:r>
      <w:r w:rsidRPr="00A24BB2">
        <w:t>，但严重违规率分别达到</w:t>
      </w:r>
      <w:r w:rsidRPr="00A24BB2">
        <w:t>0.45</w:t>
      </w:r>
      <w:r w:rsidRPr="00A24BB2">
        <w:t>与</w:t>
      </w:r>
      <w:r w:rsidRPr="00A24BB2">
        <w:t>0.42</w:t>
      </w:r>
      <w:r w:rsidRPr="00A24BB2">
        <w:t>；</w:t>
      </w:r>
      <w:proofErr w:type="spellStart"/>
      <w:r w:rsidRPr="00A24BB2">
        <w:t>LangMem</w:t>
      </w:r>
      <w:proofErr w:type="spellEnd"/>
      <w:r w:rsidRPr="00A24BB2">
        <w:t>的</w:t>
      </w:r>
      <w:proofErr w:type="spellStart"/>
      <w:r w:rsidR="0031050C">
        <w:t>CompAcc</w:t>
      </w:r>
      <w:proofErr w:type="spellEnd"/>
      <w:r w:rsidRPr="00A24BB2">
        <w:t>为</w:t>
      </w:r>
      <w:r w:rsidRPr="00A24BB2">
        <w:t>0.47</w:t>
      </w:r>
      <w:r w:rsidRPr="00A24BB2">
        <w:t>，</w:t>
      </w:r>
      <w:proofErr w:type="spellStart"/>
      <w:r w:rsidR="0031050C">
        <w:rPr>
          <w:rFonts w:hint="eastAsia"/>
        </w:rPr>
        <w:t>S</w:t>
      </w:r>
      <w:r w:rsidR="0031050C">
        <w:t>everRate</w:t>
      </w:r>
      <w:proofErr w:type="spellEnd"/>
      <w:r w:rsidRPr="00A24BB2">
        <w:t>为</w:t>
      </w:r>
      <w:r w:rsidRPr="00A24BB2">
        <w:t>0.53</w:t>
      </w:r>
      <w:r w:rsidRPr="00A24BB2">
        <w:t>；</w:t>
      </w:r>
      <w:r w:rsidR="0031050C">
        <w:t>M</w:t>
      </w:r>
      <w:r w:rsidRPr="00A24BB2">
        <w:t>em0</w:t>
      </w:r>
      <w:r w:rsidRPr="00A24BB2">
        <w:t>在合规性上表现最弱，</w:t>
      </w:r>
      <w:proofErr w:type="spellStart"/>
      <w:r w:rsidR="0031050C">
        <w:t>CompAcc</w:t>
      </w:r>
      <w:proofErr w:type="spellEnd"/>
      <w:r w:rsidRPr="00A24BB2">
        <w:t>仅为</w:t>
      </w:r>
      <w:r w:rsidRPr="00A24BB2">
        <w:t>0.32</w:t>
      </w:r>
      <w:r w:rsidRPr="00A24BB2">
        <w:t>，</w:t>
      </w:r>
      <w:proofErr w:type="spellStart"/>
      <w:r w:rsidR="0031050C">
        <w:rPr>
          <w:rFonts w:hint="eastAsia"/>
        </w:rPr>
        <w:t>S</w:t>
      </w:r>
      <w:r w:rsidR="0031050C">
        <w:t>everRate</w:t>
      </w:r>
      <w:proofErr w:type="spellEnd"/>
      <w:r w:rsidRPr="00A24BB2">
        <w:t>高达</w:t>
      </w:r>
      <w:r w:rsidRPr="00A24BB2">
        <w:t>0.66</w:t>
      </w:r>
      <w:r w:rsidRPr="00A24BB2">
        <w:t>。上述结果表明，金融对话的安全合规需要在系统层面进行显式约束与防护，</w:t>
      </w:r>
      <w:r w:rsidRPr="00A24BB2">
        <w:lastRenderedPageBreak/>
        <w:t>仅依靠记忆或工具难以实现底线风险可控。</w:t>
      </w:r>
      <w:proofErr w:type="spellStart"/>
      <w:r w:rsidRPr="00A24BB2">
        <w:t>MemFinRobot</w:t>
      </w:r>
      <w:proofErr w:type="spellEnd"/>
      <w:r w:rsidRPr="00A24BB2">
        <w:t>在生成阶段嵌入合规约束与风险表达管控，能够主动抑制高风险表述与违规承诺，从而显著降低严重违规概率；</w:t>
      </w:r>
      <w:r w:rsidR="0031050C">
        <w:t>M</w:t>
      </w:r>
      <w:r w:rsidRPr="00A24BB2">
        <w:t>em0</w:t>
      </w:r>
      <w:r w:rsidRPr="00A24BB2">
        <w:t>与</w:t>
      </w:r>
      <w:proofErr w:type="spellStart"/>
      <w:r w:rsidRPr="00A24BB2">
        <w:t>LangMem</w:t>
      </w:r>
      <w:proofErr w:type="spellEnd"/>
      <w:r w:rsidRPr="00A24BB2">
        <w:t>在缺少合规过滤的情况下，易将历史高风险内容带入当前回复；</w:t>
      </w:r>
      <w:proofErr w:type="spellStart"/>
      <w:r w:rsidRPr="00A24BB2">
        <w:t>FinRobot</w:t>
      </w:r>
      <w:proofErr w:type="spellEnd"/>
      <w:r w:rsidRPr="00A24BB2">
        <w:t>与</w:t>
      </w:r>
      <w:r w:rsidRPr="00A24BB2">
        <w:t>LLM</w:t>
      </w:r>
      <w:r w:rsidRPr="00A24BB2">
        <w:t>未设置专门的合规审校与红线抑制机制，因此在严重违规率上劣于本方法。</w:t>
      </w:r>
    </w:p>
    <w:p w14:paraId="4234E592" w14:textId="6F389098" w:rsidR="00631647" w:rsidRPr="00631647" w:rsidRDefault="00A24BB2" w:rsidP="00A24BB2">
      <w:pPr>
        <w:ind w:firstLine="21pt"/>
      </w:pPr>
      <w:r w:rsidRPr="00A24BB2">
        <w:t>决策辅助解释度指标上，</w:t>
      </w:r>
      <w:proofErr w:type="spellStart"/>
      <w:r w:rsidRPr="00A24BB2">
        <w:t>MemFinRobot</w:t>
      </w:r>
      <w:proofErr w:type="spellEnd"/>
      <w:r w:rsidRPr="00A24BB2">
        <w:t>依旧保持第一：</w:t>
      </w:r>
      <w:r w:rsidR="0031050C">
        <w:t>ER</w:t>
      </w:r>
      <w:r w:rsidRPr="00A24BB2">
        <w:t>为</w:t>
      </w:r>
      <w:r w:rsidRPr="00A24BB2">
        <w:t>0.96</w:t>
      </w:r>
      <w:r w:rsidRPr="00A24BB2">
        <w:t>，</w:t>
      </w:r>
      <w:proofErr w:type="spellStart"/>
      <w:r w:rsidR="0031050C" w:rsidRPr="0031050C">
        <w:t>ER_score</w:t>
      </w:r>
      <w:proofErr w:type="spellEnd"/>
      <w:r w:rsidRPr="00A24BB2">
        <w:t>为</w:t>
      </w:r>
      <w:r w:rsidRPr="00A24BB2">
        <w:t>4.84</w:t>
      </w:r>
      <w:r w:rsidRPr="00A24BB2">
        <w:t>，明显优</w:t>
      </w:r>
      <w:r w:rsidR="0031050C">
        <w:t>M</w:t>
      </w:r>
      <w:r w:rsidRPr="00A24BB2">
        <w:t>em0</w:t>
      </w:r>
      <w:r w:rsidRPr="00A24BB2">
        <w:t>（</w:t>
      </w:r>
      <w:r w:rsidRPr="00A24BB2">
        <w:t>0.91</w:t>
      </w:r>
      <w:r w:rsidRPr="00A24BB2">
        <w:t>、</w:t>
      </w:r>
      <w:r w:rsidRPr="00A24BB2">
        <w:t>4.64</w:t>
      </w:r>
      <w:r w:rsidRPr="00A24BB2">
        <w:t>）、</w:t>
      </w:r>
      <w:proofErr w:type="spellStart"/>
      <w:r w:rsidRPr="00A24BB2">
        <w:t>FinRobot</w:t>
      </w:r>
      <w:proofErr w:type="spellEnd"/>
      <w:r w:rsidRPr="00A24BB2">
        <w:t>（</w:t>
      </w:r>
      <w:r w:rsidRPr="00A24BB2">
        <w:t>0.89</w:t>
      </w:r>
      <w:r w:rsidRPr="00A24BB2">
        <w:t>、</w:t>
      </w:r>
      <w:r w:rsidRPr="00A24BB2">
        <w:t>4.55</w:t>
      </w:r>
      <w:r w:rsidRPr="00A24BB2">
        <w:t>）、</w:t>
      </w:r>
      <w:r w:rsidRPr="00A24BB2">
        <w:t>LLM</w:t>
      </w:r>
      <w:r w:rsidRPr="00A24BB2">
        <w:t>（</w:t>
      </w:r>
      <w:r w:rsidRPr="00A24BB2">
        <w:t>0.87</w:t>
      </w:r>
      <w:r w:rsidRPr="00A24BB2">
        <w:t>、</w:t>
      </w:r>
      <w:r w:rsidRPr="00A24BB2">
        <w:t>4.47</w:t>
      </w:r>
      <w:r w:rsidRPr="00A24BB2">
        <w:t>）与</w:t>
      </w:r>
      <w:proofErr w:type="spellStart"/>
      <w:r w:rsidRPr="00A24BB2">
        <w:t>LangMem</w:t>
      </w:r>
      <w:proofErr w:type="spellEnd"/>
      <w:r w:rsidRPr="00A24BB2">
        <w:t>（</w:t>
      </w:r>
      <w:r w:rsidRPr="00A24BB2">
        <w:t>0.86</w:t>
      </w:r>
      <w:r w:rsidRPr="00A24BB2">
        <w:t>、</w:t>
      </w:r>
      <w:r w:rsidRPr="00A24BB2">
        <w:t>4.41</w:t>
      </w:r>
      <w:r w:rsidRPr="00A24BB2">
        <w:t>）。这一结果与系统设计高度契合：</w:t>
      </w:r>
      <w:proofErr w:type="spellStart"/>
      <w:r w:rsidRPr="00A24BB2">
        <w:t>MemFinRobot</w:t>
      </w:r>
      <w:proofErr w:type="spellEnd"/>
      <w:r w:rsidRPr="00A24BB2">
        <w:t xml:space="preserve"> </w:t>
      </w:r>
      <w:r w:rsidRPr="00A24BB2">
        <w:t>依托工具链执行结果与中间证据，为决策解释提供了可追溯、可引用的信息载体，再通过工作流强约束将其组织为结构化论证，从而提升解释的完整性与规范性。相比之下，大语言模型的解释更依赖通用话术，易出现关键要素缺失；</w:t>
      </w:r>
      <w:r w:rsidR="0031050C">
        <w:t>M</w:t>
      </w:r>
      <w:r w:rsidRPr="00A24BB2">
        <w:t>em0</w:t>
      </w:r>
      <w:r w:rsidRPr="00A24BB2">
        <w:t>与</w:t>
      </w:r>
      <w:proofErr w:type="spellStart"/>
      <w:r w:rsidRPr="00A24BB2">
        <w:t>LangMem</w:t>
      </w:r>
      <w:proofErr w:type="spellEnd"/>
      <w:r w:rsidRPr="00A24BB2">
        <w:t>的检索式注入无法直接形成规范解释结构，召回噪声还会降低解释稳定性；</w:t>
      </w:r>
      <w:proofErr w:type="spellStart"/>
      <w:r w:rsidRPr="00A24BB2">
        <w:t>FinRobot</w:t>
      </w:r>
      <w:proofErr w:type="spellEnd"/>
      <w:r w:rsidRPr="00A24BB2">
        <w:t xml:space="preserve"> </w:t>
      </w:r>
      <w:r w:rsidRPr="00A24BB2">
        <w:t>更关注流程执行，缺少对解释要素的显式驱动，因此整体可解释性弱于本方法。综合来看，</w:t>
      </w:r>
      <w:proofErr w:type="spellStart"/>
      <w:r w:rsidRPr="00A24BB2">
        <w:t>MemFinRobot</w:t>
      </w:r>
      <w:proofErr w:type="spellEnd"/>
      <w:r w:rsidRPr="00A24BB2">
        <w:t>在解释度上的领先，使其输出更贴近金融咨询场景下可审计、可交付的要求。</w:t>
      </w:r>
    </w:p>
    <w:p w14:paraId="0257E0F1" w14:textId="42531998" w:rsidR="00631647" w:rsidRDefault="00631647" w:rsidP="00A24BB2">
      <w:pPr>
        <w:ind w:firstLine="21pt"/>
      </w:pPr>
      <w:r w:rsidRPr="00DD50E1">
        <w:rPr>
          <w:rFonts w:hint="eastAsia"/>
        </w:rPr>
        <w:t>针对回答质量上，本文</w:t>
      </w:r>
      <w:r>
        <w:rPr>
          <w:rFonts w:hint="eastAsia"/>
        </w:rPr>
        <w:t>重点对</w:t>
      </w:r>
      <w:r w:rsidR="00A24BB2" w:rsidRPr="00A24BB2">
        <w:t>上下文关联度与连续性</w:t>
      </w:r>
      <w:r w:rsidR="00A24BB2">
        <w:rPr>
          <w:rFonts w:hint="eastAsia"/>
        </w:rPr>
        <w:t>、</w:t>
      </w:r>
      <w:r w:rsidR="00A24BB2" w:rsidRPr="00A24BB2">
        <w:t>决策辅助解释度指标</w:t>
      </w:r>
      <w:r w:rsidRPr="00DD50E1">
        <w:rPr>
          <w:rFonts w:hint="eastAsia"/>
        </w:rPr>
        <w:t>指标进行分层分析。</w:t>
      </w:r>
      <w:r w:rsidR="00A24BB2">
        <w:rPr>
          <w:rFonts w:hint="eastAsia"/>
        </w:rPr>
        <w:t>图</w:t>
      </w:r>
      <w:r w:rsidR="00A24BB2">
        <w:rPr>
          <w:rFonts w:hint="eastAsia"/>
        </w:rPr>
        <w:t>5</w:t>
      </w:r>
      <w:r w:rsidR="00A24BB2">
        <w:t>.8</w:t>
      </w:r>
      <w:r w:rsidR="00A24BB2">
        <w:rPr>
          <w:rFonts w:hint="eastAsia"/>
        </w:rPr>
        <w:t>显示，</w:t>
      </w:r>
      <w:r w:rsidRPr="00DD50E1">
        <w:rPr>
          <w:rFonts w:hint="eastAsia"/>
        </w:rPr>
        <w:t>从</w:t>
      </w:r>
      <w:r w:rsidRPr="00DD50E1">
        <w:t>场景异质性看，</w:t>
      </w:r>
      <w:proofErr w:type="spellStart"/>
      <w:r w:rsidRPr="00DD50E1">
        <w:t>MemFinRobot</w:t>
      </w:r>
      <w:proofErr w:type="spellEnd"/>
      <w:r w:rsidRPr="00DD50E1">
        <w:t>在行业分析、财务分析与风险识别三类场景取得最优，且在后两类中相对</w:t>
      </w:r>
      <w:r w:rsidRPr="00DD50E1">
        <w:t xml:space="preserve"> </w:t>
      </w:r>
      <w:r w:rsidR="0031050C">
        <w:t>M</w:t>
      </w:r>
      <w:r w:rsidRPr="00DD50E1">
        <w:t>em0</w:t>
      </w:r>
      <w:r w:rsidR="00A24BB2">
        <w:rPr>
          <w:rFonts w:hint="eastAsia"/>
        </w:rPr>
        <w:t>、</w:t>
      </w:r>
      <w:proofErr w:type="spellStart"/>
      <w:r w:rsidRPr="00DD50E1">
        <w:t>LangMem</w:t>
      </w:r>
      <w:proofErr w:type="spellEnd"/>
      <w:r w:rsidRPr="00DD50E1">
        <w:t>的优势为倍数级。这表明当任务需要跨轮整合结构化事实与约束条件时，本方法对长期记忆的</w:t>
      </w:r>
      <w:r w:rsidRPr="008C2B75">
        <w:rPr>
          <w:rFonts w:ascii="宋体" w:hAnsi="宋体"/>
        </w:rPr>
        <w:t>“可用性”</w:t>
      </w:r>
      <w:r w:rsidRPr="00DD50E1">
        <w:t>更高。另一方面，在产品比较与宏观分析场景下，</w:t>
      </w:r>
      <w:proofErr w:type="spellStart"/>
      <w:r w:rsidRPr="00DD50E1">
        <w:t>LangMem</w:t>
      </w:r>
      <w:proofErr w:type="spellEnd"/>
      <w:r w:rsidRPr="00DD50E1">
        <w:t>的</w:t>
      </w:r>
      <w:proofErr w:type="spellStart"/>
      <w:r w:rsidR="0031050C" w:rsidRPr="0031050C">
        <w:t>KC_long_hit</w:t>
      </w:r>
      <w:proofErr w:type="spellEnd"/>
      <w:r w:rsidRPr="00DD50E1">
        <w:t>更高，</w:t>
      </w:r>
      <w:r w:rsidR="00A24BB2">
        <w:rPr>
          <w:rFonts w:hint="eastAsia"/>
        </w:rPr>
        <w:t>表明其在</w:t>
      </w:r>
      <w:r w:rsidRPr="00DD50E1">
        <w:t>特定开放场景中仍具局部优势；投资教育场景则由</w:t>
      </w:r>
      <w:r w:rsidR="0031050C">
        <w:t>M</w:t>
      </w:r>
      <w:r w:rsidRPr="00DD50E1">
        <w:t>em0</w:t>
      </w:r>
      <w:r w:rsidRPr="00DD50E1">
        <w:t>领先，说明该场景对长期记忆触发模式与表达策略更敏感，尚存在进一步优化空间。</w:t>
      </w:r>
    </w:p>
    <w:p w14:paraId="005D3B4C" w14:textId="68100609" w:rsidR="00A24BB2" w:rsidRDefault="00631647" w:rsidP="00A24BB2">
      <w:pPr>
        <w:ind w:firstLine="21pt"/>
      </w:pPr>
      <w:r w:rsidRPr="00DD50E1">
        <w:rPr>
          <w:rFonts w:hint="eastAsia"/>
        </w:rPr>
        <w:t>在难度维度上，</w:t>
      </w:r>
      <w:r w:rsidR="00A24BB2">
        <w:rPr>
          <w:rFonts w:hint="eastAsia"/>
        </w:rPr>
        <w:t>图</w:t>
      </w:r>
      <w:r w:rsidR="00A24BB2">
        <w:rPr>
          <w:rFonts w:hint="eastAsia"/>
        </w:rPr>
        <w:t>5</w:t>
      </w:r>
      <w:r w:rsidR="00A24BB2">
        <w:t>.9</w:t>
      </w:r>
      <w:r w:rsidR="00A24BB2">
        <w:rPr>
          <w:rFonts w:hint="eastAsia"/>
        </w:rPr>
        <w:t>显示</w:t>
      </w:r>
      <w:proofErr w:type="spellStart"/>
      <w:r w:rsidRPr="00DD50E1">
        <w:rPr>
          <w:rFonts w:hint="eastAsia"/>
        </w:rPr>
        <w:t>MemFinRobot</w:t>
      </w:r>
      <w:proofErr w:type="spellEnd"/>
      <w:r w:rsidRPr="00DD50E1">
        <w:rPr>
          <w:rFonts w:hint="eastAsia"/>
        </w:rPr>
        <w:t>在</w:t>
      </w:r>
      <w:r w:rsidR="00A24BB2">
        <w:rPr>
          <w:rFonts w:hint="eastAsia"/>
        </w:rPr>
        <w:t>简单</w:t>
      </w:r>
      <w:r w:rsidRPr="00DD50E1">
        <w:rPr>
          <w:rFonts w:hint="eastAsia"/>
        </w:rPr>
        <w:t>与</w:t>
      </w:r>
      <w:r w:rsidR="00A24BB2">
        <w:rPr>
          <w:rFonts w:hint="eastAsia"/>
        </w:rPr>
        <w:t>中等</w:t>
      </w:r>
      <w:r w:rsidRPr="00DD50E1">
        <w:rPr>
          <w:rFonts w:hint="eastAsia"/>
        </w:rPr>
        <w:t>两档均为最优，在</w:t>
      </w:r>
      <w:r w:rsidR="00A24BB2">
        <w:rPr>
          <w:rFonts w:hint="eastAsia"/>
        </w:rPr>
        <w:t>较难</w:t>
      </w:r>
      <w:r w:rsidRPr="00DD50E1">
        <w:rPr>
          <w:rFonts w:hint="eastAsia"/>
        </w:rPr>
        <w:t>档与</w:t>
      </w:r>
      <w:proofErr w:type="spellStart"/>
      <w:r w:rsidRPr="00DD50E1">
        <w:rPr>
          <w:rFonts w:hint="eastAsia"/>
        </w:rPr>
        <w:t>LangMem</w:t>
      </w:r>
      <w:proofErr w:type="spellEnd"/>
      <w:r w:rsidR="00A24BB2">
        <w:rPr>
          <w:rFonts w:hint="eastAsia"/>
        </w:rPr>
        <w:t>、</w:t>
      </w:r>
      <w:r w:rsidR="0031050C">
        <w:t>M</w:t>
      </w:r>
      <w:r w:rsidRPr="00DD50E1">
        <w:rPr>
          <w:rFonts w:hint="eastAsia"/>
        </w:rPr>
        <w:t xml:space="preserve">em0 </w:t>
      </w:r>
      <w:r w:rsidRPr="00DD50E1">
        <w:rPr>
          <w:rFonts w:hint="eastAsia"/>
        </w:rPr>
        <w:t>接近</w:t>
      </w:r>
      <w:r>
        <w:rPr>
          <w:rFonts w:hint="eastAsia"/>
        </w:rPr>
        <w:t>。</w:t>
      </w:r>
      <w:r w:rsidRPr="00DD50E1">
        <w:rPr>
          <w:rFonts w:hint="eastAsia"/>
        </w:rPr>
        <w:t>该结果说明，本方法对长期记忆的利用优势并非局限于低难样本，而是能够在中等难度任务中继续保持较高命中。</w:t>
      </w:r>
      <w:r>
        <w:rPr>
          <w:rFonts w:hint="eastAsia"/>
        </w:rPr>
        <w:t>另外，在三种难度跨度上，本方法保持较高的长期记忆召回能力，也说明了本方法在多类样本上具有的稳健型。</w:t>
      </w:r>
    </w:p>
    <w:p w14:paraId="13B87981" w14:textId="7D97E5F9" w:rsidR="00A24BB2" w:rsidRDefault="00AA7608" w:rsidP="00760944">
      <w:pPr>
        <w:pStyle w:val="af5"/>
      </w:pPr>
      <w:r w:rsidRPr="001102C2">
        <w:lastRenderedPageBreak/>
        <w:drawing>
          <wp:inline distT="0" distB="0" distL="0" distR="0" wp14:anchorId="52B958CD" wp14:editId="43004D07">
            <wp:extent cx="4582795" cy="2961005"/>
            <wp:effectExtent l="0" t="0" r="0" b="0"/>
            <wp:docPr id="59" name="图表 535"/>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5"/>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2795" cy="2961005"/>
                    </a:xfrm>
                    <a:prstGeom prst="rect">
                      <a:avLst/>
                    </a:prstGeom>
                    <a:noFill/>
                    <a:ln>
                      <a:noFill/>
                    </a:ln>
                  </pic:spPr>
                </pic:pic>
              </a:graphicData>
            </a:graphic>
          </wp:inline>
        </w:drawing>
      </w:r>
    </w:p>
    <w:p w14:paraId="2719F864" w14:textId="1740F5A9" w:rsidR="00A24BB2" w:rsidRPr="00DD50E1" w:rsidRDefault="00A24BB2" w:rsidP="00A24BB2">
      <w:pPr>
        <w:pStyle w:val="af7"/>
        <w:ind w:firstLine="20.40pt"/>
      </w:pPr>
      <w:bookmarkStart w:id="114" w:name="_Toc223528568"/>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9</w:t>
      </w:r>
      <w:r w:rsidR="00060E52">
        <w:fldChar w:fldCharType="end"/>
      </w:r>
      <w:r>
        <w:t xml:space="preserve"> </w:t>
      </w:r>
      <w:r>
        <w:rPr>
          <w:rFonts w:hint="eastAsia"/>
        </w:rPr>
        <w:t>不同场景不同方法</w:t>
      </w:r>
      <w:r w:rsidRPr="00A24BB2">
        <w:t>上下文关联度与连续性</w:t>
      </w:r>
      <w:r>
        <w:rPr>
          <w:rFonts w:hint="eastAsia"/>
        </w:rPr>
        <w:t>比较</w:t>
      </w:r>
      <w:bookmarkEnd w:id="114"/>
    </w:p>
    <w:p w14:paraId="2A5AD631" w14:textId="77777777" w:rsidR="00631647" w:rsidRDefault="00631647" w:rsidP="00A24BB2"/>
    <w:p w14:paraId="79D7E2AD" w14:textId="3969838D" w:rsidR="00A24BB2" w:rsidRDefault="00AA7608" w:rsidP="00760944">
      <w:pPr>
        <w:pStyle w:val="af5"/>
      </w:pPr>
      <w:r w:rsidRPr="00DB0070">
        <w:drawing>
          <wp:inline distT="0" distB="0" distL="0" distR="0" wp14:anchorId="2B908AC3" wp14:editId="59AF695A">
            <wp:extent cx="4745990" cy="2715895"/>
            <wp:effectExtent l="0" t="0" r="0" b="0"/>
            <wp:docPr id="60" name="图表 536"/>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6"/>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45990" cy="2715895"/>
                    </a:xfrm>
                    <a:prstGeom prst="rect">
                      <a:avLst/>
                    </a:prstGeom>
                    <a:noFill/>
                    <a:ln>
                      <a:noFill/>
                    </a:ln>
                  </pic:spPr>
                </pic:pic>
              </a:graphicData>
            </a:graphic>
          </wp:inline>
        </w:drawing>
      </w:r>
    </w:p>
    <w:p w14:paraId="6A1FEE9F" w14:textId="2EDABDD7" w:rsidR="00631647" w:rsidRDefault="00A24BB2" w:rsidP="00A24BB2">
      <w:pPr>
        <w:pStyle w:val="af7"/>
        <w:ind w:firstLine="20.40pt"/>
      </w:pPr>
      <w:bookmarkStart w:id="115" w:name="_Toc223528569"/>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10</w:t>
      </w:r>
      <w:r w:rsidR="00060E52">
        <w:fldChar w:fldCharType="end"/>
      </w:r>
      <w:r>
        <w:t xml:space="preserve"> </w:t>
      </w:r>
      <w:r>
        <w:rPr>
          <w:rFonts w:hint="eastAsia"/>
        </w:rPr>
        <w:t>不同样本难度不同方法上下文关联度与连续性比较</w:t>
      </w:r>
      <w:bookmarkEnd w:id="115"/>
    </w:p>
    <w:p w14:paraId="661239A1" w14:textId="77777777" w:rsidR="00631647" w:rsidRDefault="00A24BB2" w:rsidP="00631647">
      <w:pPr>
        <w:ind w:firstLine="24pt"/>
      </w:pPr>
      <w:r>
        <w:rPr>
          <w:rFonts w:hint="eastAsia"/>
        </w:rPr>
        <w:t>图</w:t>
      </w:r>
      <w:r>
        <w:rPr>
          <w:rFonts w:hint="eastAsia"/>
        </w:rPr>
        <w:t>5</w:t>
      </w:r>
      <w:r>
        <w:t>.10</w:t>
      </w:r>
      <w:r w:rsidR="00631647">
        <w:rPr>
          <w:rFonts w:hint="eastAsia"/>
        </w:rPr>
        <w:t>显示了不同方法</w:t>
      </w:r>
      <w:r>
        <w:rPr>
          <w:rFonts w:hint="eastAsia"/>
        </w:rPr>
        <w:t>在样本主题</w:t>
      </w:r>
      <w:r w:rsidR="00631647" w:rsidRPr="00DD50E1">
        <w:rPr>
          <w:rFonts w:hint="eastAsia"/>
        </w:rPr>
        <w:t>维度上</w:t>
      </w:r>
      <w:r w:rsidR="00631647">
        <w:rPr>
          <w:rFonts w:hint="eastAsia"/>
        </w:rPr>
        <w:t>分层的可解释性程度</w:t>
      </w:r>
      <w:r w:rsidR="00631647" w:rsidRPr="00DD50E1">
        <w:rPr>
          <w:rFonts w:hint="eastAsia"/>
        </w:rPr>
        <w:t>，</w:t>
      </w:r>
      <w:proofErr w:type="spellStart"/>
      <w:r w:rsidR="00631647" w:rsidRPr="00DD50E1">
        <w:rPr>
          <w:rFonts w:hint="eastAsia"/>
        </w:rPr>
        <w:t>MemFinRobot</w:t>
      </w:r>
      <w:proofErr w:type="spellEnd"/>
      <w:r w:rsidR="00631647" w:rsidRPr="00DD50E1">
        <w:rPr>
          <w:rFonts w:hint="eastAsia"/>
        </w:rPr>
        <w:t>在七个场景中均取得最高</w:t>
      </w:r>
      <w:r w:rsidR="00631647">
        <w:rPr>
          <w:rFonts w:hint="eastAsia"/>
        </w:rPr>
        <w:t>分</w:t>
      </w:r>
      <w:r w:rsidR="00631647" w:rsidRPr="00DD50E1">
        <w:rPr>
          <w:rFonts w:hint="eastAsia"/>
        </w:rPr>
        <w:t>，显示其解释质量优势具有跨场景稳定性，而非依赖单一任务类型。优势最显著的场景集中在</w:t>
      </w:r>
      <w:r w:rsidR="00631647" w:rsidRPr="00DD50E1">
        <w:rPr>
          <w:rFonts w:hint="eastAsia"/>
        </w:rPr>
        <w:t xml:space="preserve"> </w:t>
      </w:r>
      <w:r w:rsidR="00631647" w:rsidRPr="00DD50E1">
        <w:rPr>
          <w:rFonts w:hint="eastAsia"/>
        </w:rPr>
        <w:t>宏观分析、行业分析</w:t>
      </w:r>
      <w:r w:rsidR="00631647" w:rsidRPr="00DD50E1">
        <w:rPr>
          <w:rFonts w:hint="eastAsia"/>
        </w:rPr>
        <w:t xml:space="preserve"> </w:t>
      </w:r>
      <w:r w:rsidR="00631647" w:rsidRPr="00DD50E1">
        <w:rPr>
          <w:rFonts w:hint="eastAsia"/>
        </w:rPr>
        <w:t>与</w:t>
      </w:r>
      <w:r w:rsidR="00631647" w:rsidRPr="00DD50E1">
        <w:rPr>
          <w:rFonts w:hint="eastAsia"/>
        </w:rPr>
        <w:t xml:space="preserve"> </w:t>
      </w:r>
      <w:r w:rsidR="00631647" w:rsidRPr="00DD50E1">
        <w:rPr>
          <w:rFonts w:hint="eastAsia"/>
        </w:rPr>
        <w:t>风险识别，这与系统在</w:t>
      </w:r>
      <w:r w:rsidR="00631647" w:rsidRPr="008C2B75">
        <w:rPr>
          <w:rFonts w:ascii="宋体" w:hAnsi="宋体" w:hint="eastAsia"/>
        </w:rPr>
        <w:t>“证据组织</w:t>
      </w:r>
      <w:r w:rsidRPr="008C2B75">
        <w:rPr>
          <w:rFonts w:ascii="宋体" w:hAnsi="宋体" w:hint="eastAsia"/>
        </w:rPr>
        <w:t>”</w:t>
      </w:r>
      <w:r>
        <w:rPr>
          <w:rFonts w:hint="eastAsia"/>
        </w:rPr>
        <w:t>、</w:t>
      </w:r>
      <w:r w:rsidRPr="008C2B75">
        <w:rPr>
          <w:rFonts w:ascii="宋体" w:hAnsi="宋体" w:hint="eastAsia"/>
        </w:rPr>
        <w:t>“</w:t>
      </w:r>
      <w:r w:rsidR="00631647" w:rsidRPr="008C2B75">
        <w:rPr>
          <w:rFonts w:ascii="宋体" w:hAnsi="宋体" w:hint="eastAsia"/>
        </w:rPr>
        <w:t>风险边界表达”</w:t>
      </w:r>
      <w:r w:rsidR="00631647" w:rsidRPr="00DD50E1">
        <w:rPr>
          <w:rFonts w:hint="eastAsia"/>
        </w:rPr>
        <w:t>上的联合</w:t>
      </w:r>
      <w:r w:rsidR="00631647" w:rsidRPr="00DD50E1">
        <w:rPr>
          <w:rFonts w:hint="eastAsia"/>
        </w:rPr>
        <w:lastRenderedPageBreak/>
        <w:t>约束机制一致；相对地，</w:t>
      </w:r>
      <w:r w:rsidR="00631647" w:rsidRPr="00DD50E1">
        <w:rPr>
          <w:rFonts w:hint="eastAsia"/>
        </w:rPr>
        <w:t>LLM</w:t>
      </w:r>
      <w:r>
        <w:rPr>
          <w:rFonts w:hint="eastAsia"/>
        </w:rPr>
        <w:t>、</w:t>
      </w:r>
      <w:proofErr w:type="spellStart"/>
      <w:r w:rsidR="00631647" w:rsidRPr="00DD50E1">
        <w:rPr>
          <w:rFonts w:hint="eastAsia"/>
        </w:rPr>
        <w:t>FinRobo</w:t>
      </w:r>
      <w:proofErr w:type="spellEnd"/>
      <w:r>
        <w:rPr>
          <w:rFonts w:hint="eastAsia"/>
        </w:rPr>
        <w:t>、</w:t>
      </w:r>
      <w:proofErr w:type="spellStart"/>
      <w:r w:rsidR="00631647" w:rsidRPr="00DD50E1">
        <w:rPr>
          <w:rFonts w:hint="eastAsia"/>
        </w:rPr>
        <w:t>LangMem</w:t>
      </w:r>
      <w:proofErr w:type="spellEnd"/>
      <w:r w:rsidR="00631647" w:rsidRPr="00DD50E1">
        <w:rPr>
          <w:rFonts w:hint="eastAsia"/>
        </w:rPr>
        <w:t>在上述高复杂度场景的均值明显回落，说明仅靠通用生成或流程编排难以稳定覆盖高质量解释所需要素。</w:t>
      </w:r>
    </w:p>
    <w:p w14:paraId="6439B698" w14:textId="0909B490" w:rsidR="00631647" w:rsidRPr="00DD50E1" w:rsidRDefault="00631647" w:rsidP="00631647">
      <w:pPr>
        <w:ind w:firstLine="24pt"/>
      </w:pPr>
      <w:r w:rsidRPr="00DD50E1">
        <w:rPr>
          <w:rFonts w:hint="eastAsia"/>
        </w:rPr>
        <w:t>在</w:t>
      </w:r>
      <w:r>
        <w:rPr>
          <w:rFonts w:hint="eastAsia"/>
        </w:rPr>
        <w:t>样本的难度</w:t>
      </w:r>
      <w:r w:rsidRPr="00DD50E1">
        <w:rPr>
          <w:rFonts w:hint="eastAsia"/>
        </w:rPr>
        <w:t>维度上，</w:t>
      </w:r>
      <w:proofErr w:type="spellStart"/>
      <w:r w:rsidRPr="00DD50E1">
        <w:rPr>
          <w:rFonts w:hint="eastAsia"/>
        </w:rPr>
        <w:t>MemFinRobot</w:t>
      </w:r>
      <w:proofErr w:type="spellEnd"/>
      <w:r w:rsidRPr="00DD50E1">
        <w:rPr>
          <w:rFonts w:hint="eastAsia"/>
        </w:rPr>
        <w:t>在</w:t>
      </w:r>
      <w:r w:rsidR="00A24BB2">
        <w:rPr>
          <w:rFonts w:hint="eastAsia"/>
        </w:rPr>
        <w:t>简单、中等、较难</w:t>
      </w:r>
      <w:r w:rsidRPr="00DD50E1">
        <w:rPr>
          <w:rFonts w:hint="eastAsia"/>
        </w:rPr>
        <w:t>三个主要难度档均保持第一，说明其解释质量优势在任务难度提升后未发生系统性退化。</w:t>
      </w:r>
      <w:r w:rsidR="00A24BB2">
        <w:rPr>
          <w:rFonts w:hint="eastAsia"/>
        </w:rPr>
        <w:t>较难</w:t>
      </w:r>
      <w:r w:rsidRPr="00DD50E1">
        <w:rPr>
          <w:rFonts w:hint="eastAsia"/>
        </w:rPr>
        <w:t>档中本方法仍达到</w:t>
      </w:r>
      <w:r w:rsidRPr="00DD50E1">
        <w:rPr>
          <w:rFonts w:hint="eastAsia"/>
        </w:rPr>
        <w:t>4.91</w:t>
      </w:r>
      <w:r w:rsidRPr="00DD50E1">
        <w:rPr>
          <w:rFonts w:hint="eastAsia"/>
        </w:rPr>
        <w:t>，且较次优方法保持稳定差距，表明在高难样本上仍能维持较高的解释完备性与一致性。</w:t>
      </w:r>
    </w:p>
    <w:p w14:paraId="151ECEA5" w14:textId="0767D546" w:rsidR="00A24BB2" w:rsidRDefault="00AA7608" w:rsidP="00760944">
      <w:pPr>
        <w:pStyle w:val="af5"/>
      </w:pPr>
      <w:r w:rsidRPr="009D375A">
        <w:drawing>
          <wp:inline distT="0" distB="0" distL="0" distR="0" wp14:anchorId="63282FF5" wp14:editId="0B383C24">
            <wp:extent cx="5067300" cy="4267200"/>
            <wp:effectExtent l="0" t="0" r="0" b="0"/>
            <wp:docPr id="61" name="图表 537"/>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7"/>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67300" cy="4267200"/>
                    </a:xfrm>
                    <a:prstGeom prst="rect">
                      <a:avLst/>
                    </a:prstGeom>
                    <a:noFill/>
                    <a:ln>
                      <a:noFill/>
                    </a:ln>
                  </pic:spPr>
                </pic:pic>
              </a:graphicData>
            </a:graphic>
          </wp:inline>
        </w:drawing>
      </w:r>
    </w:p>
    <w:p w14:paraId="59EA5938" w14:textId="0E26D797" w:rsidR="00631647" w:rsidRDefault="00A24BB2" w:rsidP="00A24BB2">
      <w:pPr>
        <w:pStyle w:val="af7"/>
        <w:ind w:firstLine="20.40pt"/>
      </w:pPr>
      <w:bookmarkStart w:id="116" w:name="_Toc223528570"/>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11</w:t>
      </w:r>
      <w:r w:rsidR="00060E52">
        <w:fldChar w:fldCharType="end"/>
      </w:r>
      <w:r>
        <w:t xml:space="preserve"> </w:t>
      </w:r>
      <w:r>
        <w:rPr>
          <w:rFonts w:hint="eastAsia"/>
        </w:rPr>
        <w:t>不同场景不同方法决策辅助解释度</w:t>
      </w:r>
      <w:bookmarkEnd w:id="116"/>
    </w:p>
    <w:p w14:paraId="0E6DABEA" w14:textId="3E8742ED" w:rsidR="00A24BB2" w:rsidRDefault="00AA7608" w:rsidP="00760944">
      <w:pPr>
        <w:pStyle w:val="af5"/>
      </w:pPr>
      <w:r w:rsidRPr="00EB05F3">
        <w:lastRenderedPageBreak/>
        <w:drawing>
          <wp:inline distT="0" distB="0" distL="0" distR="0" wp14:anchorId="17C4B108" wp14:editId="3B8027E5">
            <wp:extent cx="4419600" cy="2868295"/>
            <wp:effectExtent l="0" t="0" r="0" b="0"/>
            <wp:docPr id="62" name="图表 538"/>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图表 538"/>
                    <pic:cNvPicPr>
                      <a:picLocks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9600" cy="2868295"/>
                    </a:xfrm>
                    <a:prstGeom prst="rect">
                      <a:avLst/>
                    </a:prstGeom>
                    <a:noFill/>
                    <a:ln>
                      <a:noFill/>
                    </a:ln>
                  </pic:spPr>
                </pic:pic>
              </a:graphicData>
            </a:graphic>
          </wp:inline>
        </w:drawing>
      </w:r>
    </w:p>
    <w:p w14:paraId="2068D912" w14:textId="2D54B697" w:rsidR="00A24BB2" w:rsidRDefault="00A24BB2" w:rsidP="00A24BB2">
      <w:pPr>
        <w:pStyle w:val="af7"/>
        <w:ind w:firstLine="20.40pt"/>
      </w:pPr>
      <w:bookmarkStart w:id="117" w:name="_Toc223528571"/>
      <w:r>
        <w:t>图</w:t>
      </w:r>
      <w:r>
        <w:t xml:space="preserve"> </w:t>
      </w:r>
      <w:fldSimple w:instr=" STYLEREF 1 \s ">
        <w:r w:rsidR="00060E52">
          <w:rPr>
            <w:noProof/>
          </w:rPr>
          <w:t>5</w:t>
        </w:r>
      </w:fldSimple>
      <w:r w:rsidR="00060E52">
        <w:t>.</w:t>
      </w:r>
      <w:r w:rsidR="00060E52">
        <w:fldChar w:fldCharType="begin"/>
      </w:r>
      <w:r w:rsidR="00060E52">
        <w:instrText xml:space="preserve"> SEQ </w:instrText>
      </w:r>
      <w:r w:rsidR="00060E52">
        <w:instrText>图</w:instrText>
      </w:r>
      <w:r w:rsidR="00060E52">
        <w:instrText xml:space="preserve"> \* ARABIC \s 1 </w:instrText>
      </w:r>
      <w:r w:rsidR="00060E52">
        <w:fldChar w:fldCharType="separate"/>
      </w:r>
      <w:r w:rsidR="00060E52">
        <w:rPr>
          <w:noProof/>
        </w:rPr>
        <w:t>12</w:t>
      </w:r>
      <w:r w:rsidR="00060E52">
        <w:fldChar w:fldCharType="end"/>
      </w:r>
      <w:r>
        <w:t xml:space="preserve"> </w:t>
      </w:r>
      <w:r>
        <w:rPr>
          <w:rFonts w:hint="eastAsia"/>
        </w:rPr>
        <w:t>不同难度样本不同方法决策辅助解释度</w:t>
      </w:r>
      <w:bookmarkEnd w:id="117"/>
    </w:p>
    <w:p w14:paraId="715C4FB1" w14:textId="77777777" w:rsidR="00631647" w:rsidRDefault="00A24BB2" w:rsidP="006C7729">
      <w:pPr>
        <w:pStyle w:val="11"/>
        <w:spacing w:before="48.90pt" w:after="48.90pt"/>
      </w:pPr>
      <w:r>
        <w:br w:type="page"/>
      </w:r>
      <w:bookmarkStart w:id="118" w:name="_Toc223096646"/>
      <w:bookmarkStart w:id="119" w:name="_Toc224431625"/>
      <w:r w:rsidR="00631647">
        <w:rPr>
          <w:rFonts w:hint="eastAsia"/>
        </w:rPr>
        <w:lastRenderedPageBreak/>
        <w:t>产品</w:t>
      </w:r>
      <w:r w:rsidR="00E91598">
        <w:rPr>
          <w:rFonts w:hint="eastAsia"/>
        </w:rPr>
        <w:t>可行性与市场分析</w:t>
      </w:r>
      <w:bookmarkEnd w:id="118"/>
      <w:bookmarkEnd w:id="119"/>
    </w:p>
    <w:p w14:paraId="7D6A366D" w14:textId="77777777" w:rsidR="00631647" w:rsidRDefault="00631647" w:rsidP="00E91598">
      <w:pPr>
        <w:pStyle w:val="v3"/>
        <w:spacing w:before="32.60pt" w:after="32.60pt"/>
      </w:pPr>
      <w:bookmarkStart w:id="120" w:name="_Toc223096647"/>
      <w:bookmarkStart w:id="121" w:name="_Toc224431626"/>
      <w:r>
        <w:t>产品可行性与产品形态展示</w:t>
      </w:r>
      <w:bookmarkEnd w:id="120"/>
      <w:bookmarkEnd w:id="121"/>
    </w:p>
    <w:p w14:paraId="1F230964" w14:textId="21AFE137" w:rsidR="006C7729" w:rsidRDefault="006C7729" w:rsidP="006C7729">
      <w:pPr>
        <w:ind w:firstLine="21pt"/>
      </w:pPr>
      <w:r w:rsidRPr="006C7729">
        <w:t>在前文完成系统设计、数据集构建、评价指标定义以及实验验证的基础上，本文进一步从产品化视角对所提出的记忆增强型智能理财顾问智能体</w:t>
      </w:r>
      <w:r w:rsidRPr="006C7729">
        <w:t xml:space="preserve"> </w:t>
      </w:r>
      <w:proofErr w:type="spellStart"/>
      <w:r w:rsidRPr="006C7729">
        <w:t>MemFinRobot</w:t>
      </w:r>
      <w:proofErr w:type="spellEnd"/>
      <w:r w:rsidRPr="006C7729">
        <w:t xml:space="preserve"> </w:t>
      </w:r>
      <w:r w:rsidRPr="006C7729">
        <w:t>的落地可行性进行分析。本文从产品定位与交付形态、关键能力的可行性证据以及产品完成度与工程可扩展性三个方面展开分析。首先，明确</w:t>
      </w:r>
      <w:r w:rsidRPr="006C7729">
        <w:t xml:space="preserve"> </w:t>
      </w:r>
      <w:proofErr w:type="spellStart"/>
      <w:r w:rsidRPr="006C7729">
        <w:t>MemFinRobot</w:t>
      </w:r>
      <w:proofErr w:type="spellEnd"/>
      <w:r w:rsidRPr="006C7729">
        <w:t xml:space="preserve"> </w:t>
      </w:r>
      <w:r w:rsidRPr="006C7729">
        <w:t>在证券投资咨询中的产品边界与交付目标；其次，结合通用长对话与金融领域多轮对话实验结果，论证系统在长期记忆、风险提示与解释生成等关键能力上的可行性；最后，从工程实现角度讨论系统当前完成度及其面向真实业务场景的扩展潜力，从而对本文方法的实际应用价值形成较为完整的论证。</w:t>
      </w:r>
    </w:p>
    <w:p w14:paraId="6EB700FC" w14:textId="77777777" w:rsidR="00631647" w:rsidRDefault="00631647" w:rsidP="00864695">
      <w:pPr>
        <w:pStyle w:val="a"/>
        <w:spacing w:before="16.30pt" w:after="16.30pt"/>
      </w:pPr>
      <w:bookmarkStart w:id="122" w:name="_Toc223096648"/>
      <w:bookmarkStart w:id="123" w:name="_Toc224431627"/>
      <w:r>
        <w:t>产品定位与交付形态</w:t>
      </w:r>
      <w:bookmarkEnd w:id="122"/>
      <w:bookmarkEnd w:id="123"/>
    </w:p>
    <w:p w14:paraId="7DADBA74" w14:textId="77777777" w:rsidR="00631647" w:rsidRPr="00007480" w:rsidRDefault="00631647" w:rsidP="00631647">
      <w:pPr>
        <w:ind w:firstLine="24pt"/>
      </w:pPr>
      <w:r w:rsidRPr="00007480">
        <w:t>本文提出的记忆增强型智能理财顾问智能体（</w:t>
      </w:r>
      <w:proofErr w:type="spellStart"/>
      <w:r w:rsidRPr="00007480">
        <w:t>MemFinRobot</w:t>
      </w:r>
      <w:proofErr w:type="spellEnd"/>
      <w:r w:rsidRPr="00007480">
        <w:t>）在产品定位上明确坚持</w:t>
      </w:r>
      <w:r w:rsidRPr="008C2B75">
        <w:rPr>
          <w:rFonts w:ascii="宋体" w:hAnsi="宋体"/>
        </w:rPr>
        <w:t>“辅助决策而非替代决策”</w:t>
      </w:r>
      <w:r w:rsidRPr="00007480">
        <w:t>的原则。在证券投资咨询场景中，投资决策本身具有高度风险敏感性与监管约束性，因此系统的目标并非给出具体买卖指令或收益承诺，而是在合规边界内提供结构化信息整合、风险揭示与逻辑解释支持，从而提升用户决策理解能力与判断质量。围绕这一定位，本文构建了</w:t>
      </w:r>
      <w:r w:rsidR="00A24BB2">
        <w:rPr>
          <w:rFonts w:hint="eastAsia"/>
        </w:rPr>
        <w:t>记忆、工具、合规</w:t>
      </w:r>
      <w:r w:rsidRPr="00007480">
        <w:rPr>
          <w:rFonts w:hint="eastAsia"/>
        </w:rPr>
        <w:t>三</w:t>
      </w:r>
      <w:r w:rsidRPr="00007480">
        <w:t>位一体的产品形态，使系统在长期对话理解能力与风险表达控制能力之间取得平衡。</w:t>
      </w:r>
    </w:p>
    <w:p w14:paraId="0CD6FE89" w14:textId="49C479FC" w:rsidR="00631647" w:rsidRPr="00007480" w:rsidRDefault="00631647" w:rsidP="00A24BB2">
      <w:pPr>
        <w:ind w:firstLine="24pt"/>
      </w:pPr>
      <w:r w:rsidRPr="00007480">
        <w:t>在系统架构层面，</w:t>
      </w:r>
      <w:proofErr w:type="spellStart"/>
      <w:r w:rsidRPr="00007480">
        <w:t>MemFinRobot</w:t>
      </w:r>
      <w:proofErr w:type="spellEnd"/>
      <w:r w:rsidRPr="00007480">
        <w:t>通过分层化设计实现功能协同。记忆管理模块负责对短期上下文、长期对话记忆与结构化用户画像进行统一管理，使系统能够在多轮交互中持续理解用户风险偏好、投资期限与关注主题等核心变量；</w:t>
      </w:r>
      <w:r w:rsidR="00A24BB2">
        <w:rPr>
          <w:rFonts w:hint="eastAsia"/>
        </w:rPr>
        <w:t>工具与环境执行层</w:t>
      </w:r>
      <w:r w:rsidRPr="00007480">
        <w:rPr>
          <w:rFonts w:hint="eastAsia"/>
        </w:rPr>
        <w:t>提</w:t>
      </w:r>
      <w:r w:rsidRPr="00007480">
        <w:t>供行情查询、产品检索与计算支持，使回答具备事实支撑与可引用依据；</w:t>
      </w:r>
      <w:r w:rsidR="00A24BB2" w:rsidRPr="00280F82">
        <w:t>风险提示与合规控制层</w:t>
      </w:r>
      <w:r w:rsidRPr="00007480">
        <w:t>则对生成内容进行风险提示补足与禁区表达约束，确保输出始终符合证券投资咨询场景下的监管要求。系统整体流程由</w:t>
      </w:r>
      <w:r w:rsidRPr="008C2B75">
        <w:rPr>
          <w:rFonts w:ascii="宋体" w:hAnsi="宋体"/>
        </w:rPr>
        <w:t>“用户输入</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记忆召回</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多步推理</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回答生成与风险提示</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记忆更新”</w:t>
      </w:r>
      <w:r w:rsidRPr="00007480">
        <w:t>构成闭环，使长期记忆调用与风险提示一致性</w:t>
      </w:r>
      <w:r w:rsidRPr="00007480">
        <w:lastRenderedPageBreak/>
        <w:t>成为可工程化实现的能力，而非依赖大语言模型的自由发挥。这种闭环结构为系统稳定运行与后续扩展提供了结构性保障，也为产品可落地性奠定了基础。</w:t>
      </w:r>
    </w:p>
    <w:p w14:paraId="2EEF9421" w14:textId="77777777" w:rsidR="00631647" w:rsidRDefault="00631647" w:rsidP="00864695">
      <w:pPr>
        <w:pStyle w:val="a"/>
        <w:spacing w:before="16.30pt" w:after="16.30pt"/>
      </w:pPr>
      <w:bookmarkStart w:id="124" w:name="_Toc223096649"/>
      <w:bookmarkStart w:id="125" w:name="_Toc224431628"/>
      <w:r>
        <w:t>关键能力的可行性证据</w:t>
      </w:r>
      <w:bookmarkEnd w:id="124"/>
      <w:bookmarkEnd w:id="125"/>
    </w:p>
    <w:p w14:paraId="38127EF8" w14:textId="111EDA9F" w:rsidR="00631647" w:rsidRPr="00007480" w:rsidRDefault="00631647" w:rsidP="00631647">
      <w:pPr>
        <w:ind w:firstLine="24pt"/>
      </w:pPr>
      <w:r w:rsidRPr="00007480">
        <w:t>为了验证上述产品形态的技术可行性，本文分别在通用长期对话数据集</w:t>
      </w:r>
      <w:r w:rsidRPr="00007480">
        <w:t xml:space="preserve"> </w:t>
      </w:r>
      <w:proofErr w:type="spellStart"/>
      <w:r w:rsidRPr="00007480">
        <w:t>LoCoMo</w:t>
      </w:r>
      <w:proofErr w:type="spellEnd"/>
      <w:r w:rsidRPr="00007480">
        <w:t>以及自构建的</w:t>
      </w:r>
      <w:r w:rsidR="00A24BB2">
        <w:rPr>
          <w:rFonts w:hint="eastAsia"/>
        </w:rPr>
        <w:t>金融领域</w:t>
      </w:r>
      <w:r w:rsidRPr="00007480">
        <w:rPr>
          <w:rFonts w:hint="eastAsia"/>
        </w:rPr>
        <w:t>多</w:t>
      </w:r>
      <w:r w:rsidRPr="00007480">
        <w:t>轮对话评测集</w:t>
      </w:r>
      <w:proofErr w:type="spellStart"/>
      <w:r w:rsidRPr="00007480">
        <w:t>FinConv</w:t>
      </w:r>
      <w:proofErr w:type="spellEnd"/>
      <w:r w:rsidRPr="00007480">
        <w:t>上进行了系统实验。实验结果从长期记忆可用性、风险提示交付能力与可解释交付质量三个维度，为产品可行性提供了量化证据。</w:t>
      </w:r>
    </w:p>
    <w:p w14:paraId="389DC6C9" w14:textId="67B5C5D3" w:rsidR="00631647" w:rsidRPr="00007480" w:rsidRDefault="00631647" w:rsidP="00631647">
      <w:pPr>
        <w:ind w:firstLine="24pt"/>
      </w:pPr>
      <w:r w:rsidRPr="00007480">
        <w:t>首先，在长期记忆能力方面，本文在</w:t>
      </w:r>
      <w:proofErr w:type="spellStart"/>
      <w:r w:rsidRPr="00007480">
        <w:t>LoCoMo</w:t>
      </w:r>
      <w:proofErr w:type="spellEnd"/>
      <w:r w:rsidRPr="00007480">
        <w:t>数据集上以</w:t>
      </w:r>
      <w:r w:rsidRPr="00007480">
        <w:t>Recall@5</w:t>
      </w:r>
      <w:r w:rsidRPr="00007480">
        <w:t>作为核心评价指标，比较了单话语嵌入、固定窗口嵌入以及本文提出的动态语境感知方法。实验结果显示，</w:t>
      </w:r>
      <w:r w:rsidR="00A24BB2">
        <w:rPr>
          <w:rFonts w:hint="eastAsia"/>
        </w:rPr>
        <w:t>本文方法</w:t>
      </w:r>
      <w:r w:rsidRPr="00007480">
        <w:rPr>
          <w:rFonts w:hint="eastAsia"/>
        </w:rPr>
        <w:t>相</w:t>
      </w:r>
      <w:r w:rsidRPr="00007480">
        <w:t>较单话语方法提升</w:t>
      </w:r>
      <w:r w:rsidRPr="00007480">
        <w:t>10</w:t>
      </w:r>
      <w:r w:rsidR="00A24BB2">
        <w:rPr>
          <w:rFonts w:hint="eastAsia"/>
        </w:rPr>
        <w:t>%</w:t>
      </w:r>
      <w:r w:rsidRPr="00007480">
        <w:t>，相较固定窗口最优方案提升</w:t>
      </w:r>
      <w:r w:rsidRPr="00007480">
        <w:t>7</w:t>
      </w:r>
      <w:r w:rsidR="00A24BB2">
        <w:rPr>
          <w:rFonts w:hint="eastAsia"/>
        </w:rPr>
        <w:t>%</w:t>
      </w:r>
      <w:r w:rsidRPr="00007480">
        <w:t>。这一结果表明，通过动态窗口选择、语义精炼与语境生成机制，可以有效缓解信息截断与噪声干扰问题，使历史对话证据在嵌入阶段得到更稳定表达。同时，在不同对话实例之间，本文方法的</w:t>
      </w:r>
      <w:r w:rsidRPr="00007480">
        <w:t>Recall@5</w:t>
      </w:r>
      <w:r w:rsidRPr="00007480">
        <w:t>标准差为</w:t>
      </w:r>
      <w:r w:rsidRPr="00007480">
        <w:t>0.049</w:t>
      </w:r>
      <w:r w:rsidRPr="00007480">
        <w:t>，而固定窗口方法为</w:t>
      </w:r>
      <w:r w:rsidRPr="00007480">
        <w:t>0.073</w:t>
      </w:r>
      <w:r w:rsidRPr="00007480">
        <w:t>，波动幅度下降约</w:t>
      </w:r>
      <w:r w:rsidRPr="00007480">
        <w:t>32%</w:t>
      </w:r>
      <w:r w:rsidRPr="00007480">
        <w:t>，说明该方法在多样化场景下具有更强的稳定性与泛化能力。从产品角度看，长期记忆召回能力的提升意味着系统在长周期咨询中更不易遗忘关键约束条件，能够减少重复沟通成本并维持语义连续性，这为实际应用提供了核心技术支撑。</w:t>
      </w:r>
    </w:p>
    <w:p w14:paraId="17DFECEE" w14:textId="41CB89D3" w:rsidR="00631647" w:rsidRPr="00007480" w:rsidRDefault="00631647" w:rsidP="00631647">
      <w:pPr>
        <w:ind w:firstLine="24pt"/>
      </w:pPr>
      <w:r w:rsidRPr="00007480">
        <w:t>其次，在金融场景下更为关键的风险披露能力方面，</w:t>
      </w:r>
      <w:proofErr w:type="spellStart"/>
      <w:r w:rsidRPr="00007480">
        <w:t>MemFinConv</w:t>
      </w:r>
      <w:proofErr w:type="spellEnd"/>
      <w:r w:rsidRPr="00007480">
        <w:t>数据集上的评测结果显示，</w:t>
      </w:r>
      <w:proofErr w:type="spellStart"/>
      <w:r w:rsidRPr="00007480">
        <w:t>MemFinRobot</w:t>
      </w:r>
      <w:proofErr w:type="spellEnd"/>
      <w:r w:rsidRPr="00007480">
        <w:t>在风险覆盖率（</w:t>
      </w:r>
      <w:r w:rsidR="00B04A2E">
        <w:t>RC</w:t>
      </w:r>
      <w:r w:rsidRPr="00007480">
        <w:t>）与严格覆盖率（</w:t>
      </w:r>
      <w:proofErr w:type="spellStart"/>
      <w:r w:rsidR="00B04A2E">
        <w:rPr>
          <w:rFonts w:hint="eastAsia"/>
        </w:rPr>
        <w:t>R</w:t>
      </w:r>
      <w:r w:rsidR="00B04A2E">
        <w:t>C_</w:t>
      </w:r>
      <w:r w:rsidR="00A24BB2" w:rsidRPr="00A24BB2">
        <w:t>strict</w:t>
      </w:r>
      <w:proofErr w:type="spellEnd"/>
      <w:r w:rsidRPr="00007480">
        <w:t>）两个指标上均显著领先。</w:t>
      </w:r>
      <w:r w:rsidR="00A24BB2">
        <w:rPr>
          <w:rFonts w:hint="eastAsia"/>
        </w:rPr>
        <w:t>说明</w:t>
      </w:r>
      <w:r w:rsidRPr="00007480">
        <w:t>本文系统不仅能够提及部分风险因素，而且更接近</w:t>
      </w:r>
      <w:r w:rsidRPr="008C2B75">
        <w:rPr>
          <w:rFonts w:ascii="宋体" w:hAnsi="宋体"/>
        </w:rPr>
        <w:t>“应披露风险清单”</w:t>
      </w:r>
      <w:r w:rsidRPr="00007480">
        <w:t>的完整命中。这一优势来源于风险提示模板与合规规则的嵌入式设计，使系统在生成阶段自动补足缺失风险类别，并对禁区表达进行抑制。对于证券投资咨询场景而言，风险披露完整性是产品上线的前提条件，因此该指标的显著提升直接体现了系统的合规可落地性。</w:t>
      </w:r>
    </w:p>
    <w:p w14:paraId="04912D1F" w14:textId="77777777" w:rsidR="00631647" w:rsidRDefault="00631647" w:rsidP="00631647">
      <w:pPr>
        <w:ind w:firstLine="24pt"/>
      </w:pPr>
      <w:r w:rsidRPr="00007480">
        <w:t>再次，在决策辅助解释质量方面，</w:t>
      </w:r>
      <w:proofErr w:type="spellStart"/>
      <w:r w:rsidRPr="00007480">
        <w:t>MemFinRobot</w:t>
      </w:r>
      <w:proofErr w:type="spellEnd"/>
      <w:r w:rsidRPr="00007480">
        <w:t>在</w:t>
      </w:r>
      <w:r w:rsidR="00A24BB2">
        <w:rPr>
          <w:rFonts w:hint="eastAsia"/>
        </w:rPr>
        <w:t>决策辅助可</w:t>
      </w:r>
      <w:r w:rsidRPr="00007480">
        <w:t>解释性指标上同样表现出稳定优势。实验结果显示，本方法的在所有对比方法中排名第一，并在</w:t>
      </w:r>
      <w:r w:rsidR="00A24BB2">
        <w:rPr>
          <w:rFonts w:hint="eastAsia"/>
        </w:rPr>
        <w:t>不同</w:t>
      </w:r>
      <w:r w:rsidRPr="00007480">
        <w:t>难度等级上均保持领先。该结果表明，系统在生成过程中能够更稳定地覆盖</w:t>
      </w:r>
      <w:r w:rsidRPr="008C2B75">
        <w:rPr>
          <w:rFonts w:ascii="宋体" w:hAnsi="宋体"/>
        </w:rPr>
        <w:t>“决策依据、风险收益权衡、执行步骤与边界说明”</w:t>
      </w:r>
      <w:r w:rsidRPr="00007480">
        <w:t>等解释要素，从而形成结构化且可审计的输出形式。相较之下，纯大语言模型虽然能够生成流畅文本，但在解释要素覆盖与风险边界表达上存在不稳定性；单纯记忆增强或工具编排若缺少合规与解释结构约束，也难以保证跨轮一致性与要素完备性。由此可见，本文所提出的</w:t>
      </w:r>
      <w:r w:rsidRPr="008C2B75">
        <w:rPr>
          <w:rFonts w:ascii="宋体" w:hAnsi="宋体"/>
        </w:rPr>
        <w:t>“记忆</w:t>
      </w:r>
      <w:r w:rsidR="00A24BB2" w:rsidRPr="008C2B75">
        <w:rPr>
          <w:rFonts w:ascii="宋体" w:hAnsi="宋体"/>
        </w:rPr>
        <w:t>”</w:t>
      </w:r>
      <w:r w:rsidR="00A24BB2">
        <w:rPr>
          <w:rFonts w:hint="eastAsia"/>
        </w:rPr>
        <w:t>、</w:t>
      </w:r>
      <w:r w:rsidR="00A24BB2" w:rsidRPr="008C2B75">
        <w:rPr>
          <w:rFonts w:ascii="宋体" w:hAnsi="宋体" w:hint="eastAsia"/>
        </w:rPr>
        <w:t>“</w:t>
      </w:r>
      <w:r w:rsidRPr="008C2B75">
        <w:rPr>
          <w:rFonts w:ascii="宋体" w:hAnsi="宋体"/>
        </w:rPr>
        <w:t>工具</w:t>
      </w:r>
      <w:r w:rsidR="00A24BB2" w:rsidRPr="008C2B75">
        <w:rPr>
          <w:rFonts w:ascii="宋体" w:hAnsi="宋体" w:hint="eastAsia"/>
        </w:rPr>
        <w:t>”</w:t>
      </w:r>
      <w:r w:rsidR="00A24BB2">
        <w:rPr>
          <w:rFonts w:hint="eastAsia"/>
        </w:rPr>
        <w:t>、</w:t>
      </w:r>
      <w:r w:rsidR="00A24BB2" w:rsidRPr="008C2B75">
        <w:rPr>
          <w:rFonts w:ascii="宋体" w:hAnsi="宋体" w:hint="eastAsia"/>
        </w:rPr>
        <w:t>“</w:t>
      </w:r>
      <w:r w:rsidRPr="008C2B75">
        <w:rPr>
          <w:rFonts w:ascii="宋体" w:hAnsi="宋体"/>
        </w:rPr>
        <w:t>合规”</w:t>
      </w:r>
      <w:r w:rsidRPr="00007480">
        <w:t>协同架构在多轮金融对话中具有系统性优势。</w:t>
      </w:r>
    </w:p>
    <w:p w14:paraId="507CBCC0" w14:textId="77777777" w:rsidR="00631647" w:rsidRDefault="00631647" w:rsidP="00864695">
      <w:pPr>
        <w:pStyle w:val="a"/>
        <w:spacing w:before="16.30pt" w:after="16.30pt"/>
      </w:pPr>
      <w:bookmarkStart w:id="126" w:name="_Toc223096650"/>
      <w:bookmarkStart w:id="127" w:name="_Toc224431629"/>
      <w:r>
        <w:lastRenderedPageBreak/>
        <w:t>产品完成度与工程可扩展性</w:t>
      </w:r>
      <w:bookmarkEnd w:id="126"/>
      <w:bookmarkEnd w:id="127"/>
    </w:p>
    <w:p w14:paraId="5C61FE52" w14:textId="77777777" w:rsidR="00631647" w:rsidRPr="00007480" w:rsidRDefault="00631647" w:rsidP="00631647">
      <w:pPr>
        <w:ind w:firstLine="24pt"/>
      </w:pPr>
      <w:r w:rsidRPr="00007480">
        <w:t>从工程实现角度看，</w:t>
      </w:r>
      <w:proofErr w:type="spellStart"/>
      <w:r w:rsidRPr="00007480">
        <w:t>MemFinRobot</w:t>
      </w:r>
      <w:proofErr w:type="spellEnd"/>
      <w:r w:rsidRPr="00007480">
        <w:t xml:space="preserve"> </w:t>
      </w:r>
      <w:r w:rsidRPr="00007480">
        <w:t>已达到可演示、可复现与可扩展三个层级的完成度。首先，在可演示层面，系统已支持多轮连续对话、长期记忆召回、风险提示自动匹配与记忆更新闭环流程，能够完整模拟真实证券咨询场景中的交互过程。其次，在研究可复现层面，本文提供了基于</w:t>
      </w:r>
      <w:proofErr w:type="spellStart"/>
      <w:r w:rsidRPr="00007480">
        <w:t>LoCoMo</w:t>
      </w:r>
      <w:proofErr w:type="spellEnd"/>
      <w:r w:rsidRPr="00007480">
        <w:t>与</w:t>
      </w:r>
      <w:r w:rsidRPr="00007480">
        <w:t xml:space="preserve"> </w:t>
      </w:r>
      <w:proofErr w:type="spellStart"/>
      <w:r w:rsidRPr="00007480">
        <w:t>MemFinConv</w:t>
      </w:r>
      <w:proofErr w:type="spellEnd"/>
      <w:r w:rsidRPr="00007480">
        <w:t>的评测流程与指标计算框架，使多维度体验指标能够自动化生成，从而保证实验结果的可重复性与方法学透明度。再次，在工程扩展层面，系统采用模块化设计，记忆管理器、工具链接口与合规规则层相互解耦，可便捷接入真实券商或银行的产品数据库与行情接口，并根据机构需求调整风险提示模板与合规策略。</w:t>
      </w:r>
    </w:p>
    <w:p w14:paraId="36667132" w14:textId="34FDAB86" w:rsidR="00631647" w:rsidRDefault="00631647" w:rsidP="00E91598">
      <w:pPr>
        <w:ind w:firstLine="24pt"/>
      </w:pPr>
      <w:r w:rsidRPr="00007480">
        <w:t>综合技术验证结果与系统实现情况可以看出，</w:t>
      </w:r>
      <w:proofErr w:type="spellStart"/>
      <w:r w:rsidRPr="00007480">
        <w:t>MemFinRobot</w:t>
      </w:r>
      <w:proofErr w:type="spellEnd"/>
      <w:r w:rsidRPr="00007480">
        <w:t>不仅在实验指标层面展现出显著优势，而且在架构设计上具备现实部署所需的稳定性与扩展性。长期记忆召回能力的提升、风险披露完整度的显著提高以及解释质量的系统性领先，共同构成了产品可行性的核心证据。由此可以认为，本文提出的记忆增强型智能理财顾问智能体已具备面向真实金融咨询场景进行试点部署的技术基础。</w:t>
      </w:r>
    </w:p>
    <w:p w14:paraId="13116A1A" w14:textId="77777777" w:rsidR="00631647" w:rsidRDefault="00631647" w:rsidP="00E91598">
      <w:pPr>
        <w:pStyle w:val="v3"/>
        <w:spacing w:before="32.60pt" w:after="32.60pt"/>
      </w:pPr>
      <w:bookmarkStart w:id="128" w:name="_Toc223096651"/>
      <w:bookmarkStart w:id="129" w:name="_Toc224431630"/>
      <w:r>
        <w:t>产品的成本与收益分析</w:t>
      </w:r>
      <w:bookmarkEnd w:id="128"/>
      <w:bookmarkEnd w:id="129"/>
    </w:p>
    <w:p w14:paraId="59B09EF2" w14:textId="0F174800" w:rsidR="006C7729" w:rsidRPr="00631647" w:rsidRDefault="006C7729" w:rsidP="006C7729">
      <w:pPr>
        <w:ind w:firstLine="21pt"/>
      </w:pPr>
      <w:r w:rsidRPr="006C7729">
        <w:t>一项技术方案能否真正转化为可持续运行的产品，不仅取决于其在记忆召回、风险提示与解释质量等指标上的优势，还取决于其成本投入是否能够被业务规模有效摊薄，并在运营层面形成可量化的收益回报。基于这一考虑，本文采用情景测算与敏感性分析相结合的方式，对</w:t>
      </w:r>
      <w:r w:rsidRPr="006C7729">
        <w:t xml:space="preserve"> </w:t>
      </w:r>
      <w:proofErr w:type="spellStart"/>
      <w:r w:rsidRPr="006C7729">
        <w:t>MemFinRobot</w:t>
      </w:r>
      <w:proofErr w:type="spellEnd"/>
      <w:r w:rsidRPr="006C7729">
        <w:t xml:space="preserve"> </w:t>
      </w:r>
      <w:r w:rsidRPr="006C7729">
        <w:t>的成本结构、收益来源与规模经济特征进行分析。</w:t>
      </w:r>
    </w:p>
    <w:p w14:paraId="1E20203E" w14:textId="77777777" w:rsidR="00631647" w:rsidRDefault="00631647" w:rsidP="00864695">
      <w:pPr>
        <w:pStyle w:val="a"/>
        <w:spacing w:before="16.30pt" w:after="16.30pt"/>
      </w:pPr>
      <w:bookmarkStart w:id="130" w:name="_Toc223096652"/>
      <w:bookmarkStart w:id="131" w:name="_Toc224431631"/>
      <w:r>
        <w:t>成本结构与测算口径</w:t>
      </w:r>
      <w:bookmarkEnd w:id="130"/>
      <w:bookmarkEnd w:id="131"/>
    </w:p>
    <w:p w14:paraId="5181B839" w14:textId="77777777" w:rsidR="00631647" w:rsidRPr="00007480" w:rsidRDefault="00631647" w:rsidP="00631647">
      <w:pPr>
        <w:ind w:firstLine="24pt"/>
      </w:pPr>
      <w:r w:rsidRPr="00007480">
        <w:t>在技术可行性得到验证之后，产品能否在真实金融咨询场景中实现可持续运行，还取决于其成本结构与边际收益是否具备经济合理性。考虑到不同金融机构在业务规模、组织流程与技术采购模式上的差异，本文不对具体机构给出确定性财务预测，而采用情景测算口径：在公开行业区间与保守参数</w:t>
      </w:r>
      <w:r w:rsidRPr="00007480">
        <w:lastRenderedPageBreak/>
        <w:t>假设下，构建可复现的成本</w:t>
      </w:r>
      <w:r w:rsidRPr="00007480">
        <w:t>—</w:t>
      </w:r>
      <w:r w:rsidRPr="00007480">
        <w:t>收益计算框架，并通过规模敏感性分析检验其稳健性。</w:t>
      </w:r>
    </w:p>
    <w:p w14:paraId="78854A68" w14:textId="00BC310E" w:rsidR="00631647" w:rsidRDefault="00631647" w:rsidP="00631647">
      <w:pPr>
        <w:ind w:firstLine="24pt"/>
      </w:pPr>
      <w:r w:rsidRPr="00007480">
        <w:t>从成本构成看，</w:t>
      </w:r>
      <w:proofErr w:type="spellStart"/>
      <w:r w:rsidRPr="00007480">
        <w:t>MemFinRobot</w:t>
      </w:r>
      <w:proofErr w:type="spellEnd"/>
      <w:r w:rsidRPr="00007480">
        <w:t>的年度成本可分为固定成本与变动成本两类。固定成本主要包括系统运维与合规规则维护（如风险提示模板、禁区表达库、策略回归测试等），其特征是与业务量弱相关、随时间持续发生；变动成本则与咨询量近似线性相关，主要由模型推理调用与仍需人工介入的部分组成。结合金融行业智能客服渗透率已达到较高水平、且证券领域</w:t>
      </w:r>
      <w:r w:rsidRPr="00007480">
        <w:t>AI</w:t>
      </w:r>
      <w:r w:rsidRPr="00007480">
        <w:t>客服渗透亦较为可观的行业现状（作为自动化比例假设的外部参照），本文将</w:t>
      </w:r>
      <w:r w:rsidRPr="008C2B75">
        <w:rPr>
          <w:rFonts w:ascii="宋体" w:hAnsi="宋体"/>
        </w:rPr>
        <w:t>“可自动化替代比例”</w:t>
      </w:r>
      <w:r w:rsidRPr="00007480">
        <w:t>设定在</w:t>
      </w:r>
      <w:r w:rsidRPr="00007480">
        <w:t>60%</w:t>
      </w:r>
      <w:r w:rsidR="00A24BB2">
        <w:t>-</w:t>
      </w:r>
      <w:r w:rsidRPr="00007480">
        <w:t>80%</w:t>
      </w:r>
      <w:r w:rsidRPr="00007480">
        <w:t>的常见区间内，并在基准情境取中位值</w:t>
      </w:r>
      <w:r w:rsidRPr="00007480">
        <w:t xml:space="preserve"> 70%</w:t>
      </w:r>
      <w:r w:rsidRPr="00007480">
        <w:t>。该设定与行业综述中对金融行业智能客服应用普及度的描述一致</w:t>
      </w:r>
      <w:r w:rsidRPr="00007480">
        <w:t xml:space="preserve"> (</w:t>
      </w:r>
      <w:proofErr w:type="spellStart"/>
      <w:r>
        <w:fldChar w:fldCharType="begin"/>
      </w:r>
      <w:r>
        <w:instrText>HYPERLINK "https://www.udesk.cn/ucm/faq/66209?utm_source=chatgpt.com" \o "2025</w:instrText>
      </w:r>
      <w:r>
        <w:instrText>金融行业客服系统应用全景报告和选型指南</w:instrText>
      </w:r>
      <w:r>
        <w:instrText>"</w:instrText>
      </w:r>
      <w:r>
        <w:fldChar w:fldCharType="separate"/>
      </w:r>
      <w:r w:rsidRPr="00007480">
        <w:t>Udesk</w:t>
      </w:r>
      <w:proofErr w:type="spellEnd"/>
      <w:r>
        <w:fldChar w:fldCharType="end"/>
      </w:r>
      <w:r w:rsidRPr="00007480">
        <w:t>)</w:t>
      </w:r>
      <w:r w:rsidR="00A24BB2">
        <w:rPr>
          <w:rStyle w:val="afc"/>
        </w:rPr>
        <w:footnoteReference w:id="10"/>
      </w:r>
      <w:r w:rsidRPr="00007480">
        <w:t>。同时，模型调用成本采用按</w:t>
      </w:r>
      <w:r w:rsidR="00A24BB2">
        <w:rPr>
          <w:rFonts w:hint="eastAsia"/>
        </w:rPr>
        <w:t>令牌</w:t>
      </w:r>
      <w:r w:rsidRPr="00007480">
        <w:t>计费的公开定价机制作为理论依据（再折算为单次对话边际成本），该计费机制在主流定价页面中已有明确说明。基于上述口径，本文采用人民币计量并设定以下保守参数用于后续测算：人工综合成本</w:t>
      </w:r>
      <w:r w:rsidRPr="00007480">
        <w:t xml:space="preserve"> 50</w:t>
      </w:r>
      <w:r w:rsidRPr="00007480">
        <w:t>元</w:t>
      </w:r>
      <w:r w:rsidRPr="00007480">
        <w:t>/</w:t>
      </w:r>
      <w:r w:rsidRPr="00007480">
        <w:t>小时、单次咨询平均</w:t>
      </w:r>
      <w:r w:rsidRPr="00007480">
        <w:t>5</w:t>
      </w:r>
      <w:r w:rsidRPr="00007480">
        <w:t>分钟（对应人工单位成本约</w:t>
      </w:r>
      <w:r w:rsidRPr="00007480">
        <w:t>4.17</w:t>
      </w:r>
      <w:r w:rsidRPr="00007480">
        <w:t>元</w:t>
      </w:r>
      <w:r w:rsidRPr="00007480">
        <w:t>/</w:t>
      </w:r>
      <w:r w:rsidRPr="00007480">
        <w:t>次），模型单位推理成本</w:t>
      </w:r>
      <w:r w:rsidRPr="00007480">
        <w:t>0.5</w:t>
      </w:r>
      <w:r w:rsidRPr="00007480">
        <w:t>元</w:t>
      </w:r>
      <w:r w:rsidRPr="00007480">
        <w:t>/</w:t>
      </w:r>
      <w:r w:rsidRPr="00007480">
        <w:t>次，固定运维与合规成本</w:t>
      </w:r>
      <w:r w:rsidRPr="00007480">
        <w:t xml:space="preserve"> 200 </w:t>
      </w:r>
      <w:r w:rsidRPr="00007480">
        <w:t>万元</w:t>
      </w:r>
      <w:r w:rsidRPr="00007480">
        <w:t>/</w:t>
      </w:r>
      <w:r w:rsidRPr="00007480">
        <w:t>年，自动化替代率</w:t>
      </w:r>
      <w:r w:rsidRPr="00007480">
        <w:t xml:space="preserve"> 70%</w:t>
      </w:r>
      <w:r w:rsidRPr="00007480">
        <w:t>。</w:t>
      </w:r>
    </w:p>
    <w:p w14:paraId="2C84609C" w14:textId="77777777" w:rsidR="00631647" w:rsidRDefault="00631647" w:rsidP="00631647">
      <w:pPr>
        <w:spacing w:before="5pt" w:beforeAutospacing="1" w:after="5pt" w:afterAutospacing="1"/>
        <w:ind w:firstLine="24pt"/>
      </w:pPr>
      <w:r w:rsidRPr="00007480">
        <w:t>在此基础上，系统的年度总成本函数可形式化表示为：</w:t>
      </w:r>
    </w:p>
    <w:p w14:paraId="6D7AF8A4" w14:textId="3BB66019" w:rsidR="00631647" w:rsidRPr="00760944" w:rsidRDefault="00760944" w:rsidP="003553BE">
      <w:pPr>
        <w:pStyle w:val="fix"/>
      </w:pPr>
      <w:r>
        <w:rPr>
          <w:rFonts w:ascii="Times New Roman" w:hAnsi="Times New Roman"/>
        </w:rPr>
        <w:tab/>
      </w:r>
      <m:oMath>
        <m:r>
          <m:t>Cos</m:t>
        </m:r>
        <m:sSub>
          <m:sSubPr>
            <m:ctrlPr/>
          </m:sSubPr>
          <m:e>
            <m:r>
              <m:t>t</m:t>
            </m:r>
          </m:e>
          <m:sub>
            <m:r>
              <m:t>sys</m:t>
            </m:r>
          </m:sub>
        </m:sSub>
        <m:r>
          <m:rPr>
            <m:sty m:val="p"/>
          </m:rPr>
          <m:t xml:space="preserve">= </m:t>
        </m:r>
        <m:sSub>
          <m:sSubPr>
            <m:ctrlPr/>
          </m:sSubPr>
          <m:e>
            <m:r>
              <m:t>C</m:t>
            </m:r>
          </m:e>
          <m:sub>
            <m:r>
              <m:t>f</m:t>
            </m:r>
          </m:sub>
        </m:sSub>
        <m:r>
          <m:rPr>
            <m:sty m:val="p"/>
          </m:rPr>
          <m:t xml:space="preserve">+ </m:t>
        </m:r>
        <m:r>
          <m:t>N</m:t>
        </m:r>
        <m:r>
          <m:rPr>
            <m:sty m:val="p"/>
          </m:rPr>
          <m:t xml:space="preserve"> ⋅</m:t>
        </m:r>
        <m:d>
          <m:dPr>
            <m:ctrlPr/>
          </m:dPr>
          <m:e>
            <m:r>
              <m:rPr>
                <m:sty m:val="p"/>
              </m:rPr>
              <m:t xml:space="preserve"> </m:t>
            </m:r>
            <m:r>
              <m:t>r</m:t>
            </m:r>
            <m:r>
              <m:rPr>
                <m:sty m:val="p"/>
              </m:rPr>
              <m:t xml:space="preserve"> ⋅</m:t>
            </m:r>
            <m:sSub>
              <m:sSubPr>
                <m:ctrlPr/>
              </m:sSubPr>
              <m:e>
                <m:r>
                  <m:t>C</m:t>
                </m:r>
              </m:e>
              <m:sub>
                <m:r>
                  <m:t>model</m:t>
                </m:r>
              </m:sub>
            </m:sSub>
            <m:r>
              <m:rPr>
                <m:sty m:val="p"/>
              </m:rPr>
              <m:t xml:space="preserve">+ </m:t>
            </m:r>
            <m:d>
              <m:dPr>
                <m:ctrlPr/>
              </m:dPr>
              <m:e>
                <m:r>
                  <m:rPr>
                    <m:sty m:val="p"/>
                  </m:rPr>
                  <m:t xml:space="preserve">1 - </m:t>
                </m:r>
                <m:r>
                  <m:t>r</m:t>
                </m:r>
              </m:e>
            </m:d>
            <m:r>
              <m:rPr>
                <m:sty m:val="p"/>
              </m:rPr>
              <m:t>⋅</m:t>
            </m:r>
            <m:sSub>
              <m:sSubPr>
                <m:ctrlPr/>
              </m:sSubPr>
              <m:e>
                <m:r>
                  <m:t>C</m:t>
                </m:r>
              </m:e>
              <m:sub>
                <m:r>
                  <m:t>human</m:t>
                </m:r>
              </m:sub>
            </m:sSub>
          </m:e>
        </m:d>
        <m:r>
          <m:rPr>
            <m:sty m:val="p"/>
          </m:rPr>
          <m:t xml:space="preserve"> </m:t>
        </m:r>
      </m:oMath>
      <w:r w:rsidR="003553BE">
        <w:rPr>
          <w:rFonts w:ascii="Times New Roman" w:hAnsi="Times New Roman" w:hint="eastAsia"/>
        </w:rPr>
        <w:t xml:space="preserve"> </w:t>
      </w:r>
      <w:r w:rsidR="003553BE">
        <w:rPr>
          <w:rFonts w:ascii="Times New Roman" w:hAnsi="Times New Roman"/>
        </w:rPr>
        <w:t xml:space="preserve">     </w:t>
      </w:r>
      <w:r>
        <w:rPr>
          <w:rFonts w:ascii="Times New Roman" w:hAnsi="Times New Roman"/>
        </w:rPr>
        <w:t>(6.1)</w:t>
      </w:r>
    </w:p>
    <w:p w14:paraId="21A19FB8" w14:textId="5D8758DE" w:rsidR="00631647" w:rsidRPr="008F1FF6" w:rsidRDefault="00631647" w:rsidP="00631647">
      <w:pPr>
        <w:ind w:firstLine="24pt"/>
      </w:pPr>
      <w:r w:rsidRPr="00007480">
        <w:t>其中</w:t>
      </w:r>
      <w:r w:rsidRPr="00007480">
        <w:t> </w:t>
      </w:r>
      <m:oMath>
        <m:r>
          <w:rPr>
            <w:rFonts w:ascii="Cambria Math" w:hAnsi="Cambria Math"/>
          </w:rPr>
          <m:t>N</m:t>
        </m:r>
      </m:oMath>
      <w:r w:rsidRPr="00007480">
        <w:t>为年度咨询量，</w:t>
      </w:r>
      <m:oMath>
        <m:r>
          <w:rPr>
            <w:rFonts w:ascii="Cambria Math" w:hAnsi="Cambria Math"/>
          </w:rPr>
          <m:t>r</m:t>
        </m:r>
      </m:oMath>
      <w:r w:rsidRPr="00007480">
        <w:t>为自动化比例，</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007480">
        <w:t>为固定成本。该表达式揭示了</w:t>
      </w:r>
      <w:proofErr w:type="spellStart"/>
      <w:r w:rsidRPr="00007480">
        <w:t>MemFinRobot</w:t>
      </w:r>
      <w:proofErr w:type="spellEnd"/>
      <w:r w:rsidRPr="00007480">
        <w:t>作为</w:t>
      </w:r>
      <w:r w:rsidRPr="008C2B75">
        <w:rPr>
          <w:rFonts w:ascii="宋体" w:hAnsi="宋体"/>
        </w:rPr>
        <w:t>“平台型能力”</w:t>
      </w:r>
      <w:r w:rsidRPr="00007480">
        <w:t>的典型经济属性：固定成本占比越高，越需要规模化业务量摊薄单位成本，从而表现出更明显的规模经济。</w:t>
      </w:r>
    </w:p>
    <w:p w14:paraId="50791E4C" w14:textId="77777777" w:rsidR="00631647" w:rsidRDefault="00631647" w:rsidP="00864695">
      <w:pPr>
        <w:pStyle w:val="a"/>
        <w:spacing w:before="16.30pt" w:after="16.30pt"/>
      </w:pPr>
      <w:bookmarkStart w:id="132" w:name="_Toc223096653"/>
      <w:bookmarkStart w:id="133" w:name="_Toc224431632"/>
      <w:r>
        <w:t>基准情境下的成本</w:t>
      </w:r>
      <w:r w:rsidR="00A02766">
        <w:rPr>
          <w:rFonts w:hint="eastAsia"/>
        </w:rPr>
        <w:t>、</w:t>
      </w:r>
      <w:r>
        <w:t>收益测算与指标映射</w:t>
      </w:r>
      <w:bookmarkEnd w:id="132"/>
      <w:bookmarkEnd w:id="133"/>
    </w:p>
    <w:p w14:paraId="518C3C40" w14:textId="3FEBCB8F" w:rsidR="00631647" w:rsidRPr="008F1FF6" w:rsidRDefault="00631647" w:rsidP="00A02766">
      <w:pPr>
        <w:ind w:firstLine="21pt"/>
      </w:pPr>
      <w:r w:rsidRPr="008F1FF6">
        <w:t>在基准情境下，假设机构年咨询量为</w:t>
      </w:r>
      <w:r w:rsidRPr="008F1FF6">
        <w:t>100</w:t>
      </w:r>
      <w:r w:rsidRPr="008F1FF6">
        <w:t>万次。若完全采用人工处理，则年度人工成本约为</w:t>
      </w:r>
      <w:r w:rsidRPr="008F1FF6">
        <w:t xml:space="preserve"> (</w:t>
      </w:r>
      <m:oMath>
        <m:r>
          <m:rPr>
            <m:sty m:val="p"/>
          </m:rPr>
          <w:rPr>
            <w:rFonts w:ascii="Cambria Math" w:hAnsi="Cambria Math"/>
            <w:sz w:val="21"/>
          </w:rPr>
          <m:t>100</m:t>
        </m:r>
        <m:r>
          <m:rPr>
            <m:sty m:val="p"/>
          </m:rPr>
          <w:rPr>
            <w:rFonts w:ascii="Cambria Math" w:hAnsi="Cambria Math"/>
            <w:sz w:val="21"/>
          </w:rPr>
          <m:t>万</m:t>
        </m:r>
        <m:r>
          <m:rPr>
            <m:sty m:val="p"/>
          </m:rPr>
          <w:rPr>
            <w:rFonts w:ascii="Cambria Math" w:hAnsi="Cambria Math"/>
            <w:sz w:val="21"/>
          </w:rPr>
          <m:t>* 4.17 =</m:t>
        </m:r>
        <m:r>
          <m:rPr>
            <m:sty m:val="p"/>
          </m:rPr>
          <w:rPr>
            <w:rFonts w:ascii="Cambria Math" w:hAnsi="Cambria Math" w:hint="eastAsia"/>
            <w:sz w:val="21"/>
          </w:rPr>
          <m:t xml:space="preserve"> </m:t>
        </m:r>
        <m:r>
          <m:rPr>
            <m:sty m:val="p"/>
          </m:rPr>
          <w:rPr>
            <w:rFonts w:ascii="Cambria Math" w:hAnsi="Cambria Math"/>
            <w:sz w:val="21"/>
          </w:rPr>
          <m:t>417</m:t>
        </m:r>
        <m:r>
          <m:rPr>
            <m:sty m:val="p"/>
          </m:rPr>
          <w:rPr>
            <w:rFonts w:ascii="Cambria Math" w:hAnsi="Cambria Math"/>
            <w:sz w:val="21"/>
          </w:rPr>
          <m:t>万</m:t>
        </m:r>
      </m:oMath>
      <w:r w:rsidRPr="008F1FF6">
        <w:t xml:space="preserve">) </w:t>
      </w:r>
      <w:r w:rsidRPr="008F1FF6">
        <w:t>万元。引入</w:t>
      </w:r>
      <w:proofErr w:type="spellStart"/>
      <w:r w:rsidRPr="008F1FF6">
        <w:t>MemFinRobot</w:t>
      </w:r>
      <w:proofErr w:type="spellEnd"/>
      <w:r w:rsidRPr="008F1FF6">
        <w:t>后，假设</w:t>
      </w:r>
      <w:r w:rsidRPr="008F1FF6">
        <w:t>70%</w:t>
      </w:r>
      <w:r w:rsidRPr="008F1FF6">
        <w:t>咨询由系统自动完成、</w:t>
      </w:r>
      <w:r w:rsidRPr="008F1FF6">
        <w:t>30%</w:t>
      </w:r>
      <w:r w:rsidRPr="008F1FF6">
        <w:t>由人工接管，则年度系统成本由三部分构成：人工接管成本约</w:t>
      </w:r>
      <w:r w:rsidRPr="008F1FF6">
        <w:t>12</w:t>
      </w:r>
      <w:r w:rsidR="00A02766">
        <w:t>5</w:t>
      </w:r>
      <w:r w:rsidRPr="008F1FF6">
        <w:t>万元、模型推理成本约</w:t>
      </w:r>
      <w:r w:rsidRPr="008F1FF6">
        <w:t>50</w:t>
      </w:r>
      <w:r w:rsidRPr="008F1FF6">
        <w:t>万元、固定运维与合规成本约</w:t>
      </w:r>
      <w:r w:rsidRPr="008F1FF6">
        <w:t>200</w:t>
      </w:r>
      <w:r w:rsidRPr="008F1FF6">
        <w:t>万元，合计约</w:t>
      </w:r>
      <w:r w:rsidRPr="008F1FF6">
        <w:t>375</w:t>
      </w:r>
      <w:r w:rsidRPr="008F1FF6">
        <w:t>万元。由此可见，在百万级咨询量下，仅从</w:t>
      </w:r>
      <w:r w:rsidRPr="008C2B75">
        <w:rPr>
          <w:rFonts w:ascii="宋体" w:hAnsi="宋体"/>
        </w:rPr>
        <w:t>“替代人工”</w:t>
      </w:r>
      <w:r w:rsidRPr="008F1FF6">
        <w:t>角度即可将单位咨询成本从约</w:t>
      </w:r>
      <w:r w:rsidRPr="008F1FF6">
        <w:t>4.17</w:t>
      </w:r>
      <w:r w:rsidRPr="008F1FF6">
        <w:t>元降至约</w:t>
      </w:r>
      <w:r w:rsidRPr="008F1FF6">
        <w:t>3.75</w:t>
      </w:r>
      <w:r w:rsidRPr="008F1FF6">
        <w:t>元，形成直接成本优势。</w:t>
      </w:r>
    </w:p>
    <w:p w14:paraId="0BF039A5" w14:textId="77777777" w:rsidR="00631647" w:rsidRPr="008F1FF6" w:rsidRDefault="00631647" w:rsidP="00A02766">
      <w:pPr>
        <w:ind w:firstLine="21pt"/>
      </w:pPr>
      <w:r w:rsidRPr="008F1FF6">
        <w:t>在直接成本之外，本文进一步将第</w:t>
      </w:r>
      <w:r w:rsidR="00A02766">
        <w:t>5</w:t>
      </w:r>
      <w:r w:rsidRPr="008F1FF6">
        <w:t>章实验指标作为业务收益的</w:t>
      </w:r>
      <w:r w:rsidRPr="008C2B75">
        <w:rPr>
          <w:rFonts w:ascii="宋体" w:hAnsi="宋体"/>
        </w:rPr>
        <w:t>“代理变量”</w:t>
      </w:r>
      <w:r w:rsidRPr="008F1FF6">
        <w:t>，以建立从技术提升到运营收益的可解释映射链条。第一类收益来自</w:t>
      </w:r>
      <w:r w:rsidRPr="008C2B75">
        <w:rPr>
          <w:rFonts w:ascii="宋体" w:hAnsi="宋体"/>
        </w:rPr>
        <w:lastRenderedPageBreak/>
        <w:t>“重复沟通与解释成本下降”</w:t>
      </w:r>
      <w:r w:rsidRPr="008F1FF6">
        <w:t>。在</w:t>
      </w:r>
      <w:proofErr w:type="spellStart"/>
      <w:r w:rsidRPr="008F1FF6">
        <w:t>LoCoMo</w:t>
      </w:r>
      <w:proofErr w:type="spellEnd"/>
      <w:r w:rsidRPr="008F1FF6">
        <w:t>长期对话评测中，本文方法</w:t>
      </w:r>
      <w:r w:rsidRPr="008F1FF6">
        <w:t xml:space="preserve"> Recall@5</w:t>
      </w:r>
      <w:r w:rsidRPr="008F1FF6">
        <w:t>达到</w:t>
      </w:r>
      <w:r w:rsidRPr="008F1FF6">
        <w:t>68%</w:t>
      </w:r>
      <w:r w:rsidRPr="008F1FF6">
        <w:t>，相比单话语嵌入（</w:t>
      </w:r>
      <w:r w:rsidRPr="008F1FF6">
        <w:t>58%</w:t>
      </w:r>
      <w:r w:rsidRPr="008F1FF6">
        <w:t>）与固定窗口最优设置（</w:t>
      </w:r>
      <w:r w:rsidRPr="008F1FF6">
        <w:t>61%</w:t>
      </w:r>
      <w:r w:rsidRPr="008F1FF6">
        <w:t>）分别提升</w:t>
      </w:r>
      <w:r w:rsidRPr="008F1FF6">
        <w:t>10</w:t>
      </w:r>
      <w:r w:rsidR="00A02766">
        <w:t>%</w:t>
      </w:r>
      <w:r w:rsidRPr="008F1FF6">
        <w:t>与</w:t>
      </w:r>
      <w:r w:rsidR="00A02766">
        <w:t>7%</w:t>
      </w:r>
      <w:r w:rsidRPr="008F1FF6">
        <w:t>，并且跨对话标准差下降约</w:t>
      </w:r>
      <w:r w:rsidRPr="008F1FF6">
        <w:t>32%</w:t>
      </w:r>
      <w:r w:rsidRPr="008F1FF6">
        <w:t>，表明长期记忆调用能力不仅提升均值，也提升稳定性。在运营层面，可将其保守映射为</w:t>
      </w:r>
      <w:r w:rsidRPr="008C2B75">
        <w:rPr>
          <w:rFonts w:ascii="宋体" w:hAnsi="宋体"/>
        </w:rPr>
        <w:t>“人工接管的咨询中，重复解释</w:t>
      </w:r>
      <w:r w:rsidR="00A02766" w:rsidRPr="008C2B75">
        <w:rPr>
          <w:rFonts w:ascii="宋体" w:hAnsi="宋体" w:hint="eastAsia"/>
        </w:rPr>
        <w:t>、</w:t>
      </w:r>
      <w:r w:rsidRPr="008C2B75">
        <w:rPr>
          <w:rFonts w:ascii="宋体" w:hAnsi="宋体"/>
        </w:rPr>
        <w:t>补充信息的工时下降15%”</w:t>
      </w:r>
      <w:r w:rsidRPr="008F1FF6">
        <w:t>，从而形成可量化的效率节省。</w:t>
      </w:r>
    </w:p>
    <w:p w14:paraId="19E032FB" w14:textId="77777777" w:rsidR="00631647" w:rsidRPr="008F1FF6" w:rsidRDefault="00631647" w:rsidP="00A02766">
      <w:pPr>
        <w:ind w:firstLine="21pt"/>
      </w:pPr>
      <w:r w:rsidRPr="008F1FF6">
        <w:t>第二类收益来自</w:t>
      </w:r>
      <w:r w:rsidRPr="008C2B75">
        <w:rPr>
          <w:rFonts w:ascii="宋体" w:hAnsi="宋体"/>
        </w:rPr>
        <w:t>“合规复核压力下</w:t>
      </w:r>
      <w:proofErr w:type="spellStart"/>
      <w:r w:rsidR="00A02766" w:rsidRPr="008C2B75">
        <w:rPr>
          <w:rFonts w:ascii="宋体" w:hAnsi="宋体" w:hint="eastAsia"/>
        </w:rPr>
        <w:t>M</w:t>
      </w:r>
      <w:r w:rsidR="00A02766" w:rsidRPr="008C2B75">
        <w:rPr>
          <w:rFonts w:ascii="宋体" w:hAnsi="宋体"/>
        </w:rPr>
        <w:t>em</w:t>
      </w:r>
      <w:r w:rsidRPr="008C2B75">
        <w:rPr>
          <w:rFonts w:ascii="宋体" w:hAnsi="宋体"/>
        </w:rPr>
        <w:t>FinRobot</w:t>
      </w:r>
      <w:proofErr w:type="spellEnd"/>
      <w:r w:rsidRPr="008C2B75">
        <w:rPr>
          <w:rFonts w:ascii="宋体" w:hAnsi="宋体"/>
        </w:rPr>
        <w:t xml:space="preserve"> 的风险提示覆盖与严格覆盖显著高于对比方法</w:t>
      </w:r>
      <w:r w:rsidR="00A02766" w:rsidRPr="008C2B75">
        <w:rPr>
          <w:rFonts w:ascii="宋体" w:hAnsi="宋体" w:hint="eastAsia"/>
        </w:rPr>
        <w:t>，</w:t>
      </w:r>
      <w:r w:rsidRPr="008C2B75">
        <w:rPr>
          <w:rFonts w:ascii="宋体" w:hAnsi="宋体"/>
        </w:rPr>
        <w:t>并在解释质量等交付指标上保持领先。在真实机构中，“风险披露缺项”</w:t>
      </w:r>
      <w:r w:rsidRPr="008F1FF6">
        <w:t>往往触发人工复核与工单返修，因此本文采用保守假设：每</w:t>
      </w:r>
      <w:r w:rsidRPr="008F1FF6">
        <w:t>1</w:t>
      </w:r>
      <w:r w:rsidRPr="008F1FF6">
        <w:t>万次咨询中约</w:t>
      </w:r>
      <w:r w:rsidRPr="008F1FF6">
        <w:t>50</w:t>
      </w:r>
      <w:r w:rsidRPr="008F1FF6">
        <w:t>次需要合规复核，严格风险覆盖能力提升可节省幅度。</w:t>
      </w:r>
    </w:p>
    <w:p w14:paraId="491077F6" w14:textId="77777777" w:rsidR="00631647" w:rsidRDefault="00631647" w:rsidP="00A02766">
      <w:pPr>
        <w:ind w:firstLine="21pt"/>
      </w:pPr>
      <w:r w:rsidRPr="008F1FF6">
        <w:t>第三类收益来自</w:t>
      </w:r>
      <w:r w:rsidRPr="008C2B75">
        <w:rPr>
          <w:rFonts w:ascii="宋体" w:hAnsi="宋体"/>
        </w:rPr>
        <w:t>“满意度与留存改善”</w:t>
      </w:r>
      <w:r w:rsidRPr="008F1FF6">
        <w:t>。本文在不夸大前提下采用</w:t>
      </w:r>
      <w:r w:rsidRPr="008C2B75">
        <w:rPr>
          <w:rFonts w:ascii="宋体" w:hAnsi="宋体"/>
        </w:rPr>
        <w:t>“解释质量提升带来1%留存改善”</w:t>
      </w:r>
      <w:r w:rsidRPr="008F1FF6">
        <w:t>的保守情境，并将客户生命周期价值取</w:t>
      </w:r>
      <w:r w:rsidRPr="008F1FF6">
        <w:t>500</w:t>
      </w:r>
      <w:r w:rsidRPr="008F1FF6">
        <w:t>元、实际转化系数取</w:t>
      </w:r>
      <w:r w:rsidRPr="008F1FF6">
        <w:t>20%</w:t>
      </w:r>
      <w:r w:rsidRPr="008F1FF6">
        <w:t>，作为留存收益的近似估算。</w:t>
      </w:r>
    </w:p>
    <w:p w14:paraId="17D6FBBA" w14:textId="50C21064" w:rsidR="00A02766" w:rsidRDefault="00A02766" w:rsidP="00A02766">
      <w:pPr>
        <w:pStyle w:val="af7"/>
        <w:keepNext/>
        <w:ind w:firstLine="20.40pt"/>
      </w:pPr>
      <w:bookmarkStart w:id="134" w:name="_Toc223528580"/>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1</w:t>
      </w:r>
      <w:r w:rsidR="00760944">
        <w:fldChar w:fldCharType="end"/>
      </w:r>
      <w:r>
        <w:t xml:space="preserve"> </w:t>
      </w:r>
      <w:r>
        <w:rPr>
          <w:rFonts w:hint="eastAsia"/>
        </w:rPr>
        <w:t>收入成本假设</w:t>
      </w:r>
      <w:bookmarkEnd w:id="134"/>
    </w:p>
    <w:tbl>
      <w:tblPr>
        <w:tblW w:w="100.0%" w:type="pct"/>
        <w:jc w:val="center"/>
        <w:tblBorders>
          <w:top w:val="single" w:sz="4" w:space="0" w:color="auto"/>
          <w:bottom w:val="single" w:sz="4" w:space="0" w:color="auto"/>
        </w:tblBorders>
        <w:tblLook w:firstRow="1" w:lastRow="0" w:firstColumn="1" w:lastColumn="0" w:noHBand="0" w:noVBand="1"/>
      </w:tblPr>
      <w:tblGrid>
        <w:gridCol w:w="2164"/>
        <w:gridCol w:w="2645"/>
        <w:gridCol w:w="3127"/>
      </w:tblGrid>
      <w:tr w:rsidR="00631647" w:rsidRPr="00760944" w14:paraId="352E36D5" w14:textId="77777777" w:rsidTr="004F6F4A">
        <w:trPr>
          <w:jc w:val="center"/>
        </w:trPr>
        <w:tc>
          <w:tcPr>
            <w:tcW w:w="27.0%" w:type="pct"/>
            <w:tcBorders>
              <w:bottom w:val="single" w:sz="8" w:space="0" w:color="auto"/>
            </w:tcBorders>
            <w:vAlign w:val="center"/>
            <w:hideMark/>
          </w:tcPr>
          <w:p w14:paraId="2D83BC81"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模块</w:t>
            </w:r>
          </w:p>
        </w:tc>
        <w:tc>
          <w:tcPr>
            <w:tcW w:w="33.0%" w:type="pct"/>
            <w:tcBorders>
              <w:bottom w:val="single" w:sz="8" w:space="0" w:color="auto"/>
            </w:tcBorders>
            <w:vAlign w:val="center"/>
            <w:hideMark/>
          </w:tcPr>
          <w:p w14:paraId="31E3619A" w14:textId="77777777" w:rsidR="00631647" w:rsidRPr="00760944" w:rsidRDefault="00631647" w:rsidP="00B04513">
            <w:pPr>
              <w:ind w:firstLine="24pt"/>
              <w:jc w:val="center"/>
              <w:rPr>
                <w:rFonts w:eastAsia="DengXian"/>
                <w:b/>
                <w:bCs/>
                <w:color w:val="000000"/>
                <w:sz w:val="21"/>
                <w:szCs w:val="21"/>
              </w:rPr>
            </w:pPr>
            <w:r w:rsidRPr="00760944">
              <w:rPr>
                <w:rFonts w:eastAsia="DengXian"/>
                <w:b/>
                <w:bCs/>
                <w:color w:val="000000"/>
                <w:sz w:val="21"/>
                <w:szCs w:val="21"/>
              </w:rPr>
              <w:t>核心依据</w:t>
            </w:r>
          </w:p>
        </w:tc>
        <w:tc>
          <w:tcPr>
            <w:tcW w:w="39.0%" w:type="pct"/>
            <w:tcBorders>
              <w:bottom w:val="single" w:sz="8" w:space="0" w:color="auto"/>
            </w:tcBorders>
            <w:vAlign w:val="center"/>
            <w:hideMark/>
          </w:tcPr>
          <w:p w14:paraId="7B242862" w14:textId="77777777" w:rsidR="00631647" w:rsidRPr="00760944" w:rsidRDefault="00631647" w:rsidP="00B04A2E">
            <w:pPr>
              <w:ind w:firstLineChars="500" w:firstLine="52.50pt"/>
              <w:rPr>
                <w:rFonts w:eastAsia="DengXian"/>
                <w:b/>
                <w:bCs/>
                <w:color w:val="000000"/>
                <w:sz w:val="21"/>
                <w:szCs w:val="21"/>
              </w:rPr>
            </w:pPr>
            <w:r w:rsidRPr="00760944">
              <w:rPr>
                <w:rFonts w:eastAsia="DengXian"/>
                <w:b/>
                <w:bCs/>
                <w:color w:val="000000"/>
                <w:sz w:val="21"/>
                <w:szCs w:val="21"/>
              </w:rPr>
              <w:t>年度金额（万元）</w:t>
            </w:r>
          </w:p>
        </w:tc>
      </w:tr>
      <w:tr w:rsidR="00631647" w:rsidRPr="00760944" w14:paraId="04B1707D" w14:textId="77777777" w:rsidTr="004F6F4A">
        <w:trPr>
          <w:jc w:val="center"/>
        </w:trPr>
        <w:tc>
          <w:tcPr>
            <w:tcW w:w="27.0%" w:type="pct"/>
            <w:vAlign w:val="center"/>
            <w:hideMark/>
          </w:tcPr>
          <w:p w14:paraId="48FA4D57"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传统人工成本（基线）</w:t>
            </w:r>
          </w:p>
        </w:tc>
        <w:tc>
          <w:tcPr>
            <w:tcW w:w="33.0%" w:type="pct"/>
            <w:vAlign w:val="center"/>
            <w:hideMark/>
          </w:tcPr>
          <w:p w14:paraId="4575D2C7"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4.17</w:t>
            </w:r>
            <w:r w:rsidRPr="00760944">
              <w:rPr>
                <w:rFonts w:eastAsia="DengXian"/>
                <w:color w:val="000000"/>
                <w:sz w:val="21"/>
                <w:szCs w:val="21"/>
              </w:rPr>
              <w:t>元</w:t>
            </w:r>
            <w:r w:rsidRPr="00760944">
              <w:rPr>
                <w:rFonts w:eastAsia="DengXian"/>
                <w:color w:val="000000"/>
                <w:sz w:val="21"/>
                <w:szCs w:val="21"/>
              </w:rPr>
              <w:t>/</w:t>
            </w:r>
            <w:r w:rsidRPr="00760944">
              <w:rPr>
                <w:rFonts w:eastAsia="DengXian"/>
                <w:color w:val="000000"/>
                <w:sz w:val="21"/>
                <w:szCs w:val="21"/>
              </w:rPr>
              <w:t>次</w:t>
            </w:r>
            <w:r w:rsidR="00A02766" w:rsidRPr="00760944">
              <w:rPr>
                <w:rFonts w:eastAsia="DengXian" w:hint="eastAsia"/>
                <w:color w:val="000000"/>
                <w:sz w:val="21"/>
                <w:szCs w:val="21"/>
              </w:rPr>
              <w:t xml:space="preserve"> </w:t>
            </w:r>
            <w:r w:rsidRPr="00760944">
              <w:rPr>
                <w:rFonts w:eastAsia="DengXian"/>
                <w:color w:val="000000"/>
                <w:sz w:val="21"/>
                <w:szCs w:val="21"/>
              </w:rPr>
              <w:t>× 100</w:t>
            </w:r>
            <w:r w:rsidRPr="00760944">
              <w:rPr>
                <w:rFonts w:eastAsia="DengXian"/>
                <w:color w:val="000000"/>
                <w:sz w:val="21"/>
                <w:szCs w:val="21"/>
              </w:rPr>
              <w:t>次</w:t>
            </w:r>
          </w:p>
        </w:tc>
        <w:tc>
          <w:tcPr>
            <w:tcW w:w="39.0%" w:type="pct"/>
            <w:vAlign w:val="center"/>
            <w:hideMark/>
          </w:tcPr>
          <w:p w14:paraId="542403C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417</w:t>
            </w:r>
          </w:p>
        </w:tc>
      </w:tr>
      <w:tr w:rsidR="00631647" w:rsidRPr="00760944" w14:paraId="11375B75" w14:textId="77777777" w:rsidTr="004F6F4A">
        <w:trPr>
          <w:jc w:val="center"/>
        </w:trPr>
        <w:tc>
          <w:tcPr>
            <w:tcW w:w="27.0%" w:type="pct"/>
            <w:vAlign w:val="center"/>
            <w:hideMark/>
          </w:tcPr>
          <w:p w14:paraId="26352FAC"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引入系统后总成本</w:t>
            </w:r>
          </w:p>
        </w:tc>
        <w:tc>
          <w:tcPr>
            <w:tcW w:w="33.0%" w:type="pct"/>
            <w:vAlign w:val="center"/>
            <w:hideMark/>
          </w:tcPr>
          <w:p w14:paraId="61729F2A" w14:textId="77777777" w:rsidR="00631647" w:rsidRPr="00760944" w:rsidRDefault="00631647" w:rsidP="00B04513">
            <w:pPr>
              <w:jc w:val="center"/>
              <w:rPr>
                <w:rFonts w:eastAsia="DengXian"/>
                <w:color w:val="000000"/>
                <w:sz w:val="21"/>
                <w:szCs w:val="21"/>
              </w:rPr>
            </w:pPr>
            <w:r w:rsidRPr="00760944">
              <w:rPr>
                <w:rFonts w:eastAsia="DengXian"/>
                <w:color w:val="000000"/>
                <w:sz w:val="21"/>
                <w:szCs w:val="21"/>
              </w:rPr>
              <w:t>人工接管</w:t>
            </w:r>
            <w:r w:rsidR="00A02766" w:rsidRPr="00760944">
              <w:rPr>
                <w:rFonts w:eastAsia="DengXian" w:hint="eastAsia"/>
                <w:color w:val="000000"/>
                <w:sz w:val="21"/>
                <w:szCs w:val="21"/>
              </w:rPr>
              <w:t>、</w:t>
            </w:r>
            <w:r w:rsidRPr="00760944">
              <w:rPr>
                <w:rFonts w:eastAsia="DengXian"/>
                <w:color w:val="000000"/>
                <w:sz w:val="21"/>
                <w:szCs w:val="21"/>
              </w:rPr>
              <w:t>模型推理</w:t>
            </w:r>
            <w:r w:rsidR="00A02766" w:rsidRPr="00760944">
              <w:rPr>
                <w:rFonts w:eastAsia="DengXian" w:hint="eastAsia"/>
                <w:color w:val="000000"/>
                <w:sz w:val="21"/>
                <w:szCs w:val="21"/>
              </w:rPr>
              <w:t>、</w:t>
            </w:r>
            <w:r w:rsidRPr="00760944">
              <w:rPr>
                <w:rFonts w:eastAsia="DengXian"/>
                <w:color w:val="000000"/>
                <w:sz w:val="21"/>
                <w:szCs w:val="21"/>
              </w:rPr>
              <w:t>固定运维</w:t>
            </w:r>
          </w:p>
        </w:tc>
        <w:tc>
          <w:tcPr>
            <w:tcW w:w="39.0%" w:type="pct"/>
            <w:vAlign w:val="center"/>
            <w:hideMark/>
          </w:tcPr>
          <w:p w14:paraId="05510B9E"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375</w:t>
            </w:r>
          </w:p>
        </w:tc>
      </w:tr>
      <w:tr w:rsidR="00631647" w:rsidRPr="00760944" w14:paraId="5B0B11CD" w14:textId="77777777" w:rsidTr="004F6F4A">
        <w:trPr>
          <w:jc w:val="center"/>
        </w:trPr>
        <w:tc>
          <w:tcPr>
            <w:tcW w:w="27.0%" w:type="pct"/>
            <w:vAlign w:val="center"/>
            <w:hideMark/>
          </w:tcPr>
          <w:p w14:paraId="13BC4DAE"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直接成本节省</w:t>
            </w:r>
          </w:p>
        </w:tc>
        <w:tc>
          <w:tcPr>
            <w:tcW w:w="33.0%" w:type="pct"/>
            <w:vAlign w:val="center"/>
            <w:hideMark/>
          </w:tcPr>
          <w:p w14:paraId="39FCCC33"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替代人工形成的差额</w:t>
            </w:r>
          </w:p>
        </w:tc>
        <w:tc>
          <w:tcPr>
            <w:tcW w:w="39.0%" w:type="pct"/>
            <w:vAlign w:val="center"/>
            <w:hideMark/>
          </w:tcPr>
          <w:p w14:paraId="32329F03"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42</w:t>
            </w:r>
          </w:p>
        </w:tc>
      </w:tr>
      <w:tr w:rsidR="00631647" w:rsidRPr="00760944" w14:paraId="523A1A3A" w14:textId="77777777" w:rsidTr="004F6F4A">
        <w:trPr>
          <w:jc w:val="center"/>
        </w:trPr>
        <w:tc>
          <w:tcPr>
            <w:tcW w:w="27.0%" w:type="pct"/>
            <w:vAlign w:val="center"/>
            <w:hideMark/>
          </w:tcPr>
          <w:p w14:paraId="52B6CBE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效率节省收益</w:t>
            </w:r>
          </w:p>
        </w:tc>
        <w:tc>
          <w:tcPr>
            <w:tcW w:w="33.0%" w:type="pct"/>
            <w:vAlign w:val="center"/>
            <w:hideMark/>
          </w:tcPr>
          <w:p w14:paraId="49B91C02"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15%</w:t>
            </w:r>
            <w:r w:rsidRPr="00760944">
              <w:rPr>
                <w:rFonts w:eastAsia="DengXian"/>
                <w:color w:val="000000"/>
                <w:sz w:val="21"/>
                <w:szCs w:val="21"/>
              </w:rPr>
              <w:t>工时下降</w:t>
            </w:r>
          </w:p>
        </w:tc>
        <w:tc>
          <w:tcPr>
            <w:tcW w:w="39.0%" w:type="pct"/>
            <w:vAlign w:val="center"/>
            <w:hideMark/>
          </w:tcPr>
          <w:p w14:paraId="5D745051"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18.75</w:t>
            </w:r>
          </w:p>
        </w:tc>
      </w:tr>
      <w:tr w:rsidR="00631647" w:rsidRPr="00760944" w14:paraId="42410A0D" w14:textId="77777777" w:rsidTr="004F6F4A">
        <w:trPr>
          <w:jc w:val="center"/>
        </w:trPr>
        <w:tc>
          <w:tcPr>
            <w:tcW w:w="27.0%" w:type="pct"/>
            <w:vAlign w:val="center"/>
            <w:hideMark/>
          </w:tcPr>
          <w:p w14:paraId="1A0D0501"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合规复核节省收益</w:t>
            </w:r>
          </w:p>
        </w:tc>
        <w:tc>
          <w:tcPr>
            <w:tcW w:w="33.0%" w:type="pct"/>
            <w:vAlign w:val="center"/>
            <w:hideMark/>
          </w:tcPr>
          <w:p w14:paraId="0085BA5A"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复核量下降假设</w:t>
            </w:r>
            <w:r w:rsidRPr="00760944">
              <w:rPr>
                <w:rFonts w:eastAsia="DengXian"/>
                <w:color w:val="000000"/>
                <w:sz w:val="21"/>
                <w:szCs w:val="21"/>
              </w:rPr>
              <w:t>30%</w:t>
            </w:r>
          </w:p>
        </w:tc>
        <w:tc>
          <w:tcPr>
            <w:tcW w:w="39.0%" w:type="pct"/>
            <w:vAlign w:val="center"/>
            <w:hideMark/>
          </w:tcPr>
          <w:p w14:paraId="254AD102"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15</w:t>
            </w:r>
          </w:p>
        </w:tc>
      </w:tr>
      <w:tr w:rsidR="00631647" w:rsidRPr="00760944" w14:paraId="608F1348" w14:textId="77777777" w:rsidTr="004F6F4A">
        <w:trPr>
          <w:jc w:val="center"/>
        </w:trPr>
        <w:tc>
          <w:tcPr>
            <w:tcW w:w="27.0%" w:type="pct"/>
            <w:vAlign w:val="center"/>
            <w:hideMark/>
          </w:tcPr>
          <w:p w14:paraId="542B6F46"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留存改善收益</w:t>
            </w:r>
          </w:p>
        </w:tc>
        <w:tc>
          <w:tcPr>
            <w:tcW w:w="33.0%" w:type="pct"/>
            <w:vAlign w:val="center"/>
            <w:hideMark/>
          </w:tcPr>
          <w:p w14:paraId="2158AACC" w14:textId="77777777" w:rsidR="00631647" w:rsidRPr="00760944" w:rsidRDefault="00A02766" w:rsidP="00B04513">
            <w:pPr>
              <w:ind w:firstLine="24pt"/>
              <w:jc w:val="center"/>
              <w:rPr>
                <w:rFonts w:eastAsia="DengXian"/>
                <w:color w:val="000000"/>
                <w:sz w:val="21"/>
                <w:szCs w:val="21"/>
              </w:rPr>
            </w:pPr>
            <w:r w:rsidRPr="00760944">
              <w:rPr>
                <w:rFonts w:eastAsia="DengXian" w:hint="eastAsia"/>
                <w:color w:val="000000"/>
                <w:sz w:val="21"/>
                <w:szCs w:val="21"/>
              </w:rPr>
              <w:t>1</w:t>
            </w:r>
            <w:r w:rsidR="00631647" w:rsidRPr="00760944">
              <w:rPr>
                <w:rFonts w:eastAsia="DengXian"/>
                <w:color w:val="000000"/>
                <w:sz w:val="21"/>
                <w:szCs w:val="21"/>
              </w:rPr>
              <w:t>%</w:t>
            </w:r>
            <w:r w:rsidR="00631647" w:rsidRPr="00760944">
              <w:rPr>
                <w:rFonts w:eastAsia="DengXian"/>
                <w:color w:val="000000"/>
                <w:sz w:val="21"/>
                <w:szCs w:val="21"/>
              </w:rPr>
              <w:t>留存提升假设</w:t>
            </w:r>
          </w:p>
        </w:tc>
        <w:tc>
          <w:tcPr>
            <w:tcW w:w="39.0%" w:type="pct"/>
            <w:vAlign w:val="center"/>
            <w:hideMark/>
          </w:tcPr>
          <w:p w14:paraId="619D09D5" w14:textId="77777777" w:rsidR="00631647" w:rsidRPr="00760944" w:rsidRDefault="00631647" w:rsidP="00B04513">
            <w:pPr>
              <w:ind w:firstLine="24pt"/>
              <w:jc w:val="center"/>
              <w:rPr>
                <w:rFonts w:eastAsia="DengXian"/>
                <w:color w:val="000000"/>
                <w:sz w:val="21"/>
                <w:szCs w:val="21"/>
              </w:rPr>
            </w:pPr>
            <w:r w:rsidRPr="00760944">
              <w:rPr>
                <w:rFonts w:eastAsia="DengXian"/>
                <w:b/>
                <w:bCs/>
                <w:color w:val="000000"/>
                <w:sz w:val="21"/>
                <w:szCs w:val="21"/>
              </w:rPr>
              <w:t>100</w:t>
            </w:r>
          </w:p>
        </w:tc>
      </w:tr>
      <w:tr w:rsidR="00631647" w:rsidRPr="00760944" w14:paraId="4743B9CE" w14:textId="77777777" w:rsidTr="004F6F4A">
        <w:trPr>
          <w:jc w:val="center"/>
        </w:trPr>
        <w:tc>
          <w:tcPr>
            <w:tcW w:w="27.0%" w:type="pct"/>
            <w:vAlign w:val="center"/>
            <w:hideMark/>
          </w:tcPr>
          <w:p w14:paraId="6BE3A85D" w14:textId="77777777" w:rsidR="00631647" w:rsidRPr="00760944" w:rsidRDefault="00631647" w:rsidP="00B04513">
            <w:pPr>
              <w:jc w:val="center"/>
              <w:rPr>
                <w:rFonts w:eastAsia="DengXian"/>
                <w:color w:val="000000"/>
                <w:sz w:val="21"/>
                <w:szCs w:val="21"/>
              </w:rPr>
            </w:pPr>
            <w:r w:rsidRPr="00760944">
              <w:rPr>
                <w:rFonts w:eastAsia="DengXian"/>
                <w:b/>
                <w:bCs/>
                <w:color w:val="000000"/>
                <w:sz w:val="21"/>
                <w:szCs w:val="21"/>
              </w:rPr>
              <w:t>年度综合净增益</w:t>
            </w:r>
          </w:p>
        </w:tc>
        <w:tc>
          <w:tcPr>
            <w:tcW w:w="33.0%" w:type="pct"/>
            <w:vAlign w:val="center"/>
            <w:hideMark/>
          </w:tcPr>
          <w:p w14:paraId="17BEF79E" w14:textId="77777777" w:rsidR="00631647" w:rsidRPr="00760944" w:rsidRDefault="00631647" w:rsidP="00B04513">
            <w:pPr>
              <w:ind w:firstLine="24pt"/>
              <w:jc w:val="center"/>
              <w:rPr>
                <w:rFonts w:eastAsia="DengXian"/>
                <w:color w:val="000000"/>
                <w:sz w:val="21"/>
                <w:szCs w:val="21"/>
              </w:rPr>
            </w:pPr>
            <w:r w:rsidRPr="00760944">
              <w:rPr>
                <w:rFonts w:eastAsia="DengXian"/>
                <w:color w:val="000000"/>
                <w:sz w:val="21"/>
                <w:szCs w:val="21"/>
              </w:rPr>
              <w:t>成本差额</w:t>
            </w:r>
            <w:r w:rsidR="00A02766" w:rsidRPr="00760944">
              <w:rPr>
                <w:rFonts w:eastAsia="DengXian" w:hint="eastAsia"/>
                <w:color w:val="000000"/>
                <w:sz w:val="21"/>
                <w:szCs w:val="21"/>
              </w:rPr>
              <w:t>、</w:t>
            </w:r>
            <w:r w:rsidRPr="00760944">
              <w:rPr>
                <w:rFonts w:eastAsia="DengXian"/>
                <w:color w:val="000000"/>
                <w:sz w:val="21"/>
                <w:szCs w:val="21"/>
              </w:rPr>
              <w:t>三类收益</w:t>
            </w:r>
          </w:p>
        </w:tc>
        <w:tc>
          <w:tcPr>
            <w:tcW w:w="39.0%" w:type="pct"/>
            <w:vAlign w:val="center"/>
            <w:hideMark/>
          </w:tcPr>
          <w:p w14:paraId="142E1762" w14:textId="77777777" w:rsidR="00631647" w:rsidRPr="00760944" w:rsidRDefault="00631647" w:rsidP="00B04513">
            <w:pPr>
              <w:keepNext/>
              <w:ind w:firstLine="24pt"/>
              <w:jc w:val="center"/>
              <w:rPr>
                <w:rFonts w:eastAsia="DengXian"/>
                <w:color w:val="000000"/>
                <w:sz w:val="21"/>
                <w:szCs w:val="21"/>
              </w:rPr>
            </w:pPr>
            <w:r w:rsidRPr="00760944">
              <w:rPr>
                <w:rFonts w:eastAsia="DengXian"/>
                <w:b/>
                <w:bCs/>
                <w:color w:val="000000"/>
                <w:sz w:val="21"/>
                <w:szCs w:val="21"/>
              </w:rPr>
              <w:t>175.75</w:t>
            </w:r>
          </w:p>
        </w:tc>
      </w:tr>
    </w:tbl>
    <w:p w14:paraId="0C3BFE50" w14:textId="77777777" w:rsidR="00631647" w:rsidRDefault="00631647" w:rsidP="00864695">
      <w:pPr>
        <w:pStyle w:val="a"/>
        <w:spacing w:before="16.30pt" w:after="16.30pt"/>
      </w:pPr>
      <w:bookmarkStart w:id="135" w:name="_Toc223096654"/>
      <w:bookmarkStart w:id="136" w:name="_Toc224431633"/>
      <w:r>
        <w:t>规模敏感性分析与规模经济结论</w:t>
      </w:r>
      <w:bookmarkEnd w:id="135"/>
      <w:bookmarkEnd w:id="136"/>
    </w:p>
    <w:p w14:paraId="7497FACE" w14:textId="20610E83" w:rsidR="00631647" w:rsidRPr="008F1FF6" w:rsidRDefault="00631647" w:rsidP="003553BE">
      <w:pPr>
        <w:ind w:firstLine="21pt"/>
      </w:pPr>
      <w:r w:rsidRPr="008F1FF6">
        <w:t>由于</w:t>
      </w:r>
      <w:proofErr w:type="spellStart"/>
      <w:r w:rsidRPr="008F1FF6">
        <w:t>MemFinRobot</w:t>
      </w:r>
      <w:proofErr w:type="spellEnd"/>
      <w:r w:rsidRPr="008F1FF6">
        <w:t>的成本函数包含显著固定成本项</w:t>
      </w:r>
      <w:r w:rsidRPr="008F1FF6">
        <w:t>(</w:t>
      </w:r>
      <m:oMath>
        <m:sSub>
          <m:sSubPr>
            <m:ctrlPr>
              <w:rPr>
                <w:rFonts w:ascii="Cambria Math" w:hAnsi="Cambria Math"/>
              </w:rPr>
            </m:ctrlPr>
          </m:sSubPr>
          <m:e>
            <m:r>
              <m:rPr>
                <m:sty m:val="p"/>
              </m:rPr>
              <w:rPr>
                <w:rFonts w:ascii="Cambria Math" w:hAnsi="Cambria Math" w:hint="eastAsia"/>
              </w:rPr>
              <m:t>C</m:t>
            </m:r>
            <m:ctrlPr>
              <w:rPr>
                <w:rFonts w:ascii="Cambria Math" w:hAnsi="Cambria Math" w:hint="eastAsia"/>
              </w:rPr>
            </m:ctrlPr>
          </m:e>
          <m:sub>
            <m:r>
              <m:rPr>
                <m:sty m:val="p"/>
              </m:rPr>
              <w:rPr>
                <w:rFonts w:ascii="Cambria Math" w:hAnsi="Cambria Math" w:hint="eastAsia"/>
              </w:rPr>
              <m:t>f</m:t>
            </m:r>
          </m:sub>
        </m:sSub>
      </m:oMath>
      <w:r w:rsidRPr="008F1FF6">
        <w:t>)</w:t>
      </w:r>
      <w:r w:rsidRPr="008F1FF6">
        <w:t>，其经济性高度依赖业务规模。为检验这一点，本文在保持参数不变（人工单位成本</w:t>
      </w:r>
      <w:r w:rsidRPr="008F1FF6">
        <w:t>4.17</w:t>
      </w:r>
      <w:r w:rsidRPr="008F1FF6">
        <w:t>元</w:t>
      </w:r>
      <w:r w:rsidRPr="008F1FF6">
        <w:t>/</w:t>
      </w:r>
      <w:r w:rsidRPr="008F1FF6">
        <w:t>次、模型单位成本</w:t>
      </w:r>
      <w:r w:rsidRPr="008F1FF6">
        <w:t>0.5</w:t>
      </w:r>
      <w:r w:rsidRPr="008F1FF6">
        <w:t>元</w:t>
      </w:r>
      <w:r w:rsidRPr="008F1FF6">
        <w:t>/</w:t>
      </w:r>
      <w:r w:rsidRPr="008F1FF6">
        <w:t>次、固定成本</w:t>
      </w:r>
      <w:r w:rsidRPr="008F1FF6">
        <w:t>200</w:t>
      </w:r>
      <w:r w:rsidRPr="008F1FF6">
        <w:t>万元</w:t>
      </w:r>
      <w:r w:rsidRPr="008F1FF6">
        <w:t>/</w:t>
      </w:r>
      <w:r w:rsidRPr="008F1FF6">
        <w:t>年、自动化比例</w:t>
      </w:r>
      <w:r w:rsidRPr="008F1FF6">
        <w:t>70%</w:t>
      </w:r>
      <w:r w:rsidRPr="008F1FF6">
        <w:t>）的前提下，对不同年咨询量进行敏感性分析。净收益统一定义为</w:t>
      </w:r>
      <w:r w:rsidRPr="008C2B75">
        <w:rPr>
          <w:rFonts w:ascii="宋体" w:hAnsi="宋体"/>
        </w:rPr>
        <w:t>“相对传统全人工模式的年度净增益”</w:t>
      </w:r>
      <w:r w:rsidRPr="008F1FF6">
        <w:t>，即：</w:t>
      </w:r>
    </w:p>
    <w:p w14:paraId="057DB670" w14:textId="64C910C3" w:rsidR="00631647" w:rsidRPr="00760944" w:rsidRDefault="004F6F4A" w:rsidP="003553BE">
      <w:pPr>
        <w:pStyle w:val="fix"/>
        <w:rPr>
          <w:rFonts w:ascii="Times New Roman" w:hAnsi="Times New Roman" w:cs="Times New Roman"/>
          <w:i/>
          <w:kern w:val="2"/>
        </w:rPr>
      </w:pPr>
      <m:oMath>
        <m:r>
          <m:rPr>
            <m:nor/>
          </m:rPr>
          <m:t>Net</m:t>
        </m:r>
        <m:r>
          <m:t>=</m:t>
        </m:r>
        <m:d>
          <m:dPr>
            <m:ctrlPr/>
          </m:dPr>
          <m:e>
            <m:r>
              <m:rPr>
                <m:nor/>
              </m:rPr>
              <m:t>Cos</m:t>
            </m:r>
            <m:sSub>
              <m:sSubPr>
                <m:ctrlPr/>
              </m:sSubPr>
              <m:e>
                <m:r>
                  <m:rPr>
                    <m:nor/>
                  </m:rPr>
                  <m:t>t</m:t>
                </m:r>
              </m:e>
              <m:sub>
                <m:r>
                  <m:rPr>
                    <m:nor/>
                  </m:rPr>
                  <m:t>base</m:t>
                </m:r>
              </m:sub>
            </m:sSub>
            <m:r>
              <m:t>-</m:t>
            </m:r>
            <m:r>
              <m:rPr>
                <m:nor/>
              </m:rPr>
              <m:t>Cos</m:t>
            </m:r>
            <m:sSub>
              <m:sSubPr>
                <m:ctrlPr/>
              </m:sSubPr>
              <m:e>
                <m:r>
                  <m:rPr>
                    <m:nor/>
                  </m:rPr>
                  <m:t>t</m:t>
                </m:r>
              </m:e>
              <m:sub>
                <m:r>
                  <m:rPr>
                    <m:nor/>
                  </m:rPr>
                  <m:t>sys</m:t>
                </m:r>
              </m:sub>
            </m:sSub>
          </m:e>
        </m:d>
        <m:r>
          <m:t>+</m:t>
        </m:r>
        <m:r>
          <m:rPr>
            <m:nor/>
          </m:rPr>
          <m:t>Savin</m:t>
        </m:r>
        <m:sSub>
          <m:sSubPr>
            <m:ctrlPr/>
          </m:sSubPr>
          <m:e>
            <m:r>
              <m:rPr>
                <m:nor/>
              </m:rPr>
              <m:t>g</m:t>
            </m:r>
          </m:e>
          <m:sub>
            <m:r>
              <m:rPr>
                <m:nor/>
              </m:rPr>
              <m:t>eff</m:t>
            </m:r>
          </m:sub>
        </m:sSub>
        <m:r>
          <m:t>+</m:t>
        </m:r>
        <m:r>
          <m:rPr>
            <m:nor/>
          </m:rPr>
          <m:t>Savin</m:t>
        </m:r>
        <m:sSub>
          <m:sSubPr>
            <m:ctrlPr/>
          </m:sSubPr>
          <m:e>
            <m:r>
              <m:rPr>
                <m:nor/>
              </m:rPr>
              <m:t>g</m:t>
            </m:r>
          </m:e>
          <m:sub>
            <m:r>
              <m:rPr>
                <m:nor/>
              </m:rPr>
              <m:t>comp</m:t>
            </m:r>
          </m:sub>
        </m:sSub>
        <m:r>
          <m:t>+</m:t>
        </m:r>
        <m:sSub>
          <m:sSubPr>
            <m:ctrlPr/>
          </m:sSubPr>
          <m:e>
            <m:r>
              <m:rPr>
                <m:nor/>
              </m:rPr>
              <m:t>Benefit</m:t>
            </m:r>
          </m:e>
          <m:sub>
            <m:r>
              <m:t>ret</m:t>
            </m:r>
          </m:sub>
        </m:sSub>
      </m:oMath>
      <w:r w:rsidR="003553BE">
        <w:rPr>
          <w:rFonts w:ascii="Times New Roman" w:hAnsi="Times New Roman" w:cs="Times New Roman"/>
        </w:rPr>
        <w:t xml:space="preserve">  </w:t>
      </w:r>
      <w:r w:rsidR="00760944">
        <w:rPr>
          <w:rFonts w:ascii="Times New Roman" w:hAnsi="Times New Roman" w:cs="Times New Roman"/>
        </w:rPr>
        <w:t>(6.2)</w:t>
      </w:r>
    </w:p>
    <w:p w14:paraId="42CC9511" w14:textId="0BF8F3C9" w:rsidR="00631647" w:rsidRPr="008F1FF6" w:rsidRDefault="00631647" w:rsidP="00A02766">
      <w:pPr>
        <w:pStyle w:val="a8"/>
        <w:ind w:firstLineChars="200" w:firstLine="21pt"/>
        <w:rPr>
          <w:rFonts w:cs="Times New Roman"/>
          <w:kern w:val="2"/>
          <w:sz w:val="21"/>
        </w:rPr>
      </w:pPr>
      <w:r w:rsidRPr="008F1FF6">
        <w:rPr>
          <w:rFonts w:cs="Times New Roman"/>
          <w:kern w:val="2"/>
          <w:sz w:val="21"/>
        </w:rPr>
        <w:lastRenderedPageBreak/>
        <w:t>其中</w:t>
      </w:r>
      <w:r w:rsidRPr="008F1FF6">
        <w:rPr>
          <w:rFonts w:cs="Times New Roman"/>
          <w:kern w:val="2"/>
          <w:sz w:val="21"/>
        </w:rPr>
        <w:t>(</w:t>
      </w:r>
      <m:oMath>
        <m:sSub>
          <m:sSubPr>
            <m:ctrlPr>
              <w:rPr>
                <w:rFonts w:ascii="Cambria Math" w:hAnsi="Cambria Math"/>
                <w:sz w:val="21"/>
              </w:rPr>
            </m:ctrlPr>
          </m:sSubPr>
          <m:e>
            <m:r>
              <m:rPr>
                <m:nor/>
              </m:rPr>
              <w:rPr>
                <w:sz w:val="21"/>
              </w:rPr>
              <m:t>Cost</m:t>
            </m:r>
          </m:e>
          <m:sub>
            <m:r>
              <w:rPr>
                <w:rFonts w:ascii="Cambria Math" w:hAnsi="Cambria Math"/>
                <w:sz w:val="21"/>
              </w:rPr>
              <m:t>base</m:t>
            </m:r>
          </m:sub>
        </m:sSub>
        <m:r>
          <m:rPr>
            <m:sty m:val="p"/>
          </m:rPr>
          <w:rPr>
            <w:rFonts w:ascii="Cambria Math" w:hAnsi="Cambria Math"/>
            <w:sz w:val="21"/>
          </w:rPr>
          <m:t>=</m:t>
        </m:r>
        <m:r>
          <w:rPr>
            <w:rFonts w:ascii="Cambria Math" w:hAnsi="Cambria Math"/>
            <w:sz w:val="21"/>
          </w:rPr>
          <m:t>N</m:t>
        </m:r>
        <m:r>
          <m:rPr>
            <m:sty m:val="p"/>
          </m:rPr>
          <w:rPr>
            <w:rFonts w:ascii="Cambria Math" w:hAnsi="Cambria Math"/>
            <w:sz w:val="21"/>
          </w:rPr>
          <m:t>⋅</m:t>
        </m:r>
        <m:sSub>
          <m:sSubPr>
            <m:ctrlPr>
              <w:rPr>
                <w:rFonts w:ascii="Cambria Math" w:hAnsi="Cambria Math"/>
                <w:sz w:val="21"/>
              </w:rPr>
            </m:ctrlPr>
          </m:sSubPr>
          <m:e>
            <m:r>
              <w:rPr>
                <w:rFonts w:ascii="Cambria Math" w:hAnsi="Cambria Math"/>
                <w:sz w:val="21"/>
              </w:rPr>
              <m:t>C</m:t>
            </m:r>
          </m:e>
          <m:sub>
            <m:r>
              <w:rPr>
                <w:rFonts w:ascii="Cambria Math" w:hAnsi="Cambria Math"/>
                <w:sz w:val="21"/>
              </w:rPr>
              <m:t>human</m:t>
            </m:r>
          </m:sub>
        </m:sSub>
      </m:oMath>
      <w:r w:rsidRPr="008F1FF6">
        <w:rPr>
          <w:rFonts w:cs="Times New Roman"/>
          <w:kern w:val="2"/>
          <w:sz w:val="21"/>
        </w:rPr>
        <w:t>)</w:t>
      </w:r>
      <w:r w:rsidRPr="008F1FF6">
        <w:rPr>
          <w:rFonts w:cs="Times New Roman"/>
          <w:kern w:val="2"/>
          <w:sz w:val="21"/>
        </w:rPr>
        <w:t>，</w:t>
      </w:r>
      <w:r w:rsidRPr="008F1FF6">
        <w:rPr>
          <w:rFonts w:cs="Times New Roman"/>
          <w:kern w:val="2"/>
          <w:sz w:val="21"/>
        </w:rPr>
        <w:t>ROI</w:t>
      </w:r>
      <w:r w:rsidRPr="008F1FF6">
        <w:rPr>
          <w:rFonts w:cs="Times New Roman"/>
          <w:kern w:val="2"/>
          <w:sz w:val="21"/>
        </w:rPr>
        <w:t>定义为</w:t>
      </w:r>
      <w:r w:rsidRPr="008F1FF6">
        <w:rPr>
          <w:rFonts w:cs="Times New Roman"/>
          <w:kern w:val="2"/>
          <w:sz w:val="21"/>
        </w:rPr>
        <w:t>(</w:t>
      </w:r>
      <m:oMath>
        <m:r>
          <m:rPr>
            <m:nor/>
          </m:rPr>
          <w:rPr>
            <w:sz w:val="21"/>
          </w:rPr>
          <m:t>ROI</m:t>
        </m:r>
        <m:r>
          <m:rPr>
            <m:sty m:val="p"/>
          </m:rPr>
          <w:rPr>
            <w:rFonts w:ascii="Cambria Math" w:hAnsi="Cambria Math"/>
            <w:sz w:val="21"/>
          </w:rPr>
          <m:t>=</m:t>
        </m:r>
        <m:r>
          <m:rPr>
            <m:nor/>
          </m:rPr>
          <w:rPr>
            <w:sz w:val="21"/>
          </w:rPr>
          <m:t>Net</m:t>
        </m:r>
        <m:r>
          <m:rPr>
            <m:lit/>
            <m:sty m:val="p"/>
          </m:rPr>
          <w:rPr>
            <w:rFonts w:ascii="Cambria Math" w:hAnsi="Cambria Math"/>
            <w:sz w:val="21"/>
          </w:rPr>
          <m:t>/</m:t>
        </m:r>
        <m:sSub>
          <m:sSubPr>
            <m:ctrlPr>
              <w:rPr>
                <w:rFonts w:ascii="Cambria Math" w:hAnsi="Cambria Math"/>
                <w:sz w:val="21"/>
              </w:rPr>
            </m:ctrlPr>
          </m:sSubPr>
          <m:e>
            <m:r>
              <m:rPr>
                <m:nor/>
              </m:rPr>
              <w:rPr>
                <w:sz w:val="21"/>
              </w:rPr>
              <m:t>Cost</m:t>
            </m:r>
          </m:e>
          <m:sub>
            <m:r>
              <w:rPr>
                <w:rFonts w:ascii="Cambria Math" w:hAnsi="Cambria Math"/>
                <w:sz w:val="21"/>
              </w:rPr>
              <m:t>sys</m:t>
            </m:r>
          </m:sub>
        </m:sSub>
      </m:oMath>
      <w:r w:rsidRPr="008F1FF6">
        <w:rPr>
          <w:rFonts w:cs="Times New Roman"/>
          <w:kern w:val="2"/>
          <w:sz w:val="21"/>
        </w:rPr>
        <w:t>)</w:t>
      </w:r>
      <w:r w:rsidRPr="008F1FF6">
        <w:rPr>
          <w:rFonts w:cs="Times New Roman"/>
          <w:kern w:val="2"/>
          <w:sz w:val="21"/>
        </w:rPr>
        <w:t>。计算结果如表</w:t>
      </w:r>
      <w:r w:rsidR="00A02766">
        <w:rPr>
          <w:rFonts w:cs="Times New Roman"/>
          <w:kern w:val="2"/>
          <w:sz w:val="21"/>
        </w:rPr>
        <w:t>6.2</w:t>
      </w:r>
      <w:r w:rsidRPr="008F1FF6">
        <w:rPr>
          <w:rFonts w:cs="Times New Roman"/>
          <w:kern w:val="2"/>
          <w:sz w:val="21"/>
        </w:rPr>
        <w:t>所示。</w:t>
      </w:r>
    </w:p>
    <w:p w14:paraId="3D7F97B9" w14:textId="3ADC344A" w:rsidR="00A02766" w:rsidRPr="00A02766" w:rsidRDefault="00A02766" w:rsidP="00A02766">
      <w:pPr>
        <w:pStyle w:val="af7"/>
        <w:keepNext/>
        <w:ind w:firstLine="20.40pt"/>
      </w:pPr>
      <w:bookmarkStart w:id="137" w:name="_Toc223528581"/>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2</w:t>
      </w:r>
      <w:r w:rsidR="00760944">
        <w:fldChar w:fldCharType="end"/>
      </w:r>
      <w:r>
        <w:t xml:space="preserve"> </w:t>
      </w:r>
      <w:r w:rsidRPr="00A02766">
        <w:rPr>
          <w:rFonts w:ascii="Times New Roman" w:hAnsi="Times New Roman"/>
          <w:kern w:val="2"/>
          <w:sz w:val="21"/>
        </w:rPr>
        <w:t>不同咨询规模下的年度经济性敏感性分析（人民币）</w:t>
      </w:r>
      <w:bookmarkEnd w:id="137"/>
    </w:p>
    <w:tbl>
      <w:tblPr>
        <w:tblW w:w="375.65pt" w:type="dxa"/>
        <w:tblBorders>
          <w:top w:val="single" w:sz="4" w:space="0" w:color="auto"/>
          <w:bottom w:val="single" w:sz="4" w:space="0" w:color="auto"/>
        </w:tblBorders>
        <w:tblLook w:firstRow="1" w:lastRow="0" w:firstColumn="1" w:lastColumn="0" w:noHBand="0" w:noVBand="1"/>
      </w:tblPr>
      <w:tblGrid>
        <w:gridCol w:w="1039"/>
        <w:gridCol w:w="1547"/>
        <w:gridCol w:w="1675"/>
        <w:gridCol w:w="1409"/>
        <w:gridCol w:w="1843"/>
      </w:tblGrid>
      <w:tr w:rsidR="00A02766" w:rsidRPr="00760944" w14:paraId="5721F115" w14:textId="77777777" w:rsidTr="00760944">
        <w:tc>
          <w:tcPr>
            <w:tcW w:w="51.95pt" w:type="dxa"/>
            <w:tcBorders>
              <w:bottom w:val="single" w:sz="8" w:space="0" w:color="auto"/>
            </w:tcBorders>
            <w:vAlign w:val="center"/>
            <w:hideMark/>
          </w:tcPr>
          <w:p w14:paraId="62EC7949" w14:textId="77777777" w:rsidR="00631647" w:rsidRPr="00760944" w:rsidRDefault="00631647" w:rsidP="00760944">
            <w:pPr>
              <w:rPr>
                <w:rFonts w:ascii="宋体" w:hAnsi="宋体" w:cs="Arial"/>
                <w:b/>
                <w:bCs/>
                <w:sz w:val="18"/>
                <w:szCs w:val="18"/>
              </w:rPr>
            </w:pPr>
            <w:r w:rsidRPr="00760944">
              <w:rPr>
                <w:rFonts w:ascii="宋体" w:hAnsi="宋体" w:cs="Arial"/>
                <w:b/>
                <w:bCs/>
                <w:sz w:val="18"/>
                <w:szCs w:val="18"/>
              </w:rPr>
              <w:t>年咨询量（万次）</w:t>
            </w:r>
          </w:p>
        </w:tc>
        <w:tc>
          <w:tcPr>
            <w:tcW w:w="77.35pt" w:type="dxa"/>
            <w:tcBorders>
              <w:bottom w:val="single" w:sz="8" w:space="0" w:color="auto"/>
            </w:tcBorders>
            <w:vAlign w:val="center"/>
            <w:hideMark/>
          </w:tcPr>
          <w:p w14:paraId="24F5C0A2"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传统人工成本（万元）</w:t>
            </w:r>
          </w:p>
        </w:tc>
        <w:tc>
          <w:tcPr>
            <w:tcW w:w="83.75pt" w:type="dxa"/>
            <w:tcBorders>
              <w:bottom w:val="single" w:sz="8" w:space="0" w:color="auto"/>
            </w:tcBorders>
            <w:vAlign w:val="center"/>
            <w:hideMark/>
          </w:tcPr>
          <w:p w14:paraId="02EBDBE6"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引入系统总成本（万元）</w:t>
            </w:r>
          </w:p>
        </w:tc>
        <w:tc>
          <w:tcPr>
            <w:tcW w:w="70.45pt" w:type="dxa"/>
            <w:tcBorders>
              <w:bottom w:val="single" w:sz="8" w:space="0" w:color="auto"/>
            </w:tcBorders>
            <w:vAlign w:val="center"/>
            <w:hideMark/>
          </w:tcPr>
          <w:p w14:paraId="2D5FC040" w14:textId="77777777" w:rsidR="00631647" w:rsidRPr="00760944" w:rsidRDefault="00631647" w:rsidP="00A02766">
            <w:pPr>
              <w:rPr>
                <w:rFonts w:ascii="宋体" w:hAnsi="宋体" w:cs="Arial"/>
                <w:b/>
                <w:bCs/>
                <w:sz w:val="18"/>
                <w:szCs w:val="18"/>
              </w:rPr>
            </w:pPr>
            <w:r w:rsidRPr="00760944">
              <w:rPr>
                <w:rFonts w:ascii="宋体" w:hAnsi="宋体" w:cs="Arial"/>
                <w:b/>
                <w:bCs/>
                <w:sz w:val="18"/>
                <w:szCs w:val="18"/>
              </w:rPr>
              <w:t>净收益（万元）</w:t>
            </w:r>
          </w:p>
        </w:tc>
        <w:tc>
          <w:tcPr>
            <w:tcW w:w="92.15pt" w:type="dxa"/>
            <w:tcBorders>
              <w:bottom w:val="single" w:sz="8" w:space="0" w:color="auto"/>
            </w:tcBorders>
            <w:vAlign w:val="center"/>
            <w:hideMark/>
          </w:tcPr>
          <w:p w14:paraId="4D5F2BD9" w14:textId="77777777" w:rsidR="00631647" w:rsidRPr="00760944" w:rsidRDefault="00631647" w:rsidP="00760944">
            <w:pPr>
              <w:jc w:val="center"/>
              <w:rPr>
                <w:rFonts w:ascii="宋体" w:hAnsi="宋体" w:cs="Arial"/>
                <w:b/>
                <w:bCs/>
                <w:sz w:val="18"/>
                <w:szCs w:val="18"/>
              </w:rPr>
            </w:pPr>
            <w:r w:rsidRPr="00760944">
              <w:rPr>
                <w:rFonts w:ascii="宋体" w:hAnsi="宋体" w:cs="Arial"/>
                <w:b/>
                <w:bCs/>
                <w:sz w:val="18"/>
                <w:szCs w:val="18"/>
              </w:rPr>
              <w:t>ROI（净收益/系统成本）</w:t>
            </w:r>
          </w:p>
        </w:tc>
      </w:tr>
      <w:tr w:rsidR="00A02766" w:rsidRPr="00760944" w14:paraId="60FE7418" w14:textId="77777777" w:rsidTr="00760944">
        <w:tc>
          <w:tcPr>
            <w:tcW w:w="51.95pt" w:type="dxa"/>
            <w:vAlign w:val="center"/>
            <w:hideMark/>
          </w:tcPr>
          <w:p w14:paraId="4C2A96E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w:t>
            </w:r>
          </w:p>
        </w:tc>
        <w:tc>
          <w:tcPr>
            <w:tcW w:w="77.35pt" w:type="dxa"/>
            <w:vAlign w:val="center"/>
            <w:hideMark/>
          </w:tcPr>
          <w:p w14:paraId="18EB374B"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w:t>
            </w:r>
          </w:p>
        </w:tc>
        <w:tc>
          <w:tcPr>
            <w:tcW w:w="83.75pt" w:type="dxa"/>
            <w:vAlign w:val="center"/>
            <w:hideMark/>
          </w:tcPr>
          <w:p w14:paraId="12B4EDE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280.00</w:t>
            </w:r>
          </w:p>
        </w:tc>
        <w:tc>
          <w:tcPr>
            <w:tcW w:w="70.45pt" w:type="dxa"/>
            <w:vAlign w:val="center"/>
            <w:hideMark/>
          </w:tcPr>
          <w:p w14:paraId="42174621" w14:textId="77777777" w:rsidR="00631647" w:rsidRPr="00760944" w:rsidRDefault="00631647" w:rsidP="00B04513">
            <w:pPr>
              <w:ind w:firstLineChars="50" w:firstLine="5.25pt"/>
              <w:rPr>
                <w:rFonts w:ascii="宋体" w:hAnsi="宋体" w:cs="Arial"/>
                <w:sz w:val="21"/>
                <w:szCs w:val="21"/>
              </w:rPr>
            </w:pPr>
            <w:r w:rsidRPr="00760944">
              <w:rPr>
                <w:rFonts w:ascii="宋体" w:hAnsi="宋体" w:cs="Arial"/>
                <w:sz w:val="21"/>
                <w:szCs w:val="21"/>
              </w:rPr>
              <w:t>-4.79</w:t>
            </w:r>
          </w:p>
        </w:tc>
        <w:tc>
          <w:tcPr>
            <w:tcW w:w="92.15pt" w:type="dxa"/>
            <w:vAlign w:val="center"/>
            <w:hideMark/>
          </w:tcPr>
          <w:p w14:paraId="11EA34F6" w14:textId="77777777" w:rsidR="00631647" w:rsidRPr="00760944" w:rsidRDefault="00631647" w:rsidP="00753888">
            <w:pPr>
              <w:ind w:firstLine="24pt"/>
              <w:rPr>
                <w:rFonts w:ascii="宋体" w:hAnsi="宋体" w:cs="Arial"/>
                <w:sz w:val="21"/>
                <w:szCs w:val="21"/>
              </w:rPr>
            </w:pPr>
            <w:r w:rsidRPr="00760944">
              <w:rPr>
                <w:rFonts w:ascii="宋体" w:hAnsi="宋体" w:cs="Arial"/>
                <w:sz w:val="21"/>
                <w:szCs w:val="21"/>
              </w:rPr>
              <w:t>-1.71%</w:t>
            </w:r>
          </w:p>
        </w:tc>
      </w:tr>
      <w:tr w:rsidR="00A02766" w:rsidRPr="00760944" w14:paraId="45914393" w14:textId="77777777" w:rsidTr="00760944">
        <w:tc>
          <w:tcPr>
            <w:tcW w:w="51.95pt" w:type="dxa"/>
            <w:vAlign w:val="center"/>
            <w:hideMark/>
          </w:tcPr>
          <w:p w14:paraId="1CB89570"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w:t>
            </w:r>
          </w:p>
        </w:tc>
        <w:tc>
          <w:tcPr>
            <w:tcW w:w="77.35pt" w:type="dxa"/>
            <w:vAlign w:val="center"/>
            <w:hideMark/>
          </w:tcPr>
          <w:p w14:paraId="70499F8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416.67</w:t>
            </w:r>
          </w:p>
        </w:tc>
        <w:tc>
          <w:tcPr>
            <w:tcW w:w="83.75pt" w:type="dxa"/>
            <w:vAlign w:val="center"/>
            <w:hideMark/>
          </w:tcPr>
          <w:p w14:paraId="537B21CA"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360.00</w:t>
            </w:r>
          </w:p>
        </w:tc>
        <w:tc>
          <w:tcPr>
            <w:tcW w:w="70.45pt" w:type="dxa"/>
            <w:vAlign w:val="center"/>
            <w:hideMark/>
          </w:tcPr>
          <w:p w14:paraId="35CC3181" w14:textId="77777777" w:rsidR="00631647" w:rsidRPr="00760944" w:rsidRDefault="00631647" w:rsidP="00B04513">
            <w:pPr>
              <w:ind w:end="13.50pt"/>
              <w:rPr>
                <w:rFonts w:ascii="宋体" w:hAnsi="宋体" w:cs="Arial"/>
                <w:sz w:val="21"/>
                <w:szCs w:val="21"/>
              </w:rPr>
            </w:pPr>
            <w:r w:rsidRPr="00760944">
              <w:rPr>
                <w:rFonts w:ascii="宋体" w:hAnsi="宋体" w:cs="Arial"/>
                <w:sz w:val="21"/>
                <w:szCs w:val="21"/>
              </w:rPr>
              <w:t>190.42</w:t>
            </w:r>
          </w:p>
        </w:tc>
        <w:tc>
          <w:tcPr>
            <w:tcW w:w="92.15pt" w:type="dxa"/>
            <w:vAlign w:val="center"/>
            <w:hideMark/>
          </w:tcPr>
          <w:p w14:paraId="7593E3A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52.89%</w:t>
            </w:r>
          </w:p>
        </w:tc>
      </w:tr>
      <w:tr w:rsidR="00A02766" w:rsidRPr="00760944" w14:paraId="033979D9" w14:textId="77777777" w:rsidTr="00760944">
        <w:tc>
          <w:tcPr>
            <w:tcW w:w="51.95pt" w:type="dxa"/>
            <w:vAlign w:val="center"/>
            <w:hideMark/>
          </w:tcPr>
          <w:p w14:paraId="70DA4A5F"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300</w:t>
            </w:r>
          </w:p>
        </w:tc>
        <w:tc>
          <w:tcPr>
            <w:tcW w:w="77.35pt" w:type="dxa"/>
            <w:vAlign w:val="center"/>
            <w:hideMark/>
          </w:tcPr>
          <w:p w14:paraId="016414E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1250.00</w:t>
            </w:r>
          </w:p>
        </w:tc>
        <w:tc>
          <w:tcPr>
            <w:tcW w:w="83.75pt" w:type="dxa"/>
            <w:vAlign w:val="center"/>
            <w:hideMark/>
          </w:tcPr>
          <w:p w14:paraId="7782951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680.00</w:t>
            </w:r>
          </w:p>
        </w:tc>
        <w:tc>
          <w:tcPr>
            <w:tcW w:w="70.45pt" w:type="dxa"/>
            <w:vAlign w:val="center"/>
            <w:hideMark/>
          </w:tcPr>
          <w:p w14:paraId="679E95E1" w14:textId="77777777" w:rsidR="00631647" w:rsidRPr="00760944" w:rsidRDefault="00631647" w:rsidP="00A02766">
            <w:pPr>
              <w:rPr>
                <w:rFonts w:ascii="宋体" w:hAnsi="宋体" w:cs="Arial"/>
                <w:sz w:val="21"/>
                <w:szCs w:val="21"/>
              </w:rPr>
            </w:pPr>
            <w:r w:rsidRPr="00760944">
              <w:rPr>
                <w:rFonts w:ascii="宋体" w:hAnsi="宋体" w:cs="Arial"/>
                <w:sz w:val="21"/>
                <w:szCs w:val="21"/>
              </w:rPr>
              <w:t>971.25</w:t>
            </w:r>
          </w:p>
        </w:tc>
        <w:tc>
          <w:tcPr>
            <w:tcW w:w="92.15pt" w:type="dxa"/>
            <w:vAlign w:val="center"/>
            <w:hideMark/>
          </w:tcPr>
          <w:p w14:paraId="49E8CE2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142.83%</w:t>
            </w:r>
          </w:p>
        </w:tc>
      </w:tr>
      <w:tr w:rsidR="00A02766" w:rsidRPr="00760944" w14:paraId="6EBC1547" w14:textId="77777777" w:rsidTr="00760944">
        <w:tc>
          <w:tcPr>
            <w:tcW w:w="51.95pt" w:type="dxa"/>
            <w:vAlign w:val="center"/>
            <w:hideMark/>
          </w:tcPr>
          <w:p w14:paraId="4F043ED7"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500</w:t>
            </w:r>
          </w:p>
        </w:tc>
        <w:tc>
          <w:tcPr>
            <w:tcW w:w="77.35pt" w:type="dxa"/>
            <w:vAlign w:val="center"/>
            <w:hideMark/>
          </w:tcPr>
          <w:p w14:paraId="70EBA31C"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2083.33</w:t>
            </w:r>
          </w:p>
        </w:tc>
        <w:tc>
          <w:tcPr>
            <w:tcW w:w="83.75pt" w:type="dxa"/>
            <w:vAlign w:val="center"/>
            <w:hideMark/>
          </w:tcPr>
          <w:p w14:paraId="1ADD5452"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1000.00</w:t>
            </w:r>
          </w:p>
        </w:tc>
        <w:tc>
          <w:tcPr>
            <w:tcW w:w="70.45pt" w:type="dxa"/>
            <w:vAlign w:val="center"/>
            <w:hideMark/>
          </w:tcPr>
          <w:p w14:paraId="37F89E0A" w14:textId="77777777" w:rsidR="00631647" w:rsidRPr="00760944" w:rsidRDefault="00631647" w:rsidP="00A02766">
            <w:pPr>
              <w:rPr>
                <w:rFonts w:ascii="宋体" w:hAnsi="宋体" w:cs="Arial"/>
                <w:sz w:val="21"/>
                <w:szCs w:val="21"/>
              </w:rPr>
            </w:pPr>
            <w:r w:rsidRPr="00760944">
              <w:rPr>
                <w:rFonts w:ascii="宋体" w:hAnsi="宋体" w:cs="Arial"/>
                <w:sz w:val="21"/>
                <w:szCs w:val="21"/>
              </w:rPr>
              <w:t>1752.08</w:t>
            </w:r>
          </w:p>
        </w:tc>
        <w:tc>
          <w:tcPr>
            <w:tcW w:w="92.15pt" w:type="dxa"/>
            <w:vAlign w:val="center"/>
            <w:hideMark/>
          </w:tcPr>
          <w:p w14:paraId="57D3ADB6" w14:textId="77777777" w:rsidR="00631647" w:rsidRPr="00760944" w:rsidRDefault="00631647" w:rsidP="00B04513">
            <w:pPr>
              <w:ind w:firstLine="24pt"/>
              <w:rPr>
                <w:rFonts w:ascii="宋体" w:hAnsi="宋体" w:cs="Arial"/>
                <w:sz w:val="21"/>
                <w:szCs w:val="21"/>
              </w:rPr>
            </w:pPr>
            <w:r w:rsidRPr="00760944">
              <w:rPr>
                <w:rFonts w:ascii="宋体" w:hAnsi="宋体" w:cs="Arial"/>
                <w:sz w:val="21"/>
                <w:szCs w:val="21"/>
              </w:rPr>
              <w:t>175.21%</w:t>
            </w:r>
          </w:p>
        </w:tc>
      </w:tr>
    </w:tbl>
    <w:p w14:paraId="40892FCA" w14:textId="657D2112" w:rsidR="00631647" w:rsidRPr="008F1FF6" w:rsidRDefault="00631647" w:rsidP="00A02766">
      <w:pPr>
        <w:ind w:firstLine="21pt"/>
      </w:pPr>
      <w:r w:rsidRPr="008F1FF6">
        <w:t>从表</w:t>
      </w:r>
      <w:r w:rsidR="00A02766">
        <w:t>6.2</w:t>
      </w:r>
      <w:r w:rsidRPr="008F1FF6">
        <w:t>可以观察到清晰的规模经济特征：在年咨询量</w:t>
      </w:r>
      <w:r w:rsidRPr="008F1FF6">
        <w:t>50</w:t>
      </w:r>
      <w:r w:rsidRPr="008F1FF6">
        <w:t>万次的低规模情境下，固定成本摊薄不足，系统接近盈亏平衡且略为负收益；当规模达到</w:t>
      </w:r>
      <w:r w:rsidRPr="008F1FF6">
        <w:t>100</w:t>
      </w:r>
      <w:r w:rsidRPr="008F1FF6">
        <w:t>万次时，系统进入显著正收益区间；进一步扩展到</w:t>
      </w:r>
      <w:r w:rsidRPr="008F1FF6">
        <w:t>300–500</w:t>
      </w:r>
      <w:r w:rsidRPr="008F1FF6">
        <w:t>万次时，固定成本被充分摊薄，</w:t>
      </w:r>
      <w:r w:rsidRPr="008F1FF6">
        <w:t>ROI</w:t>
      </w:r>
      <w:r w:rsidRPr="008F1FF6">
        <w:t>快速上升。该结论与</w:t>
      </w:r>
      <w:proofErr w:type="spellStart"/>
      <w:r w:rsidRPr="008F1FF6">
        <w:t>MemFinRobot</w:t>
      </w:r>
      <w:proofErr w:type="spellEnd"/>
      <w:r w:rsidRPr="008F1FF6">
        <w:t>的技术</w:t>
      </w:r>
      <w:r w:rsidR="00A02766">
        <w:rPr>
          <w:rFonts w:hint="eastAsia"/>
        </w:rPr>
        <w:t>、</w:t>
      </w:r>
      <w:r w:rsidRPr="008F1FF6">
        <w:t>经济结构一致</w:t>
      </w:r>
      <w:r w:rsidR="00A02766">
        <w:rPr>
          <w:rFonts w:hint="eastAsia"/>
        </w:rPr>
        <w:t>。</w:t>
      </w:r>
      <w:r w:rsidRPr="008F1FF6">
        <w:t>其核心能力长期记忆、合规控制、解释型交付属于</w:t>
      </w:r>
      <w:r w:rsidRPr="008C2B75">
        <w:rPr>
          <w:rFonts w:ascii="宋体" w:hAnsi="宋体"/>
        </w:rPr>
        <w:t>“高固定投入、低边际复制成本”</w:t>
      </w:r>
      <w:r w:rsidRPr="008F1FF6">
        <w:t>的平台化能力，因而更适合在中大型机构或平台型应用中部署。与此同时，第</w:t>
      </w:r>
      <w:r w:rsidR="00A02766">
        <w:rPr>
          <w:rFonts w:hint="eastAsia"/>
        </w:rPr>
        <w:t>5</w:t>
      </w:r>
      <w:r w:rsidRPr="008F1FF6">
        <w:t>章所验证的记忆召回提升与合规严格覆盖优势并非仅体现为</w:t>
      </w:r>
      <w:r w:rsidR="008C2B75">
        <w:t>”</w:t>
      </w:r>
      <w:r w:rsidR="008C2B75" w:rsidRPr="008F1FF6">
        <w:t>回答质量更好</w:t>
      </w:r>
      <w:r w:rsidR="008C2B75">
        <w:t>”</w:t>
      </w:r>
      <w:r w:rsidRPr="008F1FF6">
        <w:t>，更重要的是它们能够通过降低重复沟通成本与复核概率，推动自动化比例提升，从而在规模化运营中形成可累积的经济收益</w:t>
      </w:r>
      <w:r w:rsidRPr="008F1FF6">
        <w:t xml:space="preserve"> </w:t>
      </w:r>
      <w:r w:rsidRPr="008F1FF6">
        <w:t>。</w:t>
      </w:r>
    </w:p>
    <w:p w14:paraId="69FB40E8" w14:textId="77777777" w:rsidR="00631647" w:rsidRPr="008F1FF6" w:rsidRDefault="00631647" w:rsidP="00A02766">
      <w:pPr>
        <w:ind w:firstLine="21pt"/>
      </w:pPr>
      <w:r w:rsidRPr="008F1FF6">
        <w:t>综上，本文在保守参数与统一口径下的测算表明</w:t>
      </w:r>
      <w:proofErr w:type="spellStart"/>
      <w:r w:rsidRPr="008F1FF6">
        <w:t>MemFinRobot</w:t>
      </w:r>
      <w:proofErr w:type="spellEnd"/>
      <w:r w:rsidRPr="008F1FF6">
        <w:t>在百万级咨询量以上具备明确的经济可行性，并随规模扩张呈现显著规模经济效应</w:t>
      </w:r>
      <w:r w:rsidR="00A02766">
        <w:rPr>
          <w:rFonts w:hint="eastAsia"/>
        </w:rPr>
        <w:t>。</w:t>
      </w:r>
    </w:p>
    <w:p w14:paraId="3322D50E" w14:textId="606A6C71" w:rsidR="00864695" w:rsidRDefault="00631647" w:rsidP="00864695">
      <w:pPr>
        <w:pStyle w:val="v3"/>
        <w:spacing w:before="32.60pt" w:after="32.60pt"/>
      </w:pPr>
      <w:bookmarkStart w:id="138" w:name="_Toc223096655"/>
      <w:bookmarkStart w:id="139" w:name="_Toc224431634"/>
      <w:r>
        <w:t>市场规模与竞争分析</w:t>
      </w:r>
      <w:bookmarkEnd w:id="138"/>
      <w:bookmarkEnd w:id="139"/>
    </w:p>
    <w:p w14:paraId="196E3DB5" w14:textId="022D993B" w:rsidR="006C7729" w:rsidRDefault="006C7729" w:rsidP="006C7729">
      <w:pPr>
        <w:ind w:firstLine="21pt"/>
      </w:pPr>
      <w:r w:rsidRPr="006C7729">
        <w:t>对于记忆增强型智能理财顾问智能体而言，其商业价值不仅取决于技术效果与成本收益，还取决于目标市场是否具备足够的需求空间，以及产品在现有竞争格局中是否能够形成清晰、可持续的差异化优势。因此，有必要结合中国智能投顾市场的发展趋势与行业供给结构，对本文方案的潜在市场空间与竞争定位进行分析。</w:t>
      </w:r>
    </w:p>
    <w:p w14:paraId="03932334" w14:textId="77777777" w:rsidR="00631647" w:rsidRDefault="00631647" w:rsidP="00864695">
      <w:pPr>
        <w:pStyle w:val="a"/>
        <w:spacing w:before="16.30pt" w:after="16.30pt"/>
      </w:pPr>
      <w:bookmarkStart w:id="140" w:name="_Toc223096656"/>
      <w:bookmarkStart w:id="141" w:name="_Toc224431635"/>
      <w:r>
        <w:t>中国智能投顾市场规模区间</w:t>
      </w:r>
      <w:bookmarkEnd w:id="140"/>
      <w:bookmarkEnd w:id="141"/>
    </w:p>
    <w:p w14:paraId="3EBA2675" w14:textId="3FB502E7" w:rsidR="00631647" w:rsidRPr="00EB3844" w:rsidRDefault="00631647" w:rsidP="00A02766">
      <w:pPr>
        <w:ind w:firstLine="21pt"/>
      </w:pPr>
      <w:r w:rsidRPr="00EB3844">
        <w:lastRenderedPageBreak/>
        <w:t>由于</w:t>
      </w:r>
      <w:r w:rsidRPr="008C2B75">
        <w:rPr>
          <w:rFonts w:ascii="宋体" w:hAnsi="宋体"/>
        </w:rPr>
        <w:t>“智能投顾”</w:t>
      </w:r>
      <w:r w:rsidRPr="00EB3844">
        <w:t>在行业统计中存在不同口径（按</w:t>
      </w:r>
      <w:r w:rsidRPr="00A02766">
        <w:t>收入</w:t>
      </w:r>
      <w:r w:rsidRPr="00EB3844">
        <w:t>或按</w:t>
      </w:r>
      <w:r w:rsidRPr="00A02766">
        <w:t>管理资产规模</w:t>
      </w:r>
      <w:r w:rsidRPr="00A02766">
        <w:t>AUM</w:t>
      </w:r>
      <w:r w:rsidRPr="00A02766">
        <w:t>）</w:t>
      </w:r>
      <w:r w:rsidRPr="00EB3844">
        <w:t>，本文采用区间表达</w:t>
      </w:r>
      <w:r w:rsidR="00A02766">
        <w:rPr>
          <w:rFonts w:hint="eastAsia"/>
        </w:rPr>
        <w:t>和</w:t>
      </w:r>
      <w:r w:rsidRPr="00EB3844">
        <w:t>口径说明的方式刻画中国市场的需求侧空间。按收入口径，公开行业研究对中国</w:t>
      </w:r>
      <w:r w:rsidR="00A02766">
        <w:rPr>
          <w:rFonts w:hint="eastAsia"/>
        </w:rPr>
        <w:t>智能投顾</w:t>
      </w:r>
      <w:r w:rsidRPr="00EB3844">
        <w:t>市场给出的预测显示到</w:t>
      </w:r>
      <w:r w:rsidRPr="00EB3844">
        <w:t>2030</w:t>
      </w:r>
      <w:r w:rsidRPr="00EB3844">
        <w:t>年预计达到</w:t>
      </w:r>
      <w:r w:rsidRPr="00A02766">
        <w:t>41.315</w:t>
      </w:r>
      <w:r w:rsidRPr="00A02766">
        <w:t>亿美元</w:t>
      </w:r>
      <w:r w:rsidRPr="00EB3844">
        <w:t>，</w:t>
      </w:r>
      <w:r w:rsidRPr="00EB3844">
        <w:t xml:space="preserve">2024–2030 </w:t>
      </w:r>
      <w:r w:rsidRPr="00EB3844">
        <w:t>年复合增长率（</w:t>
      </w:r>
      <w:r w:rsidRPr="00EB3844">
        <w:t>CAGR</w:t>
      </w:r>
      <w:r w:rsidRPr="00EB3844">
        <w:t>）约</w:t>
      </w:r>
      <w:r w:rsidRPr="00A02766">
        <w:t>30.8%</w:t>
      </w:r>
      <w:r w:rsidRPr="00EB3844">
        <w:t>，反映出该赛道处于显著增长阶段</w:t>
      </w:r>
      <w:r w:rsidR="00237C90">
        <w:rPr>
          <w:rStyle w:val="afc"/>
        </w:rPr>
        <w:footnoteReference w:id="11"/>
      </w:r>
      <w:r w:rsidRPr="00EB3844">
        <w:t>。</w:t>
      </w:r>
      <w:r w:rsidRPr="00EB3844">
        <w:t>(</w:t>
      </w:r>
      <w:hyperlink r:id="rId46" w:tooltip="China Robo Advisory Market Size &amp; Outlook, 2030" w:history="1">
        <w:r w:rsidRPr="00EB3844">
          <w:t>宏观视角研究</w:t>
        </w:r>
      </w:hyperlink>
      <w:r w:rsidRPr="00EB3844">
        <w:t>)</w:t>
      </w:r>
      <w:r w:rsidRPr="00EB3844">
        <w:t>该类收入口径的预测通常覆盖</w:t>
      </w:r>
      <w:r w:rsidR="00A02766">
        <w:rPr>
          <w:rFonts w:hint="eastAsia"/>
        </w:rPr>
        <w:t>多类</w:t>
      </w:r>
      <w:r w:rsidRPr="00EB3844">
        <w:rPr>
          <w:rFonts w:hint="eastAsia"/>
        </w:rPr>
        <w:t>细</w:t>
      </w:r>
      <w:r w:rsidRPr="00EB3844">
        <w:t>分形态，能够更直接反映商业化付费空间。与此同时，若按</w:t>
      </w:r>
      <w:r w:rsidRPr="00EB3844">
        <w:t>AUM</w:t>
      </w:r>
      <w:r w:rsidRPr="00EB3844">
        <w:t>口径衡量，市场数据库对中国</w:t>
      </w:r>
      <w:r w:rsidR="00A02766">
        <w:rPr>
          <w:rFonts w:hint="eastAsia"/>
        </w:rPr>
        <w:t>智能投顾</w:t>
      </w:r>
      <w:r w:rsidRPr="00EB3844">
        <w:t>的管理资产规模预测显示到</w:t>
      </w:r>
      <w:r w:rsidRPr="00EB3844">
        <w:t xml:space="preserve"> 2029 </w:t>
      </w:r>
      <w:r w:rsidRPr="00EB3844">
        <w:t>年预计达到</w:t>
      </w:r>
      <w:r w:rsidRPr="00A02766">
        <w:t>38.1</w:t>
      </w:r>
      <w:r w:rsidRPr="00A02766">
        <w:t>亿美元</w:t>
      </w:r>
      <w:r w:rsidRPr="00EB3844">
        <w:t>，对应</w:t>
      </w:r>
      <w:r w:rsidRPr="00EB3844">
        <w:t>2025–2029</w:t>
      </w:r>
      <w:r w:rsidRPr="00EB3844">
        <w:t>年</w:t>
      </w:r>
      <w:r w:rsidRPr="00EB3844">
        <w:t>CAGR</w:t>
      </w:r>
      <w:r w:rsidRPr="00EB3844">
        <w:t>约</w:t>
      </w:r>
      <w:r w:rsidRPr="00A02766">
        <w:t>4.92%</w:t>
      </w:r>
      <w:r w:rsidR="00237C90">
        <w:rPr>
          <w:rStyle w:val="afc"/>
        </w:rPr>
        <w:footnoteReference w:id="12"/>
      </w:r>
      <w:r w:rsidRPr="00EB3844">
        <w:t>。</w:t>
      </w:r>
    </w:p>
    <w:p w14:paraId="0662228F" w14:textId="78A0641A" w:rsidR="00631647" w:rsidRPr="00A02766" w:rsidRDefault="00631647" w:rsidP="00A02766">
      <w:pPr>
        <w:ind w:firstLine="21pt"/>
      </w:pPr>
      <w:r w:rsidRPr="00EB3844">
        <w:t>综合两种口径可以得到更稳健的判断</w:t>
      </w:r>
      <w:r w:rsidR="00A02766">
        <w:rPr>
          <w:rFonts w:hint="eastAsia"/>
        </w:rPr>
        <w:t>，</w:t>
      </w:r>
      <w:r w:rsidRPr="00EB3844">
        <w:t>从收入预测看，中国智能投顾市场已具备</w:t>
      </w:r>
      <w:r w:rsidR="008C2B75">
        <w:t>”</w:t>
      </w:r>
      <w:r w:rsidR="008C2B75" w:rsidRPr="00A02766">
        <w:t>十亿美元级</w:t>
      </w:r>
      <w:r w:rsidR="008C2B75">
        <w:t>”</w:t>
      </w:r>
      <w:r w:rsidRPr="00EB3844">
        <w:t>收入扩张的外部环境；从</w:t>
      </w:r>
      <w:r w:rsidRPr="00EB3844">
        <w:t>AUM</w:t>
      </w:r>
      <w:r w:rsidRPr="00EB3844">
        <w:t>预测看，市场总体仍呈增长态势，但更受金融机构产品体系、合规边界与投资者采纳速度约束。对本文提出的</w:t>
      </w:r>
      <w:proofErr w:type="spellStart"/>
      <w:r w:rsidRPr="00EB3844">
        <w:t>MemFinRobot</w:t>
      </w:r>
      <w:proofErr w:type="spellEnd"/>
      <w:r w:rsidRPr="00EB3844">
        <w:t>而言，这意味着</w:t>
      </w:r>
      <w:r w:rsidRPr="008C2B75">
        <w:rPr>
          <w:rFonts w:ascii="宋体" w:hAnsi="宋体"/>
        </w:rPr>
        <w:t>“面向机构侧、以合规与可解释为核心诉求的智能体组件”</w:t>
      </w:r>
      <w:r w:rsidRPr="00EB3844">
        <w:t>具备现实市场空间：在行业增长窗口期，机构不仅需要降低咨询与服务成本，更需要在强监管环境中获得可审计、可持续迭代的智能化能力模块。</w:t>
      </w:r>
    </w:p>
    <w:p w14:paraId="7DD4896F" w14:textId="2E223EAE" w:rsidR="00A02766" w:rsidRDefault="00A02766" w:rsidP="00A02766">
      <w:pPr>
        <w:pStyle w:val="af7"/>
        <w:keepNext/>
        <w:ind w:firstLine="20.40pt"/>
      </w:pPr>
      <w:bookmarkStart w:id="142" w:name="_Toc223528582"/>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3</w:t>
      </w:r>
      <w:r w:rsidR="00760944">
        <w:fldChar w:fldCharType="end"/>
      </w:r>
      <w:r>
        <w:t xml:space="preserve"> </w:t>
      </w:r>
      <w:r w:rsidRPr="00A02766">
        <w:rPr>
          <w:rStyle w:val="a9"/>
          <w:b/>
          <w:bCs w:val="0"/>
          <w:color w:val="000000"/>
        </w:rPr>
        <w:t>中国</w:t>
      </w:r>
      <w:r w:rsidRPr="00A02766">
        <w:rPr>
          <w:rStyle w:val="a9"/>
          <w:b/>
          <w:bCs w:val="0"/>
          <w:color w:val="000000"/>
        </w:rPr>
        <w:t xml:space="preserve"> Robo-advisory </w:t>
      </w:r>
      <w:r w:rsidRPr="00A02766">
        <w:rPr>
          <w:rStyle w:val="a9"/>
          <w:b/>
          <w:bCs w:val="0"/>
          <w:color w:val="000000"/>
        </w:rPr>
        <w:t>市场规模</w:t>
      </w:r>
      <w:bookmarkEnd w:id="142"/>
    </w:p>
    <w:tbl>
      <w:tblPr>
        <w:tblW w:w="347.30pt" w:type="dxa"/>
        <w:jc w:val="center"/>
        <w:tblBorders>
          <w:top w:val="single" w:sz="4" w:space="0" w:color="auto"/>
          <w:bottom w:val="single" w:sz="4" w:space="0" w:color="auto"/>
        </w:tblBorders>
        <w:tblLook w:firstRow="1" w:lastRow="0" w:firstColumn="1" w:lastColumn="0" w:noHBand="0" w:noVBand="1"/>
      </w:tblPr>
      <w:tblGrid>
        <w:gridCol w:w="1608"/>
        <w:gridCol w:w="1266"/>
        <w:gridCol w:w="1529"/>
        <w:gridCol w:w="1693"/>
        <w:gridCol w:w="850"/>
      </w:tblGrid>
      <w:tr w:rsidR="00631647" w:rsidRPr="00CD1471" w14:paraId="0445DA4C" w14:textId="77777777" w:rsidTr="00CD1471">
        <w:trPr>
          <w:jc w:val="center"/>
        </w:trPr>
        <w:tc>
          <w:tcPr>
            <w:tcW w:w="80.40pt" w:type="dxa"/>
            <w:tcBorders>
              <w:bottom w:val="single" w:sz="8" w:space="0" w:color="auto"/>
            </w:tcBorders>
            <w:vAlign w:val="center"/>
            <w:hideMark/>
          </w:tcPr>
          <w:p w14:paraId="5DA95E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统计口径</w:t>
            </w:r>
          </w:p>
        </w:tc>
        <w:tc>
          <w:tcPr>
            <w:tcW w:w="63.30pt" w:type="dxa"/>
            <w:tcBorders>
              <w:bottom w:val="single" w:sz="8" w:space="0" w:color="auto"/>
            </w:tcBorders>
            <w:vAlign w:val="center"/>
            <w:hideMark/>
          </w:tcPr>
          <w:p w14:paraId="458B4816"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时间点</w:t>
            </w:r>
          </w:p>
        </w:tc>
        <w:tc>
          <w:tcPr>
            <w:tcW w:w="76.45pt" w:type="dxa"/>
            <w:tcBorders>
              <w:bottom w:val="single" w:sz="8" w:space="0" w:color="auto"/>
            </w:tcBorders>
            <w:vAlign w:val="center"/>
            <w:hideMark/>
          </w:tcPr>
          <w:p w14:paraId="0B594285" w14:textId="77777777" w:rsidR="00631647" w:rsidRPr="00CD1471" w:rsidRDefault="00631647" w:rsidP="00760944">
            <w:pPr>
              <w:jc w:val="center"/>
              <w:rPr>
                <w:rFonts w:ascii="宋体" w:hAnsi="宋体" w:cs="Arial"/>
                <w:b/>
                <w:bCs/>
                <w:color w:val="000000"/>
                <w:sz w:val="21"/>
                <w:szCs w:val="21"/>
              </w:rPr>
            </w:pPr>
            <w:r w:rsidRPr="00CD1471">
              <w:rPr>
                <w:rFonts w:ascii="宋体" w:hAnsi="宋体" w:cs="Arial"/>
                <w:b/>
                <w:bCs/>
                <w:color w:val="000000"/>
                <w:sz w:val="21"/>
                <w:szCs w:val="21"/>
              </w:rPr>
              <w:t>规模</w:t>
            </w:r>
          </w:p>
        </w:tc>
        <w:tc>
          <w:tcPr>
            <w:tcW w:w="84.65pt" w:type="dxa"/>
            <w:tcBorders>
              <w:bottom w:val="single" w:sz="8" w:space="0" w:color="auto"/>
            </w:tcBorders>
            <w:vAlign w:val="center"/>
            <w:hideMark/>
          </w:tcPr>
          <w:p w14:paraId="7A59A993"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复合增速</w:t>
            </w:r>
          </w:p>
        </w:tc>
        <w:tc>
          <w:tcPr>
            <w:tcW w:w="42.50pt" w:type="dxa"/>
            <w:tcBorders>
              <w:bottom w:val="single" w:sz="8" w:space="0" w:color="auto"/>
            </w:tcBorders>
            <w:vAlign w:val="center"/>
            <w:hideMark/>
          </w:tcPr>
          <w:p w14:paraId="5CCB749F" w14:textId="77777777" w:rsidR="00631647" w:rsidRPr="00CD1471" w:rsidRDefault="00631647" w:rsidP="00A02766">
            <w:pPr>
              <w:rPr>
                <w:rFonts w:ascii="宋体" w:hAnsi="宋体" w:cs="Arial"/>
                <w:b/>
                <w:bCs/>
                <w:color w:val="000000"/>
                <w:sz w:val="21"/>
                <w:szCs w:val="21"/>
              </w:rPr>
            </w:pPr>
            <w:r w:rsidRPr="00CD1471">
              <w:rPr>
                <w:rFonts w:ascii="宋体" w:hAnsi="宋体" w:cs="Arial"/>
                <w:b/>
                <w:bCs/>
                <w:color w:val="000000"/>
                <w:sz w:val="21"/>
                <w:szCs w:val="21"/>
              </w:rPr>
              <w:t>说明</w:t>
            </w:r>
          </w:p>
        </w:tc>
      </w:tr>
      <w:tr w:rsidR="00631647" w:rsidRPr="00CD1471" w14:paraId="335D9213" w14:textId="77777777" w:rsidTr="00CD1471">
        <w:trPr>
          <w:jc w:val="center"/>
        </w:trPr>
        <w:tc>
          <w:tcPr>
            <w:tcW w:w="80.40pt" w:type="dxa"/>
            <w:vAlign w:val="center"/>
            <w:hideMark/>
          </w:tcPr>
          <w:p w14:paraId="06D4439F"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收入（Revenue）</w:t>
            </w:r>
          </w:p>
        </w:tc>
        <w:tc>
          <w:tcPr>
            <w:tcW w:w="63.30pt" w:type="dxa"/>
            <w:vAlign w:val="center"/>
            <w:hideMark/>
          </w:tcPr>
          <w:p w14:paraId="1832CC1C" w14:textId="05DF83A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2023→2030</w:t>
            </w:r>
          </w:p>
        </w:tc>
        <w:tc>
          <w:tcPr>
            <w:tcW w:w="76.45pt" w:type="dxa"/>
            <w:vAlign w:val="center"/>
            <w:hideMark/>
          </w:tcPr>
          <w:p w14:paraId="6FCCFB20" w14:textId="3CD766F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6.41亿美元 →41.315亿美元</w:t>
            </w:r>
          </w:p>
        </w:tc>
        <w:tc>
          <w:tcPr>
            <w:tcW w:w="84.65pt" w:type="dxa"/>
            <w:vAlign w:val="center"/>
            <w:hideMark/>
          </w:tcPr>
          <w:p w14:paraId="25CAFA3B" w14:textId="1E7DA25F"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CAGR≈30.8%（2024–2030）</w:t>
            </w:r>
          </w:p>
        </w:tc>
        <w:tc>
          <w:tcPr>
            <w:tcW w:w="42.50pt" w:type="dxa"/>
            <w:vAlign w:val="center"/>
            <w:hideMark/>
          </w:tcPr>
          <w:p w14:paraId="76EE69CB" w14:textId="4D9FB491"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体现付费/商业化空间</w:t>
            </w:r>
          </w:p>
        </w:tc>
      </w:tr>
      <w:tr w:rsidR="00631647" w:rsidRPr="00CD1471" w14:paraId="6EFE682E" w14:textId="77777777" w:rsidTr="00CD1471">
        <w:trPr>
          <w:jc w:val="center"/>
        </w:trPr>
        <w:tc>
          <w:tcPr>
            <w:tcW w:w="80.40pt" w:type="dxa"/>
            <w:vAlign w:val="center"/>
            <w:hideMark/>
          </w:tcPr>
          <w:p w14:paraId="27B9AA29" w14:textId="77777777"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管理资产</w:t>
            </w:r>
            <w:r w:rsidR="00A02766" w:rsidRPr="00CD1471">
              <w:rPr>
                <w:rFonts w:ascii="宋体" w:hAnsi="宋体" w:cs="Arial" w:hint="eastAsia"/>
                <w:color w:val="000000"/>
                <w:sz w:val="21"/>
                <w:szCs w:val="21"/>
              </w:rPr>
              <w:t>（AMU）</w:t>
            </w:r>
          </w:p>
        </w:tc>
        <w:tc>
          <w:tcPr>
            <w:tcW w:w="63.30pt" w:type="dxa"/>
            <w:vAlign w:val="center"/>
            <w:hideMark/>
          </w:tcPr>
          <w:p w14:paraId="18C1B6C5" w14:textId="2A1F0909"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2025→2029</w:t>
            </w:r>
          </w:p>
        </w:tc>
        <w:tc>
          <w:tcPr>
            <w:tcW w:w="76.45pt" w:type="dxa"/>
            <w:vAlign w:val="center"/>
            <w:hideMark/>
          </w:tcPr>
          <w:p w14:paraId="5A8D6F2B" w14:textId="03AA71AB"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31.4亿美元 →38.1亿美元</w:t>
            </w:r>
          </w:p>
        </w:tc>
        <w:tc>
          <w:tcPr>
            <w:tcW w:w="84.65pt" w:type="dxa"/>
            <w:vAlign w:val="center"/>
            <w:hideMark/>
          </w:tcPr>
          <w:p w14:paraId="7EEEA906" w14:textId="06B3128C"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CAGR≈4.92%（2025–2029）</w:t>
            </w:r>
          </w:p>
        </w:tc>
        <w:tc>
          <w:tcPr>
            <w:tcW w:w="42.50pt" w:type="dxa"/>
            <w:vAlign w:val="center"/>
            <w:hideMark/>
          </w:tcPr>
          <w:p w14:paraId="24D7344E" w14:textId="727BE244" w:rsidR="00631647" w:rsidRPr="00CD1471" w:rsidRDefault="00631647" w:rsidP="00A02766">
            <w:pPr>
              <w:rPr>
                <w:rFonts w:ascii="宋体" w:hAnsi="宋体" w:cs="Arial"/>
                <w:color w:val="000000"/>
                <w:sz w:val="21"/>
                <w:szCs w:val="21"/>
              </w:rPr>
            </w:pPr>
            <w:r w:rsidRPr="00CD1471">
              <w:rPr>
                <w:rFonts w:ascii="宋体" w:hAnsi="宋体" w:cs="Arial"/>
                <w:color w:val="000000"/>
                <w:sz w:val="21"/>
                <w:szCs w:val="21"/>
              </w:rPr>
              <w:t>体现被配置资产上限</w:t>
            </w:r>
          </w:p>
        </w:tc>
      </w:tr>
    </w:tbl>
    <w:p w14:paraId="30EF905E" w14:textId="77777777" w:rsidR="00631647" w:rsidRDefault="00631647" w:rsidP="00864695">
      <w:pPr>
        <w:pStyle w:val="a"/>
        <w:spacing w:before="16.30pt" w:after="16.30pt"/>
      </w:pPr>
      <w:bookmarkStart w:id="143" w:name="_Toc223096657"/>
      <w:bookmarkStart w:id="144" w:name="_Toc224431636"/>
      <w:r>
        <w:t>竞争格局与差异化优势</w:t>
      </w:r>
      <w:bookmarkEnd w:id="143"/>
      <w:bookmarkEnd w:id="144"/>
    </w:p>
    <w:p w14:paraId="7182301A" w14:textId="11680634" w:rsidR="00631647" w:rsidRPr="00EB3844" w:rsidRDefault="00631647" w:rsidP="00A02766">
      <w:pPr>
        <w:ind w:firstLine="21pt"/>
      </w:pPr>
      <w:r w:rsidRPr="00EB3844">
        <w:t>从产业结构看，智能投顾相关能力的供给方大体可归为三类：其一是</w:t>
      </w:r>
      <w:r w:rsidRPr="00A02766">
        <w:t>平台型主体</w:t>
      </w:r>
      <w:r w:rsidR="00A02766">
        <w:rPr>
          <w:rFonts w:hint="eastAsia"/>
        </w:rPr>
        <w:t>，其</w:t>
      </w:r>
      <w:r w:rsidRPr="00EB3844">
        <w:t>具备流量与产品分发能力，强调用户触达与场景嵌入；其二是</w:t>
      </w:r>
      <w:r w:rsidRPr="00A02766">
        <w:t>机构型主体</w:t>
      </w:r>
      <w:r w:rsidR="00A02766">
        <w:rPr>
          <w:rFonts w:hint="eastAsia"/>
        </w:rPr>
        <w:t>如</w:t>
      </w:r>
      <w:r w:rsidRPr="00EB3844">
        <w:t>券商、银行及财富管理机构，</w:t>
      </w:r>
      <w:r w:rsidR="00A02766">
        <w:rPr>
          <w:rFonts w:hint="eastAsia"/>
        </w:rPr>
        <w:t>他们的</w:t>
      </w:r>
      <w:r w:rsidRPr="00EB3844">
        <w:t>优势在于牌照、客户资产与投研</w:t>
      </w:r>
      <w:r w:rsidR="00A02766">
        <w:rPr>
          <w:rFonts w:hint="eastAsia"/>
        </w:rPr>
        <w:t>和</w:t>
      </w:r>
      <w:r w:rsidRPr="00EB3844">
        <w:t>风控体系；其三是</w:t>
      </w:r>
      <w:r w:rsidRPr="00A02766">
        <w:t>科技型主体</w:t>
      </w:r>
      <w:r w:rsidR="00A02766">
        <w:rPr>
          <w:rFonts w:hint="eastAsia"/>
        </w:rPr>
        <w:t>，他们</w:t>
      </w:r>
      <w:r w:rsidRPr="00EB3844">
        <w:t>以工具化、组件化方式输出能力，强调可集成、可度量与可运维。在中国市场的竞争叙事中，行业报告常</w:t>
      </w:r>
      <w:r w:rsidRPr="00EB3844">
        <w:lastRenderedPageBreak/>
        <w:t>将大型金融科技与头部金融机构视为重要参与者，例如公开报道提及大型科技金融主体与银行机构持续建设相关平台能力</w:t>
      </w:r>
      <w:r w:rsidR="00241763">
        <w:rPr>
          <w:rStyle w:val="afc"/>
        </w:rPr>
        <w:footnoteReference w:id="13"/>
      </w:r>
      <w:r w:rsidR="00241763">
        <w:rPr>
          <w:rFonts w:hint="eastAsia"/>
        </w:rPr>
        <w:t>。</w:t>
      </w:r>
    </w:p>
    <w:p w14:paraId="5C12702F" w14:textId="679FA08C" w:rsidR="008C2B75" w:rsidRPr="004A7E02" w:rsidRDefault="00631647" w:rsidP="004A7E02">
      <w:pPr>
        <w:ind w:firstLine="21pt"/>
      </w:pPr>
      <w:r w:rsidRPr="00EB3844">
        <w:t>在这一竞争框架下，通用大模型问答或</w:t>
      </w:r>
      <w:r w:rsidR="008C2B75">
        <w:t>”</w:t>
      </w:r>
      <w:r w:rsidR="008C2B75" w:rsidRPr="00EB3844">
        <w:t>弱约束的</w:t>
      </w:r>
      <w:r w:rsidR="008C2B75" w:rsidRPr="00EB3844">
        <w:t>LLM</w:t>
      </w:r>
      <w:r w:rsidR="008C2B75" w:rsidRPr="00EB3844">
        <w:t>客服</w:t>
      </w:r>
      <w:r w:rsidR="008C2B75">
        <w:t>”</w:t>
      </w:r>
      <w:r w:rsidRPr="00EB3844">
        <w:t>虽然能够在短期内降低人工坐席压力，但在证券投资咨询场景中存在天然短板：其一，多轮对话中对用户约束条件的持续保持不稳定，容易出现跨轮不一致；其二，适当性与风险披露口径难以做到</w:t>
      </w:r>
      <w:r w:rsidRPr="008C2B75">
        <w:rPr>
          <w:rFonts w:ascii="宋体" w:hAnsi="宋体"/>
        </w:rPr>
        <w:t>“应披露项不漏、表述边界不越</w:t>
      </w:r>
      <w:r w:rsidR="008C2B75" w:rsidRPr="008C2B75">
        <w:rPr>
          <w:rFonts w:ascii="宋体" w:hAnsi="宋体"/>
        </w:rPr>
        <w:t>”</w:t>
      </w:r>
      <w:r w:rsidR="008C2B75" w:rsidRPr="00EB3844">
        <w:t>；其三，解释链条缺乏证据固化机制，难以满足审计追溯要求。相比之下，</w:t>
      </w:r>
      <w:proofErr w:type="spellStart"/>
      <w:r w:rsidR="008C2B75" w:rsidRPr="00EB3844">
        <w:t>MemFinRobot</w:t>
      </w:r>
      <w:proofErr w:type="spellEnd"/>
      <w:r w:rsidR="008C2B75" w:rsidRPr="00EB3844">
        <w:t>的差异化不在于</w:t>
      </w:r>
      <w:r w:rsidR="008C2B75" w:rsidRPr="008C2B75">
        <w:rPr>
          <w:rFonts w:ascii="宋体" w:hAnsi="宋体"/>
        </w:rPr>
        <w:t>“生成更像人”</w:t>
      </w:r>
      <w:r w:rsidRPr="00EB3844">
        <w:t>，而在于将长期一致性</w:t>
      </w:r>
      <w:r w:rsidR="00A02766">
        <w:rPr>
          <w:rFonts w:hint="eastAsia"/>
        </w:rPr>
        <w:t>、</w:t>
      </w:r>
      <w:r w:rsidRPr="00EB3844">
        <w:rPr>
          <w:rFonts w:hint="eastAsia"/>
        </w:rPr>
        <w:t>合</w:t>
      </w:r>
      <w:r w:rsidRPr="00EB3844">
        <w:t>规可控</w:t>
      </w:r>
      <w:r w:rsidR="00A02766">
        <w:rPr>
          <w:rFonts w:hint="eastAsia"/>
        </w:rPr>
        <w:t>、</w:t>
      </w:r>
      <w:r w:rsidRPr="00EB3844">
        <w:rPr>
          <w:rFonts w:hint="eastAsia"/>
        </w:rPr>
        <w:t>可</w:t>
      </w:r>
      <w:r w:rsidRPr="00EB3844">
        <w:t>审计解释作为系统级目标：通过动态认知约束的画像更新与长期记忆召回，使跨轮关键事实与约束可被稳定调用；通过合规管理器与风险提示模板机制提升披露完整度；通过工具调用结果与结构化解释要素覆盖，将回答从主观叙述转化为可追溯表达。换言之，</w:t>
      </w:r>
      <w:proofErr w:type="spellStart"/>
      <w:r w:rsidRPr="00EB3844">
        <w:t>MemFinRobot</w:t>
      </w:r>
      <w:proofErr w:type="spellEnd"/>
      <w:r w:rsidRPr="00EB3844">
        <w:rPr>
          <w:rFonts w:hint="eastAsia"/>
        </w:rPr>
        <w:t>更</w:t>
      </w:r>
      <w:r w:rsidRPr="00EB3844">
        <w:t>适合作为机构侧可集成部署的</w:t>
      </w:r>
      <w:r w:rsidRPr="008C2B75">
        <w:rPr>
          <w:rFonts w:ascii="宋体" w:hAnsi="宋体"/>
        </w:rPr>
        <w:t>“可信组件</w:t>
      </w:r>
      <w:r w:rsidR="008C2B75" w:rsidRPr="008C2B75">
        <w:rPr>
          <w:rFonts w:ascii="宋体" w:hAnsi="宋体"/>
        </w:rPr>
        <w:t>”</w:t>
      </w:r>
      <w:r w:rsidR="008C2B75" w:rsidRPr="00EB3844">
        <w:t>，在不改变机构既有牌照与合规流程前提下，提升咨询交付的稳定性与可控性。</w:t>
      </w:r>
    </w:p>
    <w:p w14:paraId="4A66954A" w14:textId="6D1B4CEE" w:rsidR="008C2B75" w:rsidRDefault="008C2B75" w:rsidP="004A7E02">
      <w:pPr>
        <w:pStyle w:val="af7"/>
        <w:keepNext/>
      </w:pPr>
      <w:bookmarkStart w:id="145" w:name="_Toc223528583"/>
      <w:r>
        <w:t>表</w:t>
      </w:r>
      <w:r>
        <w:t xml:space="preserve"> </w:t>
      </w:r>
      <w:fldSimple w:instr=" STYLEREF 1 \s ">
        <w:r w:rsidR="00760944">
          <w:rPr>
            <w:rFonts w:hint="cs"/>
            <w:noProof/>
            <w:cs/>
          </w:rPr>
          <w:t>‎</w:t>
        </w:r>
        <w:r w:rsidR="00760944">
          <w:rPr>
            <w:noProof/>
          </w:rPr>
          <w:t>6</w:t>
        </w:r>
      </w:fldSimple>
      <w:r w:rsidR="00760944">
        <w:t>.</w:t>
      </w:r>
      <w:r w:rsidR="00760944">
        <w:fldChar w:fldCharType="begin"/>
      </w:r>
      <w:r w:rsidR="00760944">
        <w:instrText xml:space="preserve"> SEQ </w:instrText>
      </w:r>
      <w:r w:rsidR="00760944">
        <w:instrText>表</w:instrText>
      </w:r>
      <w:r w:rsidR="00760944">
        <w:instrText xml:space="preserve"> \* ARABIC \s 1 </w:instrText>
      </w:r>
      <w:r w:rsidR="00760944">
        <w:fldChar w:fldCharType="separate"/>
      </w:r>
      <w:r w:rsidR="00760944">
        <w:rPr>
          <w:noProof/>
        </w:rPr>
        <w:t>4</w:t>
      </w:r>
      <w:r w:rsidR="00760944">
        <w:fldChar w:fldCharType="end"/>
      </w:r>
      <w:r>
        <w:t xml:space="preserve"> </w:t>
      </w:r>
      <w:r w:rsidRPr="004A7E02">
        <w:rPr>
          <w:rStyle w:val="a9"/>
          <w:b/>
          <w:bCs w:val="0"/>
          <w:color w:val="000000"/>
        </w:rPr>
        <w:t>竞争格局对比</w:t>
      </w:r>
      <w:bookmarkEnd w:id="145"/>
    </w:p>
    <w:tbl>
      <w:tblPr>
        <w:tblW w:w="100.0%" w:type="pct"/>
        <w:tblBorders>
          <w:top w:val="single" w:sz="4" w:space="0" w:color="auto"/>
          <w:bottom w:val="single" w:sz="4" w:space="0" w:color="auto"/>
        </w:tblBorders>
        <w:tblLook w:firstRow="1" w:lastRow="0" w:firstColumn="1" w:lastColumn="0" w:noHBand="0" w:noVBand="1"/>
      </w:tblPr>
      <w:tblGrid>
        <w:gridCol w:w="2128"/>
        <w:gridCol w:w="1555"/>
        <w:gridCol w:w="1717"/>
        <w:gridCol w:w="982"/>
        <w:gridCol w:w="1554"/>
      </w:tblGrid>
      <w:tr w:rsidR="008C2B75" w:rsidRPr="00760944" w14:paraId="05CF73E0" w14:textId="77777777" w:rsidTr="00760944">
        <w:tc>
          <w:tcPr>
            <w:tcW w:w="26.0%" w:type="pct"/>
            <w:tcBorders>
              <w:bottom w:val="single" w:sz="8" w:space="0" w:color="auto"/>
            </w:tcBorders>
            <w:vAlign w:val="center"/>
            <w:hideMark/>
          </w:tcPr>
          <w:p w14:paraId="5C7A0608" w14:textId="77777777" w:rsidR="008C2B75" w:rsidRPr="00760944" w:rsidRDefault="008C2B75" w:rsidP="00B04513">
            <w:pPr>
              <w:ind w:firstLine="24pt"/>
              <w:rPr>
                <w:rFonts w:ascii="DengXian" w:eastAsia="DengXian" w:hAnsi="DengXian" w:cs="Arial"/>
                <w:b/>
                <w:bCs/>
                <w:color w:val="000000"/>
                <w:sz w:val="21"/>
                <w:szCs w:val="21"/>
              </w:rPr>
            </w:pPr>
            <w:r w:rsidRPr="00760944">
              <w:rPr>
                <w:rFonts w:ascii="DengXian" w:eastAsia="DengXian" w:hAnsi="DengXian" w:cs="Arial"/>
                <w:b/>
                <w:bCs/>
                <w:color w:val="000000"/>
                <w:sz w:val="21"/>
                <w:szCs w:val="21"/>
              </w:rPr>
              <w:t>方案类型</w:t>
            </w:r>
          </w:p>
        </w:tc>
        <w:tc>
          <w:tcPr>
            <w:tcW w:w="19.0%" w:type="pct"/>
            <w:tcBorders>
              <w:bottom w:val="single" w:sz="8" w:space="0" w:color="auto"/>
            </w:tcBorders>
            <w:vAlign w:val="center"/>
            <w:hideMark/>
          </w:tcPr>
          <w:p w14:paraId="50464C0E"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多轮记忆</w:t>
            </w:r>
          </w:p>
        </w:tc>
        <w:tc>
          <w:tcPr>
            <w:tcW w:w="21.0%" w:type="pct"/>
            <w:tcBorders>
              <w:bottom w:val="single" w:sz="8" w:space="0" w:color="auto"/>
            </w:tcBorders>
            <w:vAlign w:val="center"/>
            <w:hideMark/>
          </w:tcPr>
          <w:p w14:paraId="33E0852F"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合规控制</w:t>
            </w:r>
          </w:p>
        </w:tc>
        <w:tc>
          <w:tcPr>
            <w:tcW w:w="12.0%" w:type="pct"/>
            <w:tcBorders>
              <w:bottom w:val="single" w:sz="8" w:space="0" w:color="auto"/>
            </w:tcBorders>
            <w:vAlign w:val="center"/>
            <w:hideMark/>
          </w:tcPr>
          <w:p w14:paraId="47623C95"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个性化</w:t>
            </w:r>
          </w:p>
        </w:tc>
        <w:tc>
          <w:tcPr>
            <w:tcW w:w="19.0%" w:type="pct"/>
            <w:tcBorders>
              <w:bottom w:val="single" w:sz="8" w:space="0" w:color="auto"/>
            </w:tcBorders>
            <w:vAlign w:val="center"/>
            <w:hideMark/>
          </w:tcPr>
          <w:p w14:paraId="1EBAF82C" w14:textId="77777777" w:rsidR="008C2B75" w:rsidRPr="00760944" w:rsidRDefault="008C2B75" w:rsidP="00A02766">
            <w:pPr>
              <w:rPr>
                <w:rFonts w:ascii="DengXian" w:eastAsia="DengXian" w:hAnsi="DengXian" w:cs="Arial"/>
                <w:b/>
                <w:bCs/>
                <w:color w:val="000000"/>
                <w:sz w:val="21"/>
                <w:szCs w:val="21"/>
              </w:rPr>
            </w:pPr>
            <w:r w:rsidRPr="00760944">
              <w:rPr>
                <w:rFonts w:ascii="DengXian" w:eastAsia="DengXian" w:hAnsi="DengXian" w:cs="Arial"/>
                <w:b/>
                <w:bCs/>
                <w:color w:val="000000"/>
                <w:sz w:val="21"/>
                <w:szCs w:val="21"/>
              </w:rPr>
              <w:t>可解释性</w:t>
            </w:r>
          </w:p>
        </w:tc>
      </w:tr>
      <w:tr w:rsidR="008C2B75" w:rsidRPr="00760944" w14:paraId="7B62FD06" w14:textId="77777777" w:rsidTr="00760944">
        <w:tc>
          <w:tcPr>
            <w:tcW w:w="26.0%" w:type="pct"/>
            <w:vAlign w:val="center"/>
            <w:hideMark/>
          </w:tcPr>
          <w:p w14:paraId="029CFB39" w14:textId="77777777" w:rsidR="008C2B75" w:rsidRPr="00760944" w:rsidRDefault="008C2B75" w:rsidP="00A02766">
            <w:pPr>
              <w:rPr>
                <w:rFonts w:ascii="宋体" w:hAnsi="宋体" w:cs="Arial"/>
                <w:color w:val="000000"/>
                <w:sz w:val="21"/>
                <w:szCs w:val="21"/>
              </w:rPr>
            </w:pPr>
            <w:r w:rsidRPr="00760944">
              <w:rPr>
                <w:rFonts w:ascii="宋体" w:hAnsi="宋体" w:cs="Arial"/>
                <w:color w:val="000000"/>
                <w:sz w:val="21"/>
                <w:szCs w:val="21"/>
              </w:rPr>
              <w:t>传统人工投顾</w:t>
            </w:r>
          </w:p>
        </w:tc>
        <w:tc>
          <w:tcPr>
            <w:tcW w:w="19.0%" w:type="pct"/>
            <w:vAlign w:val="center"/>
            <w:hideMark/>
          </w:tcPr>
          <w:p w14:paraId="5B5E5893" w14:textId="2498F76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4D78F950" w14:textId="077DE91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350150D9" w14:textId="43ECBDE2"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0E87660F" w14:textId="6C3D51F4"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0028A75D" w14:textId="77777777" w:rsidTr="00760944">
        <w:tc>
          <w:tcPr>
            <w:tcW w:w="26.0%" w:type="pct"/>
            <w:vAlign w:val="center"/>
            <w:hideMark/>
          </w:tcPr>
          <w:p w14:paraId="1F91DC7F"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规则/FAQ型投顾</w:t>
            </w:r>
          </w:p>
        </w:tc>
        <w:tc>
          <w:tcPr>
            <w:tcW w:w="19.0%" w:type="pct"/>
            <w:vAlign w:val="center"/>
            <w:hideMark/>
          </w:tcPr>
          <w:p w14:paraId="39C4BDA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21.0%" w:type="pct"/>
            <w:vAlign w:val="center"/>
            <w:hideMark/>
          </w:tcPr>
          <w:p w14:paraId="4BAC1DAF" w14:textId="3702431A"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24FBAC0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c>
          <w:tcPr>
            <w:tcW w:w="19.0%" w:type="pct"/>
            <w:vAlign w:val="center"/>
            <w:hideMark/>
          </w:tcPr>
          <w:p w14:paraId="66024547"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w:t>
            </w:r>
          </w:p>
        </w:tc>
      </w:tr>
      <w:tr w:rsidR="008C2B75" w:rsidRPr="00760944" w14:paraId="77D54FE9" w14:textId="77777777" w:rsidTr="00760944">
        <w:tc>
          <w:tcPr>
            <w:tcW w:w="26.0%" w:type="pct"/>
            <w:vAlign w:val="center"/>
            <w:hideMark/>
          </w:tcPr>
          <w:p w14:paraId="32A943D9"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通用LLM客服（无记忆/弱风控）</w:t>
            </w:r>
          </w:p>
        </w:tc>
        <w:tc>
          <w:tcPr>
            <w:tcW w:w="19.0%" w:type="pct"/>
            <w:vAlign w:val="center"/>
            <w:hideMark/>
          </w:tcPr>
          <w:p w14:paraId="229CA3FE"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中-弱</w:t>
            </w:r>
          </w:p>
        </w:tc>
        <w:tc>
          <w:tcPr>
            <w:tcW w:w="21.0%" w:type="pct"/>
            <w:vAlign w:val="center"/>
            <w:hideMark/>
          </w:tcPr>
          <w:p w14:paraId="6E4C0610"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弱-中</w:t>
            </w:r>
          </w:p>
        </w:tc>
        <w:tc>
          <w:tcPr>
            <w:tcW w:w="12.0%" w:type="pct"/>
            <w:vAlign w:val="center"/>
            <w:hideMark/>
          </w:tcPr>
          <w:p w14:paraId="759175E4" w14:textId="7777777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c>
          <w:tcPr>
            <w:tcW w:w="19.0%" w:type="pct"/>
            <w:vAlign w:val="center"/>
            <w:hideMark/>
          </w:tcPr>
          <w:p w14:paraId="6864A330" w14:textId="4451F0E0"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中</w:t>
            </w:r>
          </w:p>
        </w:tc>
      </w:tr>
      <w:tr w:rsidR="008C2B75" w:rsidRPr="00760944" w14:paraId="2923CD4B" w14:textId="77777777" w:rsidTr="00760944">
        <w:tc>
          <w:tcPr>
            <w:tcW w:w="26.0%" w:type="pct"/>
            <w:vAlign w:val="center"/>
            <w:hideMark/>
          </w:tcPr>
          <w:p w14:paraId="4D6797ED" w14:textId="77777777" w:rsidR="008C2B75" w:rsidRPr="00760944" w:rsidRDefault="008C2B75" w:rsidP="00B04513">
            <w:pPr>
              <w:rPr>
                <w:rFonts w:ascii="宋体" w:hAnsi="宋体" w:cs="Arial"/>
                <w:color w:val="000000"/>
                <w:sz w:val="21"/>
                <w:szCs w:val="21"/>
              </w:rPr>
            </w:pPr>
            <w:r w:rsidRPr="00760944">
              <w:rPr>
                <w:rFonts w:ascii="宋体" w:hAnsi="宋体" w:cs="Arial"/>
                <w:color w:val="000000"/>
                <w:sz w:val="21"/>
                <w:szCs w:val="21"/>
              </w:rPr>
              <w:t>记忆增强</w:t>
            </w:r>
            <w:r w:rsidRPr="00760944">
              <w:rPr>
                <w:rFonts w:ascii="宋体" w:hAnsi="宋体" w:cs="Arial" w:hint="eastAsia"/>
                <w:color w:val="000000"/>
                <w:sz w:val="21"/>
                <w:szCs w:val="21"/>
              </w:rPr>
              <w:t>理财顾问智能体（</w:t>
            </w:r>
            <w:proofErr w:type="spellStart"/>
            <w:r w:rsidRPr="00760944">
              <w:rPr>
                <w:rFonts w:ascii="宋体" w:hAnsi="宋体" w:cs="Arial"/>
                <w:color w:val="000000"/>
                <w:sz w:val="21"/>
                <w:szCs w:val="21"/>
              </w:rPr>
              <w:t>MemFinRobot</w:t>
            </w:r>
            <w:proofErr w:type="spellEnd"/>
            <w:r w:rsidRPr="00760944">
              <w:rPr>
                <w:rFonts w:ascii="宋体" w:hAnsi="宋体" w:cs="Arial"/>
                <w:color w:val="000000"/>
                <w:sz w:val="21"/>
                <w:szCs w:val="21"/>
              </w:rPr>
              <w:t>）</w:t>
            </w:r>
          </w:p>
        </w:tc>
        <w:tc>
          <w:tcPr>
            <w:tcW w:w="19.0%" w:type="pct"/>
            <w:vAlign w:val="center"/>
            <w:hideMark/>
          </w:tcPr>
          <w:p w14:paraId="1A3C49B9" w14:textId="5161CBDC"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21.0%" w:type="pct"/>
            <w:vAlign w:val="center"/>
            <w:hideMark/>
          </w:tcPr>
          <w:p w14:paraId="15E503E5" w14:textId="131CC297"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2.0%" w:type="pct"/>
            <w:vAlign w:val="center"/>
            <w:hideMark/>
          </w:tcPr>
          <w:p w14:paraId="0DD318D3" w14:textId="107928BE"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c>
          <w:tcPr>
            <w:tcW w:w="19.0%" w:type="pct"/>
            <w:vAlign w:val="center"/>
            <w:hideMark/>
          </w:tcPr>
          <w:p w14:paraId="766C05B4" w14:textId="1692955F" w:rsidR="008C2B75" w:rsidRPr="00760944" w:rsidRDefault="008C2B75" w:rsidP="00760944">
            <w:pPr>
              <w:jc w:val="center"/>
              <w:rPr>
                <w:rFonts w:ascii="宋体" w:hAnsi="宋体" w:cs="Arial"/>
                <w:color w:val="000000"/>
                <w:sz w:val="21"/>
                <w:szCs w:val="21"/>
              </w:rPr>
            </w:pPr>
            <w:r w:rsidRPr="00760944">
              <w:rPr>
                <w:rFonts w:ascii="宋体" w:hAnsi="宋体" w:cs="Arial"/>
                <w:color w:val="000000"/>
                <w:sz w:val="21"/>
                <w:szCs w:val="21"/>
              </w:rPr>
              <w:t>强</w:t>
            </w:r>
          </w:p>
        </w:tc>
      </w:tr>
    </w:tbl>
    <w:p w14:paraId="5D87764F" w14:textId="77777777" w:rsidR="008C2B75" w:rsidRDefault="008C2B75" w:rsidP="00CF023F">
      <w:pPr>
        <w:pStyle w:val="11"/>
        <w:spacing w:before="48.90pt" w:after="48.90pt"/>
      </w:pPr>
      <w:bookmarkStart w:id="146" w:name="_Toc224431637"/>
      <w:r>
        <w:rPr>
          <w:rFonts w:hint="eastAsia"/>
        </w:rPr>
        <w:t>研究结论与建议</w:t>
      </w:r>
      <w:bookmarkEnd w:id="146"/>
    </w:p>
    <w:p w14:paraId="30D29A27" w14:textId="77777777" w:rsidR="008C2B75" w:rsidRPr="004B3AB1" w:rsidRDefault="008C2B75" w:rsidP="004B3AB1">
      <w:pPr>
        <w:pStyle w:val="v3"/>
        <w:spacing w:before="32.60pt" w:after="32.60pt"/>
      </w:pPr>
      <w:bookmarkStart w:id="147" w:name="_Toc224431638"/>
      <w:r>
        <w:rPr>
          <w:rFonts w:hint="eastAsia"/>
        </w:rPr>
        <w:t>研究结论</w:t>
      </w:r>
      <w:bookmarkEnd w:id="147"/>
    </w:p>
    <w:p w14:paraId="1A70A1C3" w14:textId="77777777" w:rsidR="008C2B75" w:rsidRDefault="008C2B75" w:rsidP="004B3AB1">
      <w:pPr>
        <w:ind w:firstLine="21pt"/>
      </w:pPr>
      <w:r>
        <w:rPr>
          <w:rFonts w:hint="eastAsia"/>
        </w:rPr>
        <w:lastRenderedPageBreak/>
        <w:t>研究</w:t>
      </w:r>
      <w:r>
        <w:t>本文针对证券投资咨询场景下对话式智能投顾系统长期记忆能力不足的关键瓶颈，围绕如何从单轮问答工具转型为长期陪伴式决策辅助系统这一核心问题，从理论建模、系统架构、实验验证与产品可行性四个维度展开系统性研究，取得了一系列具有理论与实践价值的研究成果。</w:t>
      </w:r>
    </w:p>
    <w:p w14:paraId="53F72E02" w14:textId="6DFA7647" w:rsidR="008C2B75" w:rsidRDefault="008C2B75" w:rsidP="004B3AB1">
      <w:pPr>
        <w:ind w:firstLine="21pt"/>
      </w:pPr>
      <w:r>
        <w:t>在理论层面，本文将动态认知理论与行为金融理论引入智能投顾领域，构建了</w:t>
      </w:r>
      <w:r>
        <w:t>”</w:t>
      </w:r>
      <w:r>
        <w:t>理解</w:t>
      </w:r>
      <w:r>
        <w:t>—</w:t>
      </w:r>
      <w:r>
        <w:t>记忆</w:t>
      </w:r>
      <w:r>
        <w:t>—</w:t>
      </w:r>
      <w:r>
        <w:t>推理</w:t>
      </w:r>
      <w:r>
        <w:t>—</w:t>
      </w:r>
      <w:r>
        <w:t>反馈</w:t>
      </w:r>
      <w:r>
        <w:t>”</w:t>
      </w:r>
      <w:r>
        <w:t>的认知框架，明确了投资者动态行为变量与状态空间更新规则，提出以用户认知状态建模为核心的记忆增强框架。研究表明，智能投顾系统的长期记忆不应仅停留在文本召回层面，而应升级为对用户认知状态的持续建模与维护。通过界定决策一致性的四维内涵，即语义一致性、偏好一致性、决策路径一致性与监管一致性，本文系统阐明了长期记忆能力对维持多轮对话连贯性、保障投资建议可信性的内在作用机理，为记忆增强型系统的可信输出提供了明确的理论约束与评价标准。这一理论框架突破了传统智能投顾研究将记忆视为简单信息存储工具的局限，确立了记忆即认知状态维护的新范式，为后续系统设计与优化奠定了坚实的理论基础。</w:t>
      </w:r>
    </w:p>
    <w:p w14:paraId="3FDD443C" w14:textId="4CACE03D" w:rsidR="008C2B75" w:rsidRDefault="008C2B75" w:rsidP="004B3AB1">
      <w:pPr>
        <w:ind w:firstLine="21pt"/>
      </w:pPr>
      <w:r>
        <w:t>在方法层面，本文针对传统记忆表征范式面临的信息截断、噪声干扰与隐式语义关联缺失三类核心问题，提出了动态语境感知的长期记忆表征方法，构建了包含动态窗口选择、窗口内容精炼与语境内容生成的三阶段记忆表征框架。该方法以当前轮次为锚点自适应确定历史候选范围，通过语义级过滤提升信噪比，并利用生成式机制将指代消解、逻辑背景与意图延续等隐式关系显式化，使记忆单元更适合长期存储与稳定召回。实验结果表明，该方法在</w:t>
      </w:r>
      <w:proofErr w:type="spellStart"/>
      <w:r>
        <w:t>LoCoMo</w:t>
      </w:r>
      <w:proofErr w:type="spellEnd"/>
      <w:r>
        <w:t>数据集上取得</w:t>
      </w:r>
      <w:r>
        <w:t>Recall@5</w:t>
      </w:r>
      <w:r>
        <w:t>达</w:t>
      </w:r>
      <w:r>
        <w:t>68%</w:t>
      </w:r>
      <w:r>
        <w:t>的召回效果，相较单话语嵌入方法提升</w:t>
      </w:r>
      <w:r>
        <w:t>10%</w:t>
      </w:r>
      <w:r>
        <w:t>，相较固定窗口最优方案提升</w:t>
      </w:r>
      <w:r>
        <w:t>7%</w:t>
      </w:r>
      <w:r>
        <w:t>，且跨对话标准差下降约</w:t>
      </w:r>
      <w:r>
        <w:t>32%</w:t>
      </w:r>
      <w:r>
        <w:t>，表现出更强的稳定性与泛化能力。这一方法创新将长期记忆表征从</w:t>
      </w:r>
      <w:r>
        <w:t>”</w:t>
      </w:r>
      <w:r>
        <w:t>召回相似文本</w:t>
      </w:r>
      <w:r>
        <w:t>”</w:t>
      </w:r>
      <w:r>
        <w:t>升级为</w:t>
      </w:r>
      <w:r>
        <w:t>”</w:t>
      </w:r>
      <w:r>
        <w:t>维持可用认知状态</w:t>
      </w:r>
      <w:r>
        <w:t>”</w:t>
      </w:r>
      <w:r>
        <w:t>，有效解决了多轮对话中的信息割裂与语义漂移问题，为长期陪伴式智能投顾系统的技术实现提供了关键支撑。</w:t>
      </w:r>
    </w:p>
    <w:p w14:paraId="16C60B3D" w14:textId="268F983A" w:rsidR="008C2B75" w:rsidRDefault="008C2B75" w:rsidP="004B3AB1">
      <w:pPr>
        <w:ind w:firstLine="21pt"/>
      </w:pPr>
      <w:r>
        <w:t>在系统架构层面，本文构建了记忆、工具、合规三位一体的智能体系统架构。通过设计多层次记忆管理模块，将记忆划分为短期记忆、长期记忆和用户画像记忆三种类型，遵循</w:t>
      </w:r>
      <w:r>
        <w:t>”</w:t>
      </w:r>
      <w:r>
        <w:t>短期优先、长期补充、画像约束</w:t>
      </w:r>
      <w:r>
        <w:t>”</w:t>
      </w:r>
      <w:r>
        <w:t>的编排原则，实现了多类型记忆的协同作用；通过构建风险提示与合规控制层，对生成内容进行统一约束，确保系统输出符合证券投资咨询的监管要求。</w:t>
      </w:r>
      <w:r>
        <w:rPr>
          <w:rFonts w:hint="eastAsia"/>
        </w:rPr>
        <w:t>本文提出</w:t>
      </w:r>
      <w:r>
        <w:t>金融领域多轮对话评测集</w:t>
      </w:r>
      <w:proofErr w:type="spellStart"/>
      <w:r>
        <w:t>MemFinConv</w:t>
      </w:r>
      <w:proofErr w:type="spellEnd"/>
      <w:r>
        <w:rPr>
          <w:rFonts w:hint="eastAsia"/>
        </w:rPr>
        <w:t>，填补了现有金融多轮对话数据集的空白。</w:t>
      </w:r>
      <w:r>
        <w:t>本文系统（</w:t>
      </w:r>
      <w:proofErr w:type="spellStart"/>
      <w:r>
        <w:t>MemFinRobot</w:t>
      </w:r>
      <w:proofErr w:type="spellEnd"/>
      <w:r>
        <w:t>）在用户画像对齐度、风险提示覆盖率、严格风险覆盖率、内容合规度及决策辅助解释度等关键指标上均显著优于对比方法，验证了记忆、工具、合规协同架构在平衡服务效率与合规安全方面的有效性。这一架构设计突破了现有智能体系统功能模块割裂的局限，实现了长期记忆</w:t>
      </w:r>
      <w:r>
        <w:lastRenderedPageBreak/>
        <w:t>能力与金融监管要求的有机融合，为金融场景智能体的可信落地提供了可复用的技术范式。</w:t>
      </w:r>
    </w:p>
    <w:p w14:paraId="0192F824" w14:textId="46A9D97C" w:rsidR="008C2B75" w:rsidRDefault="008C2B75" w:rsidP="004B3AB1">
      <w:pPr>
        <w:ind w:firstLine="21pt"/>
      </w:pPr>
      <w:r>
        <w:t>在产品可行性层面，本文从成本收益角度系统论证了记忆增强型智能理财顾问智能体的经济合理性。测算结果表明，在年咨询量</w:t>
      </w:r>
      <w:r>
        <w:t>100</w:t>
      </w:r>
      <w:r>
        <w:t>万次的基准情境下，系统年度综合净增益可达</w:t>
      </w:r>
      <w:r>
        <w:t>175.75</w:t>
      </w:r>
      <w:r>
        <w:t>万元，投资回报率（</w:t>
      </w:r>
      <w:r>
        <w:t>ROI</w:t>
      </w:r>
      <w:r>
        <w:t>）为</w:t>
      </w:r>
      <w:r>
        <w:t>52.89%</w:t>
      </w:r>
      <w:r>
        <w:t>，并随业务规模扩张呈现显著规模经济效应。结合中国智能投顾市场</w:t>
      </w:r>
      <w:r>
        <w:t>”</w:t>
      </w:r>
      <w:r>
        <w:t>十亿美元级</w:t>
      </w:r>
      <w:r>
        <w:t>”</w:t>
      </w:r>
      <w:r>
        <w:t>的增长预期与金融机构数字化转型的迫切需求，本文提出的系统具备面向真实金融咨询场景进行试点部署的技术基础与商业价值，为金融机构的智能化升级提供了可量化的决策依据与可落地的实施方案。</w:t>
      </w:r>
    </w:p>
    <w:p w14:paraId="43515286" w14:textId="7E461C52" w:rsidR="008C2B75" w:rsidRPr="004B3AB1" w:rsidRDefault="008C2B75" w:rsidP="004B3AB1">
      <w:pPr>
        <w:ind w:firstLine="21pt"/>
      </w:pPr>
      <w:r>
        <w:t>综上所述，本文通过理论框架创新、表征方法优化与系统架构整合，有效解决了传统对话式智能投顾长期记忆能力不足的核心问题，在保障监管合规的前提下实现了从</w:t>
      </w:r>
      <w:r>
        <w:t>”</w:t>
      </w:r>
      <w:r>
        <w:t>单轮问答工具</w:t>
      </w:r>
      <w:r>
        <w:t>”</w:t>
      </w:r>
      <w:r>
        <w:t>向</w:t>
      </w:r>
      <w:r>
        <w:t>”</w:t>
      </w:r>
      <w:r>
        <w:t>长期陪伴式决策辅助系统</w:t>
      </w:r>
      <w:r>
        <w:t>”</w:t>
      </w:r>
      <w:r>
        <w:t>的范式转变，为证券投资咨询场景下智能投顾系统的可信落地提供了系统化解决方案，对推动金融智能服务在安全、可靠、可控方向上发展具有重要的理论与实践意义。</w:t>
      </w:r>
    </w:p>
    <w:p w14:paraId="21D7C70F" w14:textId="77777777" w:rsidR="008C2B75" w:rsidRDefault="008C2B75" w:rsidP="00CF023F">
      <w:pPr>
        <w:pStyle w:val="v3"/>
        <w:spacing w:before="32.60pt" w:after="32.60pt"/>
      </w:pPr>
      <w:bookmarkStart w:id="148" w:name="_Toc224431639"/>
      <w:r>
        <w:rPr>
          <w:rFonts w:hint="eastAsia"/>
        </w:rPr>
        <w:t>研究建议</w:t>
      </w:r>
      <w:bookmarkEnd w:id="148"/>
    </w:p>
    <w:p w14:paraId="6DFC3EE6" w14:textId="77777777" w:rsidR="008C2B75" w:rsidRDefault="008C2B75" w:rsidP="004B3AB1">
      <w:pPr>
        <w:ind w:firstLine="21pt"/>
      </w:pPr>
      <w:r>
        <w:t>基于上述研究结论，结合智能投顾技术发展趋势与金融监管要求，本文从理论深化、技术优化、应用拓展与风险治理四个维度提出后续研究建议，以期为记忆增强型智能理财顾问智能体的持续演进提供参考方向。</w:t>
      </w:r>
    </w:p>
    <w:p w14:paraId="6DC90698" w14:textId="0105DD18" w:rsidR="008C2B75" w:rsidRDefault="008C2B75" w:rsidP="004B3AB1">
      <w:pPr>
        <w:ind w:firstLine="21pt"/>
      </w:pPr>
      <w:r>
        <w:t>在理论深化维度，建议后续研究进一步拓展用户认知状态建模的理论深度与边界。当前研究主要聚焦于个体投资者的认知状态维护，未来可引入行为金融学中的前景理论、心理账户等经典框架，细化投资者风险感知与决策偏好的动态演化机制，构建更具解释力的认知状态转移模型。同时，建议探索将社会心理学中的信任理论纳入分析框架，系统研究长期记忆能力对用户信任建立与维持的影响机理，量化</w:t>
      </w:r>
      <w:r>
        <w:t>”</w:t>
      </w:r>
      <w:r>
        <w:t>陪伴感</w:t>
      </w:r>
      <w:r>
        <w:t>”</w:t>
      </w:r>
      <w:r>
        <w:t>对用户采纳行为的促进作用及其边界条件。此外，随着群体智能与社交投资现象的兴起，可考虑将研究视角从个体认知扩展至群体认知互动，探索多用户场景下的记忆共享与隐私保护机制，为智能投顾的社交化演进提供理论支撑。</w:t>
      </w:r>
    </w:p>
    <w:p w14:paraId="540EF38C" w14:textId="77777777" w:rsidR="008C2B75" w:rsidRDefault="008C2B75" w:rsidP="004B3AB1">
      <w:pPr>
        <w:ind w:firstLine="21pt"/>
      </w:pPr>
      <w:r>
        <w:t>在技术优化维度，针对当前方法在实际部署中可能面临的挑战，</w:t>
      </w:r>
      <w:r>
        <w:rPr>
          <w:rFonts w:hint="eastAsia"/>
        </w:rPr>
        <w:t>还可</w:t>
      </w:r>
      <w:r>
        <w:t>从记忆机制的鲁棒性与适应性角度进行深化研究。一是研究记忆内容的时效性衰减机制，设计基于用户交互频率与信息重要性的自适应遗忘策略，避免记</w:t>
      </w:r>
      <w:r>
        <w:lastRenderedPageBreak/>
        <w:t>忆库膨胀导致的检索效率下降与噪声累积；二是探索多模态记忆融合技术，将文本对话记忆与用户行为数据进行联合表征，构建更为立体、动态的用户画像体系；三是加强记忆机制的可解释性研究，开发记忆召回路径与决策依据的可视化工具，使系统推理过程对用户与监管者透明可审计，提升系统的可信度与可接受度；四是针对金融市场的动态变化与突发事件，建立记忆内容的持续更新与冲突消解机制，确保系统知识的时效性与准确性，避免因记忆僵化导致的投资建议偏差。</w:t>
      </w:r>
    </w:p>
    <w:p w14:paraId="4FBA1091" w14:textId="5CA22523" w:rsidR="004B3AB1" w:rsidRDefault="008C2B75" w:rsidP="004B3AB1">
      <w:pPr>
        <w:ind w:firstLine="21pt"/>
      </w:pPr>
      <w:r>
        <w:t>在应用拓展维度，建议采取</w:t>
      </w:r>
      <w:r>
        <w:t>”</w:t>
      </w:r>
      <w:r>
        <w:t>场景驱动、逐步拓展</w:t>
      </w:r>
      <w:r>
        <w:t>”</w:t>
      </w:r>
      <w:r w:rsidR="004B3AB1">
        <w:t>的落地策略，推动记忆增强型智能理财顾问智能体的生态化应用。初期可聚焦于证券投资咨询中的标准化程度较高、监管要求明确的细分场景，通过与持牌金融机构合作开展试点应用，验证系统在实际业务环境中的稳定性、用户体验与合规表现；中期逐步扩展至个性化程度更高的财富管理场景（如税务规划、养老规划、家族传承等），探索与金融机构现有客户关系管理系统、投研平台、交易系统的深度集成，构建端到端的智能服务闭环；长期可向智能投研、风险预警、合规审查等</w:t>
      </w:r>
      <w:r w:rsidR="004B3AB1">
        <w:t>B</w:t>
      </w:r>
      <w:r w:rsidR="004B3AB1">
        <w:t>端场景延伸，形成覆盖投资者全生命周期、贯通前台服务与后台管理的智能金融生态。同时，建议加强产学研协同创新，推动</w:t>
      </w:r>
      <w:proofErr w:type="spellStart"/>
      <w:r w:rsidR="004B3AB1">
        <w:t>MemFinConv</w:t>
      </w:r>
      <w:proofErr w:type="spellEnd"/>
      <w:r w:rsidR="004B3AB1">
        <w:t>等金融领域评测数据集的行业共享与标准共建，形成技术迭代、产品优化与业务应用的良性互动机制。</w:t>
      </w:r>
    </w:p>
    <w:p w14:paraId="68ACE9B4" w14:textId="113EF22B" w:rsidR="00FF1E75" w:rsidRDefault="004B3AB1" w:rsidP="00FF1E75">
      <w:pPr>
        <w:ind w:firstLine="21pt"/>
        <w:sectPr w:rsidR="00FF1E75" w:rsidSect="006F163D">
          <w:headerReference w:type="default" r:id="rId47"/>
          <w:footerReference w:type="default" r:id="rId48"/>
          <w:pgSz w:w="595.30pt" w:h="841.90pt"/>
          <w:pgMar w:top="127.60pt" w:right="99.25pt" w:bottom="113.40pt" w:left="99.25pt" w:header="56.70pt" w:footer="56.70pt" w:gutter="0pt"/>
          <w:pgNumType w:start="1"/>
          <w:cols w:space="21.25pt"/>
          <w:docGrid w:type="lines" w:linePitch="326"/>
        </w:sectPr>
      </w:pPr>
      <w:r>
        <w:t>在风险治理维度，随着记忆增强型智能投顾能力的提升与应用场景的拓展，相关的伦理挑战与监管适配问题日益凸显，亟需建立与之配套的风险治理框架。一是建立用户数据主权与记忆访问的明确授权机制，通过技术手段确保用户对自身记忆数据的知情权、控制权与删除权，防范长期记忆可能带来的隐私泄露、数据滥用与算法操控风险；二是研究算法伦理约束机制，避免系统基于历史记忆对用户形成</w:t>
      </w:r>
      <w:r w:rsidR="008C2B75">
        <w:t>”</w:t>
      </w:r>
      <w:r w:rsidR="008C2B75">
        <w:t>信息茧房</w:t>
      </w:r>
      <w:r w:rsidR="008C2B75">
        <w:t>”</w:t>
      </w:r>
      <w:r>
        <w:t>或偏见强化，通过多样性增强技术保障投资建议的客观性与全面性，维护用户的自主决策空间；三是积极参与监管科技创新，将合规控制层的技术能力与监管要求进行动态映射，探索可审计、可验证、可解释的智能投顾合规新模式，为监管政策的制定与完善提供技术参考；四是建立人机协同的异常干预机制，在关键决策节点设置人工复核环节，形成机器效率</w:t>
      </w:r>
      <w:r>
        <w:rPr>
          <w:rFonts w:hint="eastAsia"/>
        </w:rPr>
        <w:t>、</w:t>
      </w:r>
      <w:r>
        <w:t>人工审慎的双重保障，确保金融服务的安全性与可靠性。通过技术创新与制度建设的协同推进，确保记忆增强型金融智能服务在创新发展与风险防控之间实现动态平衡，为智能投顾行业的健康可持续发展提供保障。</w:t>
      </w:r>
    </w:p>
    <w:p w14:paraId="3229BAB1" w14:textId="3513962E" w:rsidR="008E49DE" w:rsidRPr="00B65B46" w:rsidRDefault="00FF1E75" w:rsidP="00B65B46">
      <w:pPr>
        <w:spacing w:beforeLines="300" w:before="48.90pt" w:afterLines="300" w:after="48.90pt"/>
        <w:ind w:firstLine="21pt"/>
        <w:jc w:val="center"/>
        <w:rPr>
          <w:b/>
          <w:bCs/>
        </w:rPr>
      </w:pPr>
      <w:r w:rsidRPr="00E25FFF">
        <w:rPr>
          <w:rFonts w:hint="eastAsia"/>
          <w:b/>
          <w:bCs/>
        </w:rPr>
        <w:lastRenderedPageBreak/>
        <w:t>参考文献</w:t>
      </w:r>
      <w:r w:rsidR="00074DEC" w:rsidRPr="008959B6">
        <w:fldChar w:fldCharType="begin"/>
      </w:r>
      <w:r w:rsidR="005442D2" w:rsidRPr="008959B6">
        <w:rPr>
          <w:lang w:val="pt-BR"/>
        </w:rPr>
        <w:instrText xml:space="preserve"> ADDIN ZOTERO_BIBL {"uncited":[],"omitted":[],"custom":[]} CSL_BIBLIOGRAPHY </w:instrText>
      </w:r>
      <w:r w:rsidR="00074DEC" w:rsidRPr="008959B6">
        <w:fldChar w:fldCharType="separate"/>
      </w:r>
    </w:p>
    <w:p w14:paraId="05EBDCB7" w14:textId="77777777" w:rsidR="008E49DE" w:rsidRPr="008959B6" w:rsidRDefault="008E49DE" w:rsidP="008959B6">
      <w:pPr>
        <w:pStyle w:val="aff0"/>
        <w:numPr>
          <w:ilvl w:val="0"/>
          <w:numId w:val="54"/>
        </w:numPr>
        <w:rPr>
          <w:rFonts w:cs="Times New Roman"/>
        </w:rPr>
      </w:pPr>
      <w:r w:rsidRPr="008959B6">
        <w:rPr>
          <w:rFonts w:cs="Times New Roman"/>
          <w:lang w:val="pt-BR"/>
        </w:rPr>
        <w:t xml:space="preserve">ATKINSON R C, SHIFFRIN R M, 1968. </w:t>
      </w:r>
      <w:r w:rsidRPr="008959B6">
        <w:rPr>
          <w:rFonts w:cs="Times New Roman"/>
        </w:rPr>
        <w:t xml:space="preserve">Human memory: A proposed system and its control processes[M/OL]//SPENCE K W, SPENCE J T. The Psychology of Learning and Motivation: Advances in Research and Theory: </w:t>
      </w:r>
      <w:r w:rsidRPr="008959B6">
        <w:rPr>
          <w:rFonts w:cs="Times New Roman"/>
        </w:rPr>
        <w:t>卷</w:t>
      </w:r>
      <w:r w:rsidRPr="008959B6">
        <w:rPr>
          <w:rFonts w:cs="Times New Roman"/>
        </w:rPr>
        <w:t xml:space="preserve"> 2. New York, NY, USA: Academic Press: 89-195. https://www.sciencedirect.com/science/chapter/bookseries/pii/S0079742108604223. DOI:10.1016/S0079-7421(08)60422-3.</w:t>
      </w:r>
    </w:p>
    <w:p w14:paraId="447F05BD" w14:textId="77777777" w:rsidR="008E49DE" w:rsidRPr="008959B6" w:rsidRDefault="008E49DE" w:rsidP="008959B6">
      <w:pPr>
        <w:pStyle w:val="aff0"/>
        <w:numPr>
          <w:ilvl w:val="0"/>
          <w:numId w:val="54"/>
        </w:numPr>
        <w:rPr>
          <w:rFonts w:cs="Times New Roman"/>
        </w:rPr>
      </w:pPr>
      <w:r w:rsidRPr="008959B6">
        <w:rPr>
          <w:rFonts w:cs="Times New Roman"/>
        </w:rPr>
        <w:t>BADDELEY A, 2000. The episodic buffer: A new component of working memory[J/OL]. Trends in Cognitive Sciences, 4(11): 417-423. DOI:10.1016/S1364-6613(00)01538-2.</w:t>
      </w:r>
    </w:p>
    <w:p w14:paraId="580BF269" w14:textId="77777777" w:rsidR="008E49DE" w:rsidRPr="008959B6" w:rsidRDefault="008E49DE" w:rsidP="008959B6">
      <w:pPr>
        <w:pStyle w:val="aff0"/>
        <w:numPr>
          <w:ilvl w:val="0"/>
          <w:numId w:val="54"/>
        </w:numPr>
        <w:rPr>
          <w:rFonts w:cs="Times New Roman"/>
          <w:lang w:val="pt-BR"/>
        </w:rPr>
      </w:pPr>
      <w:r w:rsidRPr="008959B6">
        <w:rPr>
          <w:rFonts w:cs="Times New Roman"/>
        </w:rPr>
        <w:t xml:space="preserve">BAI G, LIU J, BU X, </w:t>
      </w:r>
      <w:r w:rsidRPr="008959B6">
        <w:rPr>
          <w:rFonts w:cs="Times New Roman"/>
        </w:rPr>
        <w:t>等</w:t>
      </w:r>
      <w:r w:rsidRPr="008959B6">
        <w:rPr>
          <w:rFonts w:cs="Times New Roman"/>
        </w:rPr>
        <w:t xml:space="preserve">, 2024. MT-Bench-101: A Fine-Grained Benchmark for Evaluating Large Language Models in Multi-Turn Dialogues[C/OL]//KU L W, MARTINS A, SRIKUMAR V. Proceedings of the 62nd Annual Meeting of the Association for Computational Linguistics (Volume 1: Long Papers). Bangkok, Thailand: Association for Computational Linguistics: 7421-7454. https://aclanthology.org/2024.acl-long.401/. </w:t>
      </w:r>
      <w:r w:rsidRPr="008959B6">
        <w:rPr>
          <w:rFonts w:cs="Times New Roman"/>
          <w:lang w:val="pt-BR"/>
        </w:rPr>
        <w:t>DOI:10.18653/v1/2024.acl-long.401.</w:t>
      </w:r>
    </w:p>
    <w:p w14:paraId="5D5F7C50" w14:textId="77777777" w:rsidR="008E49DE" w:rsidRPr="008959B6" w:rsidRDefault="008E49DE" w:rsidP="008959B6">
      <w:pPr>
        <w:pStyle w:val="aff0"/>
        <w:numPr>
          <w:ilvl w:val="0"/>
          <w:numId w:val="54"/>
        </w:numPr>
        <w:rPr>
          <w:rFonts w:cs="Times New Roman"/>
        </w:rPr>
      </w:pPr>
      <w:r w:rsidRPr="008959B6">
        <w:rPr>
          <w:rFonts w:cs="Times New Roman"/>
          <w:lang w:val="pt-BR"/>
        </w:rPr>
        <w:t xml:space="preserve">BARBERIS N C, THALER R H, 2003. </w:t>
      </w:r>
      <w:r w:rsidRPr="008959B6">
        <w:rPr>
          <w:rFonts w:cs="Times New Roman"/>
        </w:rPr>
        <w:t xml:space="preserve">A Survey of Behavioral Finance[M/OL]//CONSTANTINIDES G M, HARRIS M, STULZ R M. Handbook of the Economics of Finance: </w:t>
      </w:r>
      <w:r w:rsidRPr="008959B6">
        <w:rPr>
          <w:rFonts w:cs="Times New Roman"/>
        </w:rPr>
        <w:t>卷</w:t>
      </w:r>
      <w:r w:rsidRPr="008959B6">
        <w:rPr>
          <w:rFonts w:cs="Times New Roman"/>
        </w:rPr>
        <w:t xml:space="preserve"> 1. Amsterdam: Elsevier Science: 1053-1128. https://www.sciencedirect.com/science/article/pii/S1574010203010285. DOI:10.1016/S1574-0102(03)01028-5.</w:t>
      </w:r>
    </w:p>
    <w:p w14:paraId="3330DE8F" w14:textId="77777777" w:rsidR="008E49DE" w:rsidRPr="008959B6" w:rsidRDefault="008E49DE" w:rsidP="008959B6">
      <w:pPr>
        <w:pStyle w:val="aff0"/>
        <w:numPr>
          <w:ilvl w:val="0"/>
          <w:numId w:val="54"/>
        </w:numPr>
        <w:rPr>
          <w:rFonts w:cs="Times New Roman"/>
        </w:rPr>
      </w:pPr>
      <w:r w:rsidRPr="008959B6">
        <w:rPr>
          <w:rFonts w:cs="Times New Roman"/>
          <w:lang w:val="de-DE"/>
        </w:rPr>
        <w:t xml:space="preserve">BORGEAUD S, MENSCH A, HOFFMANN J, </w:t>
      </w:r>
      <w:r w:rsidRPr="008959B6">
        <w:rPr>
          <w:rFonts w:cs="Times New Roman"/>
        </w:rPr>
        <w:t>等</w:t>
      </w:r>
      <w:r w:rsidRPr="008959B6">
        <w:rPr>
          <w:rFonts w:cs="Times New Roman"/>
          <w:lang w:val="de-DE"/>
        </w:rPr>
        <w:t xml:space="preserve">, 2022. </w:t>
      </w:r>
      <w:r w:rsidRPr="008959B6">
        <w:rPr>
          <w:rFonts w:cs="Times New Roman"/>
        </w:rPr>
        <w:t xml:space="preserve">Improving Language Models by Retrieving from Trillions of Tokens[C/OL]//CHAUDHURI K, JEGELKA S, SONG L, </w:t>
      </w:r>
      <w:r w:rsidRPr="008959B6">
        <w:rPr>
          <w:rFonts w:cs="Times New Roman"/>
        </w:rPr>
        <w:t>等</w:t>
      </w:r>
      <w:r w:rsidRPr="008959B6">
        <w:rPr>
          <w:rFonts w:cs="Times New Roman"/>
        </w:rPr>
        <w:t xml:space="preserve">. Proceedings of the 39th International Conference on Machine Learning: </w:t>
      </w:r>
      <w:r w:rsidRPr="008959B6">
        <w:rPr>
          <w:rFonts w:cs="Times New Roman"/>
        </w:rPr>
        <w:t>卷</w:t>
      </w:r>
      <w:r w:rsidRPr="008959B6">
        <w:rPr>
          <w:rFonts w:cs="Times New Roman"/>
        </w:rPr>
        <w:t xml:space="preserve"> 162. PMLR: 2206-2240. https://proceedings.mlr.press/v162/borgeaud22a.html. DOI:10.48550/arXiv.2112.04426.</w:t>
      </w:r>
    </w:p>
    <w:p w14:paraId="74D6D116" w14:textId="77777777" w:rsidR="008E49DE" w:rsidRPr="008959B6" w:rsidRDefault="008E49DE" w:rsidP="008959B6">
      <w:pPr>
        <w:pStyle w:val="aff0"/>
        <w:numPr>
          <w:ilvl w:val="0"/>
          <w:numId w:val="54"/>
        </w:numPr>
        <w:rPr>
          <w:rFonts w:cs="Times New Roman"/>
        </w:rPr>
      </w:pPr>
      <w:r w:rsidRPr="008959B6">
        <w:rPr>
          <w:rFonts w:cs="Times New Roman"/>
        </w:rPr>
        <w:lastRenderedPageBreak/>
        <w:t>BU J, ZHU M, 2021. Robo-Advising: Learning Investors’ Risk Preferences via Portfolio Choices[J/OL]. Journal of Financial Econometrics, 19(2): 369-392. DOI:10.1093/jjfinec/nbab001.</w:t>
      </w:r>
    </w:p>
    <w:p w14:paraId="70204195" w14:textId="77777777" w:rsidR="008E49DE" w:rsidRPr="008959B6" w:rsidRDefault="008E49DE" w:rsidP="008959B6">
      <w:pPr>
        <w:pStyle w:val="aff0"/>
        <w:numPr>
          <w:ilvl w:val="0"/>
          <w:numId w:val="54"/>
        </w:numPr>
        <w:rPr>
          <w:rFonts w:cs="Times New Roman"/>
        </w:rPr>
      </w:pPr>
      <w:r w:rsidRPr="008959B6">
        <w:rPr>
          <w:rFonts w:cs="Times New Roman"/>
        </w:rPr>
        <w:t xml:space="preserve">CHEN J, XIAO S, ZHANG P, </w:t>
      </w:r>
      <w:r w:rsidRPr="008959B6">
        <w:rPr>
          <w:rFonts w:cs="Times New Roman"/>
        </w:rPr>
        <w:t>等</w:t>
      </w:r>
      <w:r w:rsidRPr="008959B6">
        <w:rPr>
          <w:rFonts w:cs="Times New Roman"/>
        </w:rPr>
        <w:t>, 2024. M3-Embedding: Multi-Linguality, Multi-Functionality, Multi-Granularity Text Embeddings Through Self-Knowledge Distillation[C/OL]//KU L W, MARTINS A, SRIKUMAR V. Findings of the Association for Computational Linguistics: ACL 2024. Bangkok, Thailand: Association for Computational Linguistics: 2318-2335. https://aclanthology.org/2024.findings-acl.137/. DOI:10.18653/v1/2024.findings-acl.137.</w:t>
      </w:r>
    </w:p>
    <w:p w14:paraId="2080F66E" w14:textId="77777777" w:rsidR="008E49DE" w:rsidRPr="007D345B" w:rsidRDefault="008E49DE" w:rsidP="008959B6">
      <w:pPr>
        <w:pStyle w:val="aff0"/>
        <w:numPr>
          <w:ilvl w:val="0"/>
          <w:numId w:val="54"/>
        </w:numPr>
        <w:rPr>
          <w:rFonts w:cs="Times New Roman"/>
          <w:lang w:val="pl-PL"/>
        </w:rPr>
      </w:pPr>
      <w:r w:rsidRPr="007D345B">
        <w:rPr>
          <w:rFonts w:cs="Times New Roman"/>
          <w:lang w:val="pl-PL"/>
        </w:rPr>
        <w:t xml:space="preserve">CHEN W, WANG Q, LONG Z, </w:t>
      </w:r>
      <w:r w:rsidRPr="008959B6">
        <w:rPr>
          <w:rFonts w:cs="Times New Roman"/>
        </w:rPr>
        <w:t>等</w:t>
      </w:r>
      <w:r w:rsidRPr="007D345B">
        <w:rPr>
          <w:rFonts w:cs="Times New Roman"/>
          <w:lang w:val="pl-PL"/>
        </w:rPr>
        <w:t>, 2023. DISC-FinLLM: A Chinese Financial Large Language Model based on Multiple Experts Fine-tuning[J/OL]. arXiv preprint arXiv:2310.15205. https://arxiv.org/abs/2310.15205.</w:t>
      </w:r>
    </w:p>
    <w:p w14:paraId="0E7A92D6" w14:textId="77777777" w:rsidR="008E49DE" w:rsidRPr="008959B6" w:rsidRDefault="008E49DE" w:rsidP="008959B6">
      <w:pPr>
        <w:pStyle w:val="aff0"/>
        <w:numPr>
          <w:ilvl w:val="0"/>
          <w:numId w:val="54"/>
        </w:numPr>
        <w:rPr>
          <w:rFonts w:cs="Times New Roman"/>
        </w:rPr>
      </w:pPr>
      <w:r w:rsidRPr="008959B6">
        <w:rPr>
          <w:rFonts w:cs="Times New Roman"/>
          <w:lang w:val="pl-PL"/>
        </w:rPr>
        <w:t xml:space="preserve">CHEN Z, CHEN W, SMILEY C, </w:t>
      </w:r>
      <w:r w:rsidRPr="008959B6">
        <w:rPr>
          <w:rFonts w:cs="Times New Roman"/>
        </w:rPr>
        <w:t>等</w:t>
      </w:r>
      <w:r w:rsidRPr="008959B6">
        <w:rPr>
          <w:rFonts w:cs="Times New Roman"/>
          <w:lang w:val="pl-PL"/>
        </w:rPr>
        <w:t xml:space="preserve">, 2021. </w:t>
      </w:r>
      <w:r w:rsidRPr="008959B6">
        <w:rPr>
          <w:rFonts w:cs="Times New Roman"/>
        </w:rPr>
        <w:t>FinQA: A Dataset of Numerical Reasoning over Financial Data[C/OL]//Proceedings of the 2021 Conference on Empirical Methods in Natural Language Processing. Online and Punta Cana, Dominican Republic: Association for Computational Linguistics: 8476-8490. https://aclanthology.org/2021.emnlp-main.679/. DOI:10.18653/v1/2021.emnlp-main.679.</w:t>
      </w:r>
    </w:p>
    <w:p w14:paraId="0F5FCA0D" w14:textId="77777777" w:rsidR="008E49DE" w:rsidRPr="008959B6" w:rsidRDefault="008E49DE" w:rsidP="008959B6">
      <w:pPr>
        <w:pStyle w:val="aff0"/>
        <w:numPr>
          <w:ilvl w:val="0"/>
          <w:numId w:val="54"/>
        </w:numPr>
        <w:rPr>
          <w:rFonts w:cs="Times New Roman"/>
        </w:rPr>
      </w:pPr>
      <w:r w:rsidRPr="008959B6">
        <w:rPr>
          <w:rFonts w:cs="Times New Roman"/>
        </w:rPr>
        <w:t xml:space="preserve">CHEN Z, LI S, SMILEY C, </w:t>
      </w:r>
      <w:r w:rsidRPr="008959B6">
        <w:rPr>
          <w:rFonts w:cs="Times New Roman"/>
        </w:rPr>
        <w:t>等</w:t>
      </w:r>
      <w:r w:rsidRPr="008959B6">
        <w:rPr>
          <w:rFonts w:cs="Times New Roman"/>
        </w:rPr>
        <w:t>, 2022. ConvFinQA: Exploring the Chain of Numerical Reasoning in Conversational Finance Question Answering[C/OL]//GOLDBERG Y, KOZAREVA Z, ZHANG Y. Proceedings of the 2022 Conference on Empirical Methods in Natural Language Processing. Abu Dhabi, United Arab Emirates: Association for Computational Linguistics: 6279-6292. https://aclanthology.org/2022.emnlp-main.421/. DOI:10.18653/v1/2022.emnlp-main.421.</w:t>
      </w:r>
    </w:p>
    <w:p w14:paraId="68D711F0" w14:textId="77777777" w:rsidR="008E49DE" w:rsidRPr="008959B6" w:rsidRDefault="008E49DE" w:rsidP="008959B6">
      <w:pPr>
        <w:pStyle w:val="aff0"/>
        <w:numPr>
          <w:ilvl w:val="0"/>
          <w:numId w:val="54"/>
        </w:numPr>
        <w:rPr>
          <w:rFonts w:cs="Times New Roman"/>
        </w:rPr>
      </w:pPr>
      <w:r w:rsidRPr="008959B6">
        <w:rPr>
          <w:rFonts w:cs="Times New Roman"/>
        </w:rPr>
        <w:t xml:space="preserve">CHHIKARA P, KHANT D, ARYAN S, </w:t>
      </w:r>
      <w:r w:rsidRPr="008959B6">
        <w:rPr>
          <w:rFonts w:cs="Times New Roman"/>
        </w:rPr>
        <w:t>等</w:t>
      </w:r>
      <w:r w:rsidRPr="008959B6">
        <w:rPr>
          <w:rFonts w:cs="Times New Roman"/>
        </w:rPr>
        <w:t>, 2025. Mem0: Building Production-Ready AI Agents with Scalable Long-Term Memory[J/OL]. arXiv preprint arXiv:2504.19413. https://arxiv.org/abs/2504.19413.</w:t>
      </w:r>
    </w:p>
    <w:p w14:paraId="1DD80D64" w14:textId="77777777" w:rsidR="008E49DE" w:rsidRPr="008959B6" w:rsidRDefault="008E49DE" w:rsidP="008959B6">
      <w:pPr>
        <w:pStyle w:val="aff0"/>
        <w:numPr>
          <w:ilvl w:val="0"/>
          <w:numId w:val="54"/>
        </w:numPr>
        <w:rPr>
          <w:rFonts w:cs="Times New Roman"/>
        </w:rPr>
      </w:pPr>
      <w:r w:rsidRPr="008959B6">
        <w:rPr>
          <w:rFonts w:cs="Times New Roman"/>
          <w:lang w:val="pl-PL"/>
        </w:rPr>
        <w:t xml:space="preserve">DAI Z, YANG Z, YANG Y, </w:t>
      </w:r>
      <w:r w:rsidRPr="008959B6">
        <w:rPr>
          <w:rFonts w:cs="Times New Roman"/>
        </w:rPr>
        <w:t>等</w:t>
      </w:r>
      <w:r w:rsidRPr="008959B6">
        <w:rPr>
          <w:rFonts w:cs="Times New Roman"/>
          <w:lang w:val="pl-PL"/>
        </w:rPr>
        <w:t xml:space="preserve">, 2019. </w:t>
      </w:r>
      <w:r w:rsidRPr="008959B6">
        <w:rPr>
          <w:rFonts w:cs="Times New Roman"/>
        </w:rPr>
        <w:t>Transformer-XL: Attentive Language Models beyond a Fixed-Length Context[C/OL]//Proceedings of the 57th Annual Meeting of the Association for Computational Linguistics. Florence, Italy: Association for Computational Linguistics: 2978-2988. https://aclanthology.org/P19-1285/. DOI:10.18653/v1/P19-1285.</w:t>
      </w:r>
    </w:p>
    <w:p w14:paraId="048669B5" w14:textId="77777777" w:rsidR="008E49DE" w:rsidRPr="008959B6" w:rsidRDefault="008E49DE" w:rsidP="008959B6">
      <w:pPr>
        <w:pStyle w:val="aff0"/>
        <w:numPr>
          <w:ilvl w:val="0"/>
          <w:numId w:val="54"/>
        </w:numPr>
        <w:rPr>
          <w:rFonts w:cs="Times New Roman"/>
        </w:rPr>
      </w:pPr>
      <w:r w:rsidRPr="008959B6">
        <w:rPr>
          <w:rFonts w:cs="Times New Roman"/>
        </w:rPr>
        <w:t xml:space="preserve">DESHPANDE K, SIRDESHMUKH V, MOLS J B, </w:t>
      </w:r>
      <w:r w:rsidRPr="008959B6">
        <w:rPr>
          <w:rFonts w:cs="Times New Roman"/>
        </w:rPr>
        <w:t>等</w:t>
      </w:r>
      <w:r w:rsidRPr="008959B6">
        <w:rPr>
          <w:rFonts w:cs="Times New Roman"/>
        </w:rPr>
        <w:t xml:space="preserve">, 2025. MultiChallenge: A Realistic Multi-Turn Conversation Evaluation Benchmark Challenging to </w:t>
      </w:r>
      <w:r w:rsidRPr="008959B6">
        <w:rPr>
          <w:rFonts w:cs="Times New Roman"/>
        </w:rPr>
        <w:lastRenderedPageBreak/>
        <w:t xml:space="preserve">Frontier LLMs[C/OL]//CHE W, NABENDE J, SHUTOVA E, </w:t>
      </w:r>
      <w:r w:rsidRPr="008959B6">
        <w:rPr>
          <w:rFonts w:cs="Times New Roman"/>
        </w:rPr>
        <w:t>等</w:t>
      </w:r>
      <w:r w:rsidRPr="008959B6">
        <w:rPr>
          <w:rFonts w:cs="Times New Roman"/>
        </w:rPr>
        <w:t xml:space="preserve">. Findings of the Association for Computational Linguistics: ACL 2025. </w:t>
      </w:r>
      <w:r w:rsidRPr="008959B6">
        <w:rPr>
          <w:rFonts w:cs="Times New Roman"/>
          <w:lang w:val="it-IT"/>
        </w:rPr>
        <w:t xml:space="preserve">Vienna, Austria: Association for Computational Linguistics: 18632-18702. https://aclanthology.org/2025.findings-acl.958/. </w:t>
      </w:r>
      <w:r w:rsidRPr="008959B6">
        <w:rPr>
          <w:rFonts w:cs="Times New Roman"/>
        </w:rPr>
        <w:t>DOI:10.18653/v1/2025.findings-acl.958.</w:t>
      </w:r>
    </w:p>
    <w:p w14:paraId="3391F6F5" w14:textId="77777777" w:rsidR="008E49DE" w:rsidRPr="008959B6" w:rsidRDefault="008E49DE" w:rsidP="008959B6">
      <w:pPr>
        <w:pStyle w:val="aff0"/>
        <w:numPr>
          <w:ilvl w:val="0"/>
          <w:numId w:val="54"/>
        </w:numPr>
        <w:rPr>
          <w:rFonts w:cs="Times New Roman"/>
        </w:rPr>
      </w:pPr>
      <w:r w:rsidRPr="008959B6">
        <w:rPr>
          <w:rFonts w:cs="Times New Roman"/>
        </w:rPr>
        <w:t xml:space="preserve">GRAVES A, WAYNE G, REYNOLDS M, </w:t>
      </w:r>
      <w:r w:rsidRPr="008959B6">
        <w:rPr>
          <w:rFonts w:cs="Times New Roman"/>
        </w:rPr>
        <w:t>等</w:t>
      </w:r>
      <w:r w:rsidRPr="008959B6">
        <w:rPr>
          <w:rFonts w:cs="Times New Roman"/>
        </w:rPr>
        <w:t>, 2016. Hybrid computing using a neural network with dynamic external memory[J/OL]. Nature, 538(7626): 471-476. DOI:10.1038/nature20101.</w:t>
      </w:r>
    </w:p>
    <w:p w14:paraId="01BBE34F" w14:textId="77777777" w:rsidR="008E49DE" w:rsidRPr="008959B6" w:rsidRDefault="008E49DE" w:rsidP="008959B6">
      <w:pPr>
        <w:pStyle w:val="aff0"/>
        <w:numPr>
          <w:ilvl w:val="0"/>
          <w:numId w:val="54"/>
        </w:numPr>
        <w:rPr>
          <w:rFonts w:cs="Times New Roman"/>
          <w:lang w:val="es-ES"/>
        </w:rPr>
      </w:pPr>
      <w:r w:rsidRPr="008959B6">
        <w:rPr>
          <w:rFonts w:cs="Times New Roman"/>
        </w:rPr>
        <w:t xml:space="preserve">GUU K, LEE K, TUNG Z, </w:t>
      </w:r>
      <w:r w:rsidRPr="008959B6">
        <w:rPr>
          <w:rFonts w:cs="Times New Roman"/>
        </w:rPr>
        <w:t>等</w:t>
      </w:r>
      <w:r w:rsidRPr="008959B6">
        <w:rPr>
          <w:rFonts w:cs="Times New Roman"/>
        </w:rPr>
        <w:t xml:space="preserve">, 2020. REALM: Retrieval-Augmented Language Model Pre-Training[C/OL]//III H D, SINGH A. Proceedings of the 37th International Conference on Machine Learning: </w:t>
      </w:r>
      <w:r w:rsidRPr="008959B6">
        <w:rPr>
          <w:rFonts w:cs="Times New Roman"/>
        </w:rPr>
        <w:t>卷</w:t>
      </w:r>
      <w:r w:rsidRPr="008959B6">
        <w:rPr>
          <w:rFonts w:cs="Times New Roman"/>
        </w:rPr>
        <w:t xml:space="preserve"> 119. </w:t>
      </w:r>
      <w:r w:rsidRPr="008959B6">
        <w:rPr>
          <w:rFonts w:cs="Times New Roman"/>
          <w:lang w:val="es-ES"/>
        </w:rPr>
        <w:t>PMLR: 3929-3938. https://proceedings.mlr.press/v119/guu20a.html.</w:t>
      </w:r>
    </w:p>
    <w:p w14:paraId="200BFA0F" w14:textId="77777777" w:rsidR="008E49DE" w:rsidRPr="008959B6" w:rsidRDefault="008E49DE" w:rsidP="008959B6">
      <w:pPr>
        <w:pStyle w:val="aff0"/>
        <w:numPr>
          <w:ilvl w:val="0"/>
          <w:numId w:val="54"/>
        </w:numPr>
        <w:rPr>
          <w:rFonts w:cs="Times New Roman"/>
        </w:rPr>
      </w:pPr>
      <w:r w:rsidRPr="007D345B">
        <w:rPr>
          <w:rFonts w:cs="Times New Roman"/>
        </w:rPr>
        <w:t xml:space="preserve">ICHTER  brian, BROHAN A, CHEBOTAR Y, </w:t>
      </w:r>
      <w:r w:rsidRPr="008959B6">
        <w:rPr>
          <w:rFonts w:cs="Times New Roman"/>
        </w:rPr>
        <w:t>等</w:t>
      </w:r>
      <w:r w:rsidRPr="007D345B">
        <w:rPr>
          <w:rFonts w:cs="Times New Roman"/>
        </w:rPr>
        <w:t xml:space="preserve">, 2023. </w:t>
      </w:r>
      <w:r w:rsidRPr="008959B6">
        <w:rPr>
          <w:rFonts w:cs="Times New Roman"/>
        </w:rPr>
        <w:t xml:space="preserve">Do As I Can, Not As I Say: Grounding Language in Robotic Affordances[C/OL]//LIU K, KULIC D, ICHNOWSKI J. Proceedings of The 6th Conference on Robot Learning: </w:t>
      </w:r>
      <w:r w:rsidRPr="008959B6">
        <w:rPr>
          <w:rFonts w:cs="Times New Roman"/>
        </w:rPr>
        <w:t>卷</w:t>
      </w:r>
      <w:r w:rsidRPr="008959B6">
        <w:rPr>
          <w:rFonts w:cs="Times New Roman"/>
        </w:rPr>
        <w:t xml:space="preserve"> 205. PMLR: 287-318. https://proceedings.mlr.press/v205/ichter23a.html.</w:t>
      </w:r>
    </w:p>
    <w:p w14:paraId="0684D950" w14:textId="77777777" w:rsidR="008E49DE" w:rsidRPr="008959B6" w:rsidRDefault="008E49DE" w:rsidP="008959B6">
      <w:pPr>
        <w:pStyle w:val="aff0"/>
        <w:numPr>
          <w:ilvl w:val="0"/>
          <w:numId w:val="54"/>
        </w:numPr>
        <w:rPr>
          <w:rFonts w:cs="Times New Roman"/>
        </w:rPr>
      </w:pPr>
      <w:r w:rsidRPr="008959B6">
        <w:rPr>
          <w:rFonts w:cs="Times New Roman"/>
        </w:rPr>
        <w:t>KAHNEMAN D, TVERSKY A, 1979. Prospect Theory: An Analysis of Decision under Risk[J/OL]. Econometrica, 47(2): 263-292. DOI:10.2307/1914185.</w:t>
      </w:r>
    </w:p>
    <w:p w14:paraId="31917D99" w14:textId="77777777" w:rsidR="008E49DE" w:rsidRPr="008959B6" w:rsidRDefault="008E49DE" w:rsidP="008959B6">
      <w:pPr>
        <w:pStyle w:val="aff0"/>
        <w:numPr>
          <w:ilvl w:val="0"/>
          <w:numId w:val="54"/>
        </w:numPr>
        <w:rPr>
          <w:rFonts w:cs="Times New Roman"/>
        </w:rPr>
      </w:pPr>
      <w:r w:rsidRPr="007D345B">
        <w:rPr>
          <w:rFonts w:cs="Times New Roman"/>
          <w:lang w:val="pl-PL"/>
        </w:rPr>
        <w:t xml:space="preserve">KANG J, JI M, ZHAO Z, </w:t>
      </w:r>
      <w:r w:rsidRPr="008959B6">
        <w:rPr>
          <w:rFonts w:cs="Times New Roman"/>
        </w:rPr>
        <w:t>等</w:t>
      </w:r>
      <w:r w:rsidRPr="007D345B">
        <w:rPr>
          <w:rFonts w:cs="Times New Roman"/>
          <w:lang w:val="pl-PL"/>
        </w:rPr>
        <w:t xml:space="preserve">, 2025. </w:t>
      </w:r>
      <w:r w:rsidRPr="008959B6">
        <w:rPr>
          <w:rFonts w:cs="Times New Roman"/>
        </w:rPr>
        <w:t>Memory OS of AI Agent[C/OL]//Proceedings of the 2025 Conference on Empirical Methods in Natural Language Processing. Suzhou, China: Association for Computational Linguistics: 25961-25970. https://aclanthology.org/2025.emnlp-main.1318/. DOI:10.18653/v1/2025.emnlp-main.1318.</w:t>
      </w:r>
    </w:p>
    <w:p w14:paraId="358C1E84" w14:textId="77777777" w:rsidR="008E49DE" w:rsidRPr="008959B6" w:rsidRDefault="008E49DE" w:rsidP="008959B6">
      <w:pPr>
        <w:pStyle w:val="aff0"/>
        <w:numPr>
          <w:ilvl w:val="0"/>
          <w:numId w:val="54"/>
        </w:numPr>
        <w:rPr>
          <w:rFonts w:cs="Times New Roman"/>
          <w:lang w:val="pt-BR"/>
        </w:rPr>
      </w:pPr>
      <w:r w:rsidRPr="008959B6">
        <w:rPr>
          <w:rFonts w:cs="Times New Roman"/>
        </w:rPr>
        <w:t xml:space="preserve">KARPAS E, ABEND O, BELINKOV Y, </w:t>
      </w:r>
      <w:r w:rsidRPr="008959B6">
        <w:rPr>
          <w:rFonts w:cs="Times New Roman"/>
        </w:rPr>
        <w:t>等</w:t>
      </w:r>
      <w:r w:rsidRPr="008959B6">
        <w:rPr>
          <w:rFonts w:cs="Times New Roman"/>
        </w:rPr>
        <w:t xml:space="preserve">, 2022. MRKL Systems: A modular, neuro-symbolic architecture that combines large language models, external knowledge sources and discrete reasoning[Z/OL]. </w:t>
      </w:r>
      <w:r w:rsidRPr="008959B6">
        <w:rPr>
          <w:rFonts w:cs="Times New Roman"/>
          <w:lang w:val="pt-BR"/>
        </w:rPr>
        <w:t>(2022). https://arxiv.org/abs/2205.00445.</w:t>
      </w:r>
    </w:p>
    <w:p w14:paraId="5B7B6FD0" w14:textId="77777777" w:rsidR="008E49DE" w:rsidRPr="008959B6" w:rsidRDefault="008E49DE" w:rsidP="008959B6">
      <w:pPr>
        <w:pStyle w:val="aff0"/>
        <w:numPr>
          <w:ilvl w:val="0"/>
          <w:numId w:val="54"/>
        </w:numPr>
        <w:rPr>
          <w:rFonts w:cs="Times New Roman"/>
        </w:rPr>
      </w:pPr>
      <w:r w:rsidRPr="008959B6">
        <w:rPr>
          <w:rFonts w:cs="Times New Roman"/>
          <w:lang w:val="pt-BR"/>
        </w:rPr>
        <w:t xml:space="preserve">KULSHRESHTHA A, ADIWARDANA D D F, SO D R, </w:t>
      </w:r>
      <w:r w:rsidRPr="008959B6">
        <w:rPr>
          <w:rFonts w:cs="Times New Roman"/>
        </w:rPr>
        <w:t>等</w:t>
      </w:r>
      <w:r w:rsidRPr="008959B6">
        <w:rPr>
          <w:rFonts w:cs="Times New Roman"/>
          <w:lang w:val="pt-BR"/>
        </w:rPr>
        <w:t xml:space="preserve">, 2020. </w:t>
      </w:r>
      <w:r w:rsidRPr="008959B6">
        <w:rPr>
          <w:rFonts w:cs="Times New Roman"/>
        </w:rPr>
        <w:t>Towards a Human-like Open-Domain Chatbot[M]//arXiv.</w:t>
      </w:r>
    </w:p>
    <w:p w14:paraId="297D71CE" w14:textId="77777777" w:rsidR="008E49DE" w:rsidRPr="008959B6" w:rsidRDefault="008E49DE" w:rsidP="008959B6">
      <w:pPr>
        <w:pStyle w:val="aff0"/>
        <w:numPr>
          <w:ilvl w:val="0"/>
          <w:numId w:val="54"/>
        </w:numPr>
        <w:rPr>
          <w:rFonts w:cs="Times New Roman"/>
        </w:rPr>
      </w:pPr>
      <w:r w:rsidRPr="008959B6">
        <w:rPr>
          <w:rFonts w:cs="Times New Roman"/>
        </w:rPr>
        <w:t xml:space="preserve">KWAN W C, ZENG X, JIANG Y, </w:t>
      </w:r>
      <w:r w:rsidRPr="008959B6">
        <w:rPr>
          <w:rFonts w:cs="Times New Roman"/>
        </w:rPr>
        <w:t>等</w:t>
      </w:r>
      <w:r w:rsidRPr="008959B6">
        <w:rPr>
          <w:rFonts w:cs="Times New Roman"/>
        </w:rPr>
        <w:t xml:space="preserve">, 2024. MT-Eval: A Multi-Turn Capabilities Evaluation Benchmark for Large Language Models[C/OL]//AL-ONAIZAN Y, BANSAL M, CHEN Y N. Proceedings of the 2024 Conference on Empirical Methods in Natural Language Processing. Miami, Florida, USA: Association for Computational Linguistics: 20153-20177. </w:t>
      </w:r>
      <w:r w:rsidRPr="008959B6">
        <w:rPr>
          <w:rFonts w:cs="Times New Roman"/>
        </w:rPr>
        <w:lastRenderedPageBreak/>
        <w:t>https://aclanthology.org/2024.emnlp-main.1124/. DOI:10.18653/v1/2024.emnlp-main.1124.</w:t>
      </w:r>
    </w:p>
    <w:p w14:paraId="4C83AD3F" w14:textId="77777777" w:rsidR="008E49DE" w:rsidRPr="008959B6" w:rsidRDefault="008E49DE" w:rsidP="008959B6">
      <w:pPr>
        <w:pStyle w:val="aff0"/>
        <w:numPr>
          <w:ilvl w:val="0"/>
          <w:numId w:val="54"/>
        </w:numPr>
        <w:rPr>
          <w:rFonts w:cs="Times New Roman"/>
        </w:rPr>
      </w:pPr>
      <w:r w:rsidRPr="008959B6">
        <w:rPr>
          <w:rFonts w:cs="Times New Roman"/>
        </w:rPr>
        <w:t>LEE J, STEVENS N, HAN S C, 2025. Large Language Models in Finance (FinLLMs)[J/OL]. Neural Computing and Applications, 37: 24853-24867. DOI:10.1007/s00521-024-10495-6.</w:t>
      </w:r>
    </w:p>
    <w:p w14:paraId="729A39AD" w14:textId="77777777" w:rsidR="008E49DE" w:rsidRPr="008959B6" w:rsidRDefault="008E49DE" w:rsidP="008959B6">
      <w:pPr>
        <w:pStyle w:val="aff0"/>
        <w:numPr>
          <w:ilvl w:val="0"/>
          <w:numId w:val="54"/>
        </w:numPr>
        <w:rPr>
          <w:rFonts w:cs="Times New Roman"/>
          <w:lang w:val="fr-FR"/>
        </w:rPr>
      </w:pPr>
      <w:r w:rsidRPr="007D345B">
        <w:rPr>
          <w:rFonts w:cs="Times New Roman"/>
          <w:lang w:val="pt-BR"/>
        </w:rPr>
        <w:t xml:space="preserve">LEWIS P, PEREZ E, PIKTUS A, </w:t>
      </w:r>
      <w:r w:rsidRPr="008959B6">
        <w:rPr>
          <w:rFonts w:cs="Times New Roman"/>
        </w:rPr>
        <w:t>等</w:t>
      </w:r>
      <w:r w:rsidRPr="007D345B">
        <w:rPr>
          <w:rFonts w:cs="Times New Roman"/>
          <w:lang w:val="pt-BR"/>
        </w:rPr>
        <w:t xml:space="preserve">, 2020. </w:t>
      </w:r>
      <w:r w:rsidRPr="008959B6">
        <w:rPr>
          <w:rFonts w:cs="Times New Roman"/>
        </w:rPr>
        <w:t xml:space="preserve">Retrieval-Augmented Generation for Knowledge-Intensive NLP Tasks[C/OL]//Advances in Neural Information Processing Systems: </w:t>
      </w:r>
      <w:r w:rsidRPr="008959B6">
        <w:rPr>
          <w:rFonts w:cs="Times New Roman"/>
        </w:rPr>
        <w:t>卷</w:t>
      </w:r>
      <w:r w:rsidRPr="008959B6">
        <w:rPr>
          <w:rFonts w:cs="Times New Roman"/>
        </w:rPr>
        <w:t xml:space="preserve"> 33. </w:t>
      </w:r>
      <w:r w:rsidRPr="008959B6">
        <w:rPr>
          <w:rFonts w:cs="Times New Roman"/>
          <w:lang w:val="fr-FR"/>
        </w:rPr>
        <w:t>Curran Associates, Inc. https://proceedings.neurips.cc/paper/2020/hash/6b493230205f780e1bc26945df7481e5-Abstract.html. DOI:10.48550/arXiv.2005.11401.</w:t>
      </w:r>
    </w:p>
    <w:p w14:paraId="21A3A25A" w14:textId="77777777" w:rsidR="008E49DE" w:rsidRPr="008959B6" w:rsidRDefault="008E49DE" w:rsidP="008959B6">
      <w:pPr>
        <w:pStyle w:val="aff0"/>
        <w:numPr>
          <w:ilvl w:val="0"/>
          <w:numId w:val="54"/>
        </w:numPr>
        <w:rPr>
          <w:rFonts w:cs="Times New Roman"/>
        </w:rPr>
      </w:pPr>
      <w:r w:rsidRPr="008959B6">
        <w:rPr>
          <w:rFonts w:cs="Times New Roman"/>
          <w:lang w:val="sv-SE"/>
        </w:rPr>
        <w:t xml:space="preserve">LIU N F, LIN K, HEWITT J, </w:t>
      </w:r>
      <w:r w:rsidRPr="008959B6">
        <w:rPr>
          <w:rFonts w:cs="Times New Roman"/>
        </w:rPr>
        <w:t>等</w:t>
      </w:r>
      <w:r w:rsidRPr="008959B6">
        <w:rPr>
          <w:rFonts w:cs="Times New Roman"/>
          <w:lang w:val="sv-SE"/>
        </w:rPr>
        <w:t xml:space="preserve">, 2024. </w:t>
      </w:r>
      <w:r w:rsidRPr="008959B6">
        <w:rPr>
          <w:rFonts w:cs="Times New Roman"/>
        </w:rPr>
        <w:t>Lost in the Middle: How Language Models Use Long Contexts[J/OL]. Transactions of the Association for Computational Linguistics, 12: 157-173. DOI:10.1162/tacl_a_00638.</w:t>
      </w:r>
    </w:p>
    <w:p w14:paraId="1D981DF4" w14:textId="77777777" w:rsidR="008E49DE" w:rsidRPr="008959B6" w:rsidRDefault="008E49DE" w:rsidP="008959B6">
      <w:pPr>
        <w:pStyle w:val="aff0"/>
        <w:numPr>
          <w:ilvl w:val="0"/>
          <w:numId w:val="54"/>
        </w:numPr>
        <w:rPr>
          <w:rFonts w:cs="Times New Roman"/>
        </w:rPr>
      </w:pPr>
      <w:r w:rsidRPr="008959B6">
        <w:rPr>
          <w:rFonts w:cs="Times New Roman"/>
          <w:lang w:val="pt-BR"/>
        </w:rPr>
        <w:t xml:space="preserve">LUO H, LIU X, LV X, </w:t>
      </w:r>
      <w:r w:rsidRPr="008959B6">
        <w:rPr>
          <w:rFonts w:cs="Times New Roman"/>
        </w:rPr>
        <w:t>等</w:t>
      </w:r>
      <w:r w:rsidRPr="008959B6">
        <w:rPr>
          <w:rFonts w:cs="Times New Roman"/>
          <w:lang w:val="pt-BR"/>
        </w:rPr>
        <w:t xml:space="preserve">, 2024. </w:t>
      </w:r>
      <w:r w:rsidRPr="008959B6">
        <w:rPr>
          <w:rFonts w:cs="Times New Roman"/>
        </w:rPr>
        <w:t>Investors’ willingness to use robo-advisors: Extrapolating influencing factors based on the fiduciary duty of investment advisors[J/OL]. International Review of Economics and Finance, 94: 103411. DOI:10.1016/j.iref.2024.103411.</w:t>
      </w:r>
    </w:p>
    <w:p w14:paraId="6FC1E983" w14:textId="77777777" w:rsidR="008E49DE" w:rsidRPr="008959B6" w:rsidRDefault="008E49DE" w:rsidP="008959B6">
      <w:pPr>
        <w:pStyle w:val="aff0"/>
        <w:numPr>
          <w:ilvl w:val="0"/>
          <w:numId w:val="54"/>
        </w:numPr>
        <w:rPr>
          <w:rFonts w:cs="Times New Roman"/>
        </w:rPr>
      </w:pPr>
      <w:r w:rsidRPr="007D345B">
        <w:rPr>
          <w:rFonts w:cs="Times New Roman"/>
          <w:lang w:val="pt-BR"/>
        </w:rPr>
        <w:t xml:space="preserve">MAHARANA A, LEE D H, TULYAKOV S, </w:t>
      </w:r>
      <w:r w:rsidRPr="008959B6">
        <w:rPr>
          <w:rFonts w:cs="Times New Roman"/>
        </w:rPr>
        <w:t>等</w:t>
      </w:r>
      <w:r w:rsidRPr="007D345B">
        <w:rPr>
          <w:rFonts w:cs="Times New Roman"/>
          <w:lang w:val="pt-BR"/>
        </w:rPr>
        <w:t xml:space="preserve">, 2024. </w:t>
      </w:r>
      <w:r w:rsidRPr="008959B6">
        <w:rPr>
          <w:rFonts w:cs="Times New Roman"/>
        </w:rPr>
        <w:t>Evaluating Very Long-Term Conversational Memory of LLM Agents[C/OL]//Proceedings of the 62nd Annual Meeting of the Association for Computational Linguistics (Volume 1: Long Papers). Bangkok, Thailand: Association for Computational Linguistics: 13851-13870. https://aclanthology.org/2024.acl-long.747/. DOI:10.18653/v1/2024.acl-long.747.</w:t>
      </w:r>
    </w:p>
    <w:p w14:paraId="7D28388D" w14:textId="77777777" w:rsidR="008E49DE" w:rsidRPr="008959B6" w:rsidRDefault="008E49DE" w:rsidP="008959B6">
      <w:pPr>
        <w:pStyle w:val="aff0"/>
        <w:numPr>
          <w:ilvl w:val="0"/>
          <w:numId w:val="54"/>
        </w:numPr>
        <w:rPr>
          <w:rFonts w:cs="Times New Roman"/>
        </w:rPr>
      </w:pPr>
      <w:r w:rsidRPr="008959B6">
        <w:rPr>
          <w:rFonts w:cs="Times New Roman"/>
        </w:rPr>
        <w:t xml:space="preserve">MILLER A, FISCH A, DODGE J, </w:t>
      </w:r>
      <w:r w:rsidRPr="008959B6">
        <w:rPr>
          <w:rFonts w:cs="Times New Roman"/>
        </w:rPr>
        <w:t>等</w:t>
      </w:r>
      <w:r w:rsidRPr="008959B6">
        <w:rPr>
          <w:rFonts w:cs="Times New Roman"/>
        </w:rPr>
        <w:t>, 2016. Key-Value Memory Networks for Directly Reading Documents[C/OL]//Proceedings of the 2016 Conference on Empirical Methods in Natural Language Processing. Austin, Texas, USA: Association for Computational Linguistics: 1400-1409. https://aclanthology.org/D16-1147/. DOI:10.18653/v1/D16-1147.</w:t>
      </w:r>
    </w:p>
    <w:p w14:paraId="0B0E8411" w14:textId="77777777" w:rsidR="008E49DE" w:rsidRPr="008959B6" w:rsidRDefault="008E49DE" w:rsidP="008959B6">
      <w:pPr>
        <w:pStyle w:val="aff0"/>
        <w:numPr>
          <w:ilvl w:val="0"/>
          <w:numId w:val="54"/>
        </w:numPr>
        <w:rPr>
          <w:rFonts w:cs="Times New Roman"/>
        </w:rPr>
      </w:pPr>
      <w:r w:rsidRPr="008959B6">
        <w:rPr>
          <w:rFonts w:cs="Times New Roman"/>
        </w:rPr>
        <w:t xml:space="preserve">OPENAI, ACHIAM J, ADLER S, </w:t>
      </w:r>
      <w:r w:rsidRPr="008959B6">
        <w:rPr>
          <w:rFonts w:cs="Times New Roman"/>
        </w:rPr>
        <w:t>等</w:t>
      </w:r>
      <w:r w:rsidRPr="008959B6">
        <w:rPr>
          <w:rFonts w:cs="Times New Roman"/>
        </w:rPr>
        <w:t>, 2024. GPT-4 Technical Report[Z/OL]. (2024). https://arxiv.org/abs/2303.08774.</w:t>
      </w:r>
    </w:p>
    <w:p w14:paraId="46ED49FB" w14:textId="77777777" w:rsidR="008E49DE" w:rsidRPr="008959B6" w:rsidRDefault="008E49DE" w:rsidP="008959B6">
      <w:pPr>
        <w:pStyle w:val="aff0"/>
        <w:numPr>
          <w:ilvl w:val="0"/>
          <w:numId w:val="54"/>
        </w:numPr>
        <w:rPr>
          <w:rFonts w:cs="Times New Roman"/>
          <w:lang w:val="fr-FR"/>
        </w:rPr>
      </w:pPr>
      <w:r w:rsidRPr="008959B6">
        <w:rPr>
          <w:rFonts w:cs="Times New Roman"/>
        </w:rPr>
        <w:t xml:space="preserve">OUYANG L, WU J, JIANG X, </w:t>
      </w:r>
      <w:r w:rsidRPr="008959B6">
        <w:rPr>
          <w:rFonts w:cs="Times New Roman"/>
        </w:rPr>
        <w:t>等</w:t>
      </w:r>
      <w:r w:rsidRPr="008959B6">
        <w:rPr>
          <w:rFonts w:cs="Times New Roman"/>
        </w:rPr>
        <w:t xml:space="preserve">, 2022. Training language models to follow instructions with human feedback[C/OL]//KOYEJO S, MOHAMED S, AGARWAL A, </w:t>
      </w:r>
      <w:r w:rsidRPr="008959B6">
        <w:rPr>
          <w:rFonts w:cs="Times New Roman"/>
        </w:rPr>
        <w:t>等</w:t>
      </w:r>
      <w:r w:rsidRPr="008959B6">
        <w:rPr>
          <w:rFonts w:cs="Times New Roman"/>
        </w:rPr>
        <w:t xml:space="preserve">. Advances in Neural Information Processing Systems: </w:t>
      </w:r>
      <w:r w:rsidRPr="008959B6">
        <w:rPr>
          <w:rFonts w:cs="Times New Roman"/>
        </w:rPr>
        <w:t>卷</w:t>
      </w:r>
      <w:r w:rsidRPr="008959B6">
        <w:rPr>
          <w:rFonts w:cs="Times New Roman"/>
        </w:rPr>
        <w:t xml:space="preserve"> 35. </w:t>
      </w:r>
      <w:r w:rsidRPr="008959B6">
        <w:rPr>
          <w:rFonts w:cs="Times New Roman"/>
          <w:lang w:val="fr-FR"/>
        </w:rPr>
        <w:t>Curran Associates, Inc.: 27730-27744. https://proceedings.neurips.cc/paper_files/paper/2022/file/b1efde53be364a73914f58805a001731-Paper-Conference.pdf.</w:t>
      </w:r>
    </w:p>
    <w:p w14:paraId="183BF8CE" w14:textId="77777777" w:rsidR="008E49DE" w:rsidRPr="008959B6" w:rsidRDefault="008E49DE" w:rsidP="008959B6">
      <w:pPr>
        <w:pStyle w:val="aff0"/>
        <w:numPr>
          <w:ilvl w:val="0"/>
          <w:numId w:val="54"/>
        </w:numPr>
        <w:rPr>
          <w:rFonts w:cs="Times New Roman"/>
        </w:rPr>
      </w:pPr>
      <w:r w:rsidRPr="008959B6">
        <w:rPr>
          <w:rFonts w:cs="Times New Roman"/>
          <w:lang w:val="fr-FR"/>
        </w:rPr>
        <w:lastRenderedPageBreak/>
        <w:t xml:space="preserve">PARK J S, O’BRIEN J C, CAI C J, </w:t>
      </w:r>
      <w:r w:rsidRPr="008959B6">
        <w:rPr>
          <w:rFonts w:cs="Times New Roman"/>
        </w:rPr>
        <w:t>等</w:t>
      </w:r>
      <w:r w:rsidRPr="008959B6">
        <w:rPr>
          <w:rFonts w:cs="Times New Roman"/>
          <w:lang w:val="fr-FR"/>
        </w:rPr>
        <w:t xml:space="preserve">, 2023a. </w:t>
      </w:r>
      <w:r w:rsidRPr="008959B6">
        <w:rPr>
          <w:rFonts w:cs="Times New Roman"/>
        </w:rPr>
        <w:t>Generative Agents: Interactive Simulacra of Human Behavior[J/OL]. CoRR, abs/2304.03442. https://doi.org/10.48550/arXiv.2304.03442.</w:t>
      </w:r>
    </w:p>
    <w:p w14:paraId="4FC4A969" w14:textId="77777777" w:rsidR="008E49DE" w:rsidRPr="008959B6" w:rsidRDefault="008E49DE" w:rsidP="008959B6">
      <w:pPr>
        <w:pStyle w:val="aff0"/>
        <w:numPr>
          <w:ilvl w:val="0"/>
          <w:numId w:val="54"/>
        </w:numPr>
        <w:rPr>
          <w:rFonts w:cs="Times New Roman"/>
          <w:lang w:val="it-IT"/>
        </w:rPr>
      </w:pPr>
      <w:r w:rsidRPr="008959B6">
        <w:rPr>
          <w:rFonts w:cs="Times New Roman"/>
        </w:rPr>
        <w:t xml:space="preserve">PARK J S, O’BRIEN J C, CAI C J, </w:t>
      </w:r>
      <w:r w:rsidRPr="008959B6">
        <w:rPr>
          <w:rFonts w:cs="Times New Roman"/>
        </w:rPr>
        <w:t>等</w:t>
      </w:r>
      <w:r w:rsidRPr="008959B6">
        <w:rPr>
          <w:rFonts w:cs="Times New Roman"/>
        </w:rPr>
        <w:t xml:space="preserve">, 2023b. Generative Agents: Interactive Simulacra of Human Behavior[C/OL]//Proceedings of the 36th Annual ACM Symposium on User Interface Software and Technology. </w:t>
      </w:r>
      <w:r w:rsidRPr="008959B6">
        <w:rPr>
          <w:rFonts w:cs="Times New Roman"/>
          <w:lang w:val="it-IT"/>
        </w:rPr>
        <w:t>San Francisco, CA, USA: ACM: 1-22. https://dl.acm.org/doi/fullHtml/10.1145/3586183.3606763. DOI:10.1145/3586183.3606763.</w:t>
      </w:r>
    </w:p>
    <w:p w14:paraId="46A41249" w14:textId="77777777" w:rsidR="008E49DE" w:rsidRPr="008959B6" w:rsidRDefault="008E49DE" w:rsidP="008959B6">
      <w:pPr>
        <w:pStyle w:val="aff0"/>
        <w:numPr>
          <w:ilvl w:val="0"/>
          <w:numId w:val="54"/>
        </w:numPr>
        <w:rPr>
          <w:rFonts w:cs="Times New Roman"/>
        </w:rPr>
      </w:pPr>
      <w:r w:rsidRPr="008959B6">
        <w:rPr>
          <w:rFonts w:cs="Times New Roman"/>
        </w:rPr>
        <w:t>SCHERER B, LEHNER S, 2025. What drives robo-advice?[J/OL]. Journal of Empirical Finance, 80: 101574. DOI:10.1016/j.jempfin.2024.101574.</w:t>
      </w:r>
    </w:p>
    <w:p w14:paraId="1F5E5F00" w14:textId="77777777" w:rsidR="008E49DE" w:rsidRPr="008959B6" w:rsidRDefault="008E49DE" w:rsidP="008959B6">
      <w:pPr>
        <w:pStyle w:val="aff0"/>
        <w:numPr>
          <w:ilvl w:val="0"/>
          <w:numId w:val="54"/>
        </w:numPr>
        <w:rPr>
          <w:rFonts w:cs="Times New Roman"/>
          <w:lang w:val="fr-FR"/>
        </w:rPr>
      </w:pPr>
      <w:r w:rsidRPr="008959B6">
        <w:rPr>
          <w:rFonts w:cs="Times New Roman"/>
        </w:rPr>
        <w:t xml:space="preserve">SCHICK T, DWIVEDI-YU J, DESSI R, </w:t>
      </w:r>
      <w:r w:rsidRPr="008959B6">
        <w:rPr>
          <w:rFonts w:cs="Times New Roman"/>
        </w:rPr>
        <w:t>等</w:t>
      </w:r>
      <w:r w:rsidRPr="008959B6">
        <w:rPr>
          <w:rFonts w:cs="Times New Roman"/>
        </w:rPr>
        <w:t xml:space="preserve">, 2023. Toolformer: Language Models Can Teach Themselves to Use Tools[C/OL]//OH A, NAUMANN T, GLOBERSON A, </w:t>
      </w:r>
      <w:r w:rsidRPr="008959B6">
        <w:rPr>
          <w:rFonts w:cs="Times New Roman"/>
        </w:rPr>
        <w:t>等</w:t>
      </w:r>
      <w:r w:rsidRPr="008959B6">
        <w:rPr>
          <w:rFonts w:cs="Times New Roman"/>
        </w:rPr>
        <w:t xml:space="preserve">. Advances in Neural Information Processing Systems: </w:t>
      </w:r>
      <w:r w:rsidRPr="008959B6">
        <w:rPr>
          <w:rFonts w:cs="Times New Roman"/>
        </w:rPr>
        <w:t>卷</w:t>
      </w:r>
      <w:r w:rsidRPr="008959B6">
        <w:rPr>
          <w:rFonts w:cs="Times New Roman"/>
        </w:rPr>
        <w:t xml:space="preserve"> 36. </w:t>
      </w:r>
      <w:r w:rsidRPr="008959B6">
        <w:rPr>
          <w:rFonts w:cs="Times New Roman"/>
          <w:lang w:val="fr-FR"/>
        </w:rPr>
        <w:t>Curran Associates, Inc.: 68539-68551. https://proceedings.neurips.cc/paper_files/paper/2023/file/d842425e4bf79ba039352da0f658a906-Paper-Conference.pdf.</w:t>
      </w:r>
    </w:p>
    <w:p w14:paraId="026F4CBC" w14:textId="77777777" w:rsidR="008E49DE" w:rsidRPr="008959B6" w:rsidRDefault="008E49DE" w:rsidP="008959B6">
      <w:pPr>
        <w:pStyle w:val="aff0"/>
        <w:numPr>
          <w:ilvl w:val="0"/>
          <w:numId w:val="54"/>
        </w:numPr>
        <w:rPr>
          <w:rFonts w:cs="Times New Roman"/>
          <w:lang w:val="fr-FR"/>
        </w:rPr>
      </w:pPr>
      <w:r w:rsidRPr="008959B6">
        <w:rPr>
          <w:rFonts w:cs="Times New Roman"/>
          <w:lang w:val="fr-FR"/>
        </w:rPr>
        <w:t xml:space="preserve">SHINN N, CASSANO F, GOPINATH A, </w:t>
      </w:r>
      <w:r w:rsidRPr="008959B6">
        <w:rPr>
          <w:rFonts w:cs="Times New Roman"/>
        </w:rPr>
        <w:t>等</w:t>
      </w:r>
      <w:r w:rsidRPr="008959B6">
        <w:rPr>
          <w:rFonts w:cs="Times New Roman"/>
          <w:lang w:val="fr-FR"/>
        </w:rPr>
        <w:t xml:space="preserve">, 2023a. Reflexion: language agents with verbal reinforcement learning[C/OL]//OH A, NAUMANN T, GLOBERSON A, </w:t>
      </w:r>
      <w:r w:rsidRPr="008959B6">
        <w:rPr>
          <w:rFonts w:cs="Times New Roman"/>
        </w:rPr>
        <w:t>等</w:t>
      </w:r>
      <w:r w:rsidRPr="008959B6">
        <w:rPr>
          <w:rFonts w:cs="Times New Roman"/>
          <w:lang w:val="fr-FR"/>
        </w:rPr>
        <w:t xml:space="preserve">. Advances in Neural Information Processing Systems: </w:t>
      </w:r>
      <w:r w:rsidRPr="008959B6">
        <w:rPr>
          <w:rFonts w:cs="Times New Roman"/>
        </w:rPr>
        <w:t>卷</w:t>
      </w:r>
      <w:r w:rsidRPr="008959B6">
        <w:rPr>
          <w:rFonts w:cs="Times New Roman"/>
          <w:lang w:val="fr-FR"/>
        </w:rPr>
        <w:t xml:space="preserve"> 36. Curran Associates, Inc.: 8634-8652. https://proceedings.neurips.cc/paper_files/paper/2023/file/1b44b878bb782e6954cd888628510e90-Paper-Conference.pdf.</w:t>
      </w:r>
    </w:p>
    <w:p w14:paraId="02DF7196" w14:textId="77777777" w:rsidR="008E49DE" w:rsidRPr="008959B6" w:rsidRDefault="008E49DE" w:rsidP="008959B6">
      <w:pPr>
        <w:pStyle w:val="aff0"/>
        <w:numPr>
          <w:ilvl w:val="0"/>
          <w:numId w:val="54"/>
        </w:numPr>
        <w:rPr>
          <w:rFonts w:cs="Times New Roman"/>
          <w:lang w:val="fr-FR"/>
        </w:rPr>
      </w:pPr>
      <w:r w:rsidRPr="008959B6">
        <w:rPr>
          <w:rFonts w:cs="Times New Roman"/>
        </w:rPr>
        <w:t xml:space="preserve">SHINN N, CASSANO F, GOPINATH A, </w:t>
      </w:r>
      <w:r w:rsidRPr="008959B6">
        <w:rPr>
          <w:rFonts w:cs="Times New Roman"/>
        </w:rPr>
        <w:t>等</w:t>
      </w:r>
      <w:r w:rsidRPr="008959B6">
        <w:rPr>
          <w:rFonts w:cs="Times New Roman"/>
        </w:rPr>
        <w:t xml:space="preserve">, 2023b. Reflexion: Language Agents with Verbal Reinforcement Learning[C/OL]//Advances in Neural Information Processing Systems: </w:t>
      </w:r>
      <w:r w:rsidRPr="008959B6">
        <w:rPr>
          <w:rFonts w:cs="Times New Roman"/>
        </w:rPr>
        <w:t>卷</w:t>
      </w:r>
      <w:r w:rsidRPr="008959B6">
        <w:rPr>
          <w:rFonts w:cs="Times New Roman"/>
        </w:rPr>
        <w:t xml:space="preserve"> 36. </w:t>
      </w:r>
      <w:r w:rsidRPr="008959B6">
        <w:rPr>
          <w:rFonts w:cs="Times New Roman"/>
          <w:lang w:val="fr-FR"/>
        </w:rPr>
        <w:t>Curran Associates, Inc.: 14256-14269. https://proceedings.neurips.cc/paper_files/paper/2023/hash/1b44b878bb782e6954cd888628510e90-Abstract-Conference.html. DOI:10.48550/arXiv.2303.11366.</w:t>
      </w:r>
    </w:p>
    <w:p w14:paraId="51153E31" w14:textId="77777777" w:rsidR="008E49DE" w:rsidRPr="008959B6" w:rsidRDefault="008E49DE" w:rsidP="008959B6">
      <w:pPr>
        <w:pStyle w:val="aff0"/>
        <w:numPr>
          <w:ilvl w:val="0"/>
          <w:numId w:val="54"/>
        </w:numPr>
        <w:rPr>
          <w:rFonts w:cs="Times New Roman"/>
        </w:rPr>
      </w:pPr>
      <w:r w:rsidRPr="008959B6">
        <w:rPr>
          <w:rFonts w:cs="Times New Roman"/>
        </w:rPr>
        <w:t>SIMON H A, 1955. A behavioral model of rational choice[J/OL]. The Quarterly Journal of Economics, 69(1): 99-118. DOI:10.2307/1884852.</w:t>
      </w:r>
    </w:p>
    <w:p w14:paraId="36FFBF34" w14:textId="77777777" w:rsidR="008E49DE" w:rsidRPr="008959B6" w:rsidRDefault="008E49DE" w:rsidP="008959B6">
      <w:pPr>
        <w:pStyle w:val="aff0"/>
        <w:numPr>
          <w:ilvl w:val="0"/>
          <w:numId w:val="54"/>
        </w:numPr>
        <w:rPr>
          <w:rFonts w:cs="Times New Roman"/>
        </w:rPr>
      </w:pPr>
      <w:r w:rsidRPr="008959B6">
        <w:rPr>
          <w:rFonts w:cs="Times New Roman"/>
        </w:rPr>
        <w:t>SQUIRE L R, 2004. Memory systems of the brain: A brief history and current perspective[J/OL]. Neurobiology of Learning and Memory, 82(3): 171-177. DOI:10.1016/j.nlm.2004.06.006.</w:t>
      </w:r>
    </w:p>
    <w:p w14:paraId="0C570530" w14:textId="77777777" w:rsidR="008E49DE" w:rsidRPr="008959B6" w:rsidRDefault="008E49DE" w:rsidP="008959B6">
      <w:pPr>
        <w:pStyle w:val="aff0"/>
        <w:numPr>
          <w:ilvl w:val="0"/>
          <w:numId w:val="54"/>
        </w:numPr>
        <w:rPr>
          <w:rFonts w:cs="Times New Roman"/>
          <w:lang w:val="fr-FR"/>
        </w:rPr>
      </w:pPr>
      <w:r w:rsidRPr="008959B6">
        <w:rPr>
          <w:rFonts w:cs="Times New Roman"/>
        </w:rPr>
        <w:t xml:space="preserve">SUKHBAATAR S, SZLAM A, WESTON J, </w:t>
      </w:r>
      <w:r w:rsidRPr="008959B6">
        <w:rPr>
          <w:rFonts w:cs="Times New Roman"/>
        </w:rPr>
        <w:t>等</w:t>
      </w:r>
      <w:r w:rsidRPr="008959B6">
        <w:rPr>
          <w:rFonts w:cs="Times New Roman"/>
        </w:rPr>
        <w:t xml:space="preserve">, 2015. End-To-End Memory Networks[C/OL]//Advances in Neural Information Processing Systems: </w:t>
      </w:r>
      <w:r w:rsidRPr="008959B6">
        <w:rPr>
          <w:rFonts w:cs="Times New Roman"/>
        </w:rPr>
        <w:t>卷</w:t>
      </w:r>
      <w:r w:rsidRPr="008959B6">
        <w:rPr>
          <w:rFonts w:cs="Times New Roman"/>
        </w:rPr>
        <w:t xml:space="preserve"> </w:t>
      </w:r>
      <w:r w:rsidRPr="008959B6">
        <w:rPr>
          <w:rFonts w:cs="Times New Roman"/>
        </w:rPr>
        <w:lastRenderedPageBreak/>
        <w:t xml:space="preserve">28. </w:t>
      </w:r>
      <w:r w:rsidRPr="008959B6">
        <w:rPr>
          <w:rFonts w:cs="Times New Roman"/>
          <w:lang w:val="fr-FR"/>
        </w:rPr>
        <w:t>Curran Associates, Inc. https://proceedings.neurips.cc/paper_files/paper/2015/hash/8fb21ee7a2207526da55a679f0332de2-Abstract.html. DOI:10.5555/2969442.2969600.</w:t>
      </w:r>
    </w:p>
    <w:p w14:paraId="016EA702" w14:textId="77777777" w:rsidR="008E49DE" w:rsidRPr="008959B6" w:rsidRDefault="008E49DE" w:rsidP="008959B6">
      <w:pPr>
        <w:pStyle w:val="aff0"/>
        <w:numPr>
          <w:ilvl w:val="0"/>
          <w:numId w:val="54"/>
        </w:numPr>
        <w:rPr>
          <w:rFonts w:cs="Times New Roman"/>
        </w:rPr>
      </w:pPr>
      <w:r w:rsidRPr="008959B6">
        <w:rPr>
          <w:rFonts w:cs="Times New Roman"/>
          <w:lang w:val="pl-PL"/>
        </w:rPr>
        <w:t xml:space="preserve">TAN H, ZHANG Z, MA C, </w:t>
      </w:r>
      <w:r w:rsidRPr="008959B6">
        <w:rPr>
          <w:rFonts w:cs="Times New Roman"/>
        </w:rPr>
        <w:t>等</w:t>
      </w:r>
      <w:r w:rsidRPr="008959B6">
        <w:rPr>
          <w:rFonts w:cs="Times New Roman"/>
          <w:lang w:val="pl-PL"/>
        </w:rPr>
        <w:t xml:space="preserve">, 2025. </w:t>
      </w:r>
      <w:r w:rsidRPr="008959B6">
        <w:rPr>
          <w:rFonts w:cs="Times New Roman"/>
        </w:rPr>
        <w:t xml:space="preserve">MemBench: Towards More Comprehensive Evaluation on the Memory of LLM-based Agents[C/OL]//Findings of the Association for Computational Linguistics: ACL 2025. </w:t>
      </w:r>
      <w:r w:rsidRPr="008959B6">
        <w:rPr>
          <w:rFonts w:cs="Times New Roman"/>
          <w:lang w:val="it-IT"/>
        </w:rPr>
        <w:t xml:space="preserve">Vienna, Austria: Association for Computational Linguistics: 19336-19352. https://aclanthology.org/2025.findings-acl.989/. </w:t>
      </w:r>
      <w:r w:rsidRPr="008959B6">
        <w:rPr>
          <w:rFonts w:cs="Times New Roman"/>
        </w:rPr>
        <w:t>DOI:10.18653/v1/2025.findings-acl.989.</w:t>
      </w:r>
    </w:p>
    <w:p w14:paraId="0D099D6B" w14:textId="77777777" w:rsidR="008E49DE" w:rsidRPr="008959B6" w:rsidRDefault="008E49DE" w:rsidP="008959B6">
      <w:pPr>
        <w:pStyle w:val="aff0"/>
        <w:numPr>
          <w:ilvl w:val="0"/>
          <w:numId w:val="54"/>
        </w:numPr>
        <w:rPr>
          <w:rFonts w:cs="Times New Roman"/>
        </w:rPr>
      </w:pPr>
      <w:r w:rsidRPr="008959B6">
        <w:rPr>
          <w:rFonts w:cs="Times New Roman"/>
        </w:rPr>
        <w:t>THALER R H, 1985. Mental Accounting and Consumer Choice[J/OL]. Marketing Science, 4(3): 199-214. DOI:10.1287/mksc.4.3.199.</w:t>
      </w:r>
    </w:p>
    <w:p w14:paraId="44E8D35C" w14:textId="77777777" w:rsidR="008E49DE" w:rsidRPr="008959B6" w:rsidRDefault="008E49DE" w:rsidP="008959B6">
      <w:pPr>
        <w:pStyle w:val="aff0"/>
        <w:numPr>
          <w:ilvl w:val="0"/>
          <w:numId w:val="54"/>
        </w:numPr>
        <w:rPr>
          <w:rFonts w:cs="Times New Roman"/>
          <w:lang w:val="pt-BR"/>
        </w:rPr>
      </w:pPr>
      <w:r w:rsidRPr="008959B6">
        <w:rPr>
          <w:rFonts w:cs="Times New Roman"/>
        </w:rPr>
        <w:t xml:space="preserve">TULVING E, 1972. Episodic and semantic memory[M/OL]//TULVING E, DONALDSON W. Organization of Memory. New York, NY, USA: Academic Press: 381-403. https://www.sciencedirect.com/science/article/pii/S0028393220300373. </w:t>
      </w:r>
      <w:r w:rsidRPr="008959B6">
        <w:rPr>
          <w:rFonts w:cs="Times New Roman"/>
          <w:lang w:val="pt-BR"/>
        </w:rPr>
        <w:t>DOI:10.1016/S0028-3932(20)30037-3.</w:t>
      </w:r>
    </w:p>
    <w:p w14:paraId="33014C53" w14:textId="77777777" w:rsidR="008E49DE" w:rsidRPr="008959B6" w:rsidRDefault="008E49DE" w:rsidP="008959B6">
      <w:pPr>
        <w:pStyle w:val="aff0"/>
        <w:numPr>
          <w:ilvl w:val="0"/>
          <w:numId w:val="54"/>
        </w:numPr>
        <w:rPr>
          <w:rFonts w:cs="Times New Roman"/>
        </w:rPr>
      </w:pPr>
      <w:r w:rsidRPr="007D345B">
        <w:rPr>
          <w:rFonts w:cs="Times New Roman"/>
          <w:lang w:val="de-DE"/>
        </w:rPr>
        <w:t xml:space="preserve">YANG H, LIU X Y, WANG C D, 2023. </w:t>
      </w:r>
      <w:r w:rsidRPr="008959B6">
        <w:rPr>
          <w:rFonts w:cs="Times New Roman"/>
        </w:rPr>
        <w:t>FinGPT: Open-Source Financial Large Language Models[R/OL]. AI4Finance Foundation. https://ai4finance.org/FinGPT-Paper.pdf.</w:t>
      </w:r>
    </w:p>
    <w:p w14:paraId="53D9CA7E" w14:textId="77777777" w:rsidR="008E49DE" w:rsidRPr="008959B6" w:rsidRDefault="008E49DE" w:rsidP="008959B6">
      <w:pPr>
        <w:pStyle w:val="aff0"/>
        <w:numPr>
          <w:ilvl w:val="0"/>
          <w:numId w:val="54"/>
        </w:numPr>
        <w:rPr>
          <w:rFonts w:cs="Times New Roman"/>
        </w:rPr>
      </w:pPr>
      <w:r w:rsidRPr="008959B6">
        <w:rPr>
          <w:rFonts w:cs="Times New Roman"/>
        </w:rPr>
        <w:t xml:space="preserve">YANG H, ZHANG B, WANG N, </w:t>
      </w:r>
      <w:r w:rsidRPr="008959B6">
        <w:rPr>
          <w:rFonts w:cs="Times New Roman"/>
        </w:rPr>
        <w:t>等</w:t>
      </w:r>
      <w:r w:rsidRPr="008959B6">
        <w:rPr>
          <w:rFonts w:cs="Times New Roman"/>
        </w:rPr>
        <w:t>, 2024. FinRobot: An Open-Source AI Agent Platform for Financial Applications using Large Language Models[Z/OL]. (2024). https://arxiv.org/abs/2405.14767.</w:t>
      </w:r>
    </w:p>
    <w:p w14:paraId="653A2268" w14:textId="77777777" w:rsidR="008E49DE" w:rsidRPr="008959B6" w:rsidRDefault="008E49DE" w:rsidP="008959B6">
      <w:pPr>
        <w:pStyle w:val="aff0"/>
        <w:numPr>
          <w:ilvl w:val="0"/>
          <w:numId w:val="54"/>
        </w:numPr>
        <w:rPr>
          <w:rFonts w:cs="Times New Roman"/>
        </w:rPr>
      </w:pPr>
      <w:r w:rsidRPr="007D345B">
        <w:rPr>
          <w:rFonts w:cs="Times New Roman"/>
          <w:lang w:val="pt-BR"/>
        </w:rPr>
        <w:t xml:space="preserve">YAO S, ZHAO J, YU D, </w:t>
      </w:r>
      <w:r w:rsidRPr="008959B6">
        <w:rPr>
          <w:rFonts w:cs="Times New Roman"/>
        </w:rPr>
        <w:t>等</w:t>
      </w:r>
      <w:r w:rsidRPr="007D345B">
        <w:rPr>
          <w:rFonts w:cs="Times New Roman"/>
          <w:lang w:val="pt-BR"/>
        </w:rPr>
        <w:t xml:space="preserve">, 2023. </w:t>
      </w:r>
      <w:r w:rsidRPr="008959B6">
        <w:rPr>
          <w:rFonts w:cs="Times New Roman"/>
        </w:rPr>
        <w:t>ReAct: Synergizing Reasoning and Acting in Language Models[C/OL]//The Eleventh International Conference on Learning Representations. https://openreview.net/forum?id=WE_vluYUL-X.</w:t>
      </w:r>
    </w:p>
    <w:p w14:paraId="0246D96F" w14:textId="77777777" w:rsidR="008E49DE" w:rsidRPr="008959B6" w:rsidRDefault="008E49DE" w:rsidP="008959B6">
      <w:pPr>
        <w:pStyle w:val="aff0"/>
        <w:numPr>
          <w:ilvl w:val="0"/>
          <w:numId w:val="54"/>
        </w:numPr>
        <w:rPr>
          <w:rFonts w:cs="Times New Roman"/>
        </w:rPr>
      </w:pPr>
      <w:r w:rsidRPr="008959B6">
        <w:rPr>
          <w:rFonts w:cs="Times New Roman"/>
          <w:lang w:val="pt-BR"/>
        </w:rPr>
        <w:t xml:space="preserve">ZHANG S, DINAN E, URBANEK J, </w:t>
      </w:r>
      <w:r w:rsidRPr="008959B6">
        <w:rPr>
          <w:rFonts w:cs="Times New Roman"/>
        </w:rPr>
        <w:t>等</w:t>
      </w:r>
      <w:r w:rsidRPr="008959B6">
        <w:rPr>
          <w:rFonts w:cs="Times New Roman"/>
          <w:lang w:val="pt-BR"/>
        </w:rPr>
        <w:t xml:space="preserve">, 2018. </w:t>
      </w:r>
      <w:r w:rsidRPr="008959B6">
        <w:rPr>
          <w:rFonts w:cs="Times New Roman"/>
        </w:rPr>
        <w:t>Personalizing Dialogue Agents: I have a dog, do you have pets too?[C/OL]//GUREVYCH I, MIYAO Y. Proceedings of the 56th Annual Meeting of the Association for Computational Linguistics (Volume 1: Long Papers). Melbourne, Australia: Association for Computational Linguistics: 2204-2213. https://aclanthology.org/P18-1205/. DOI:10.18653/v1/P18-1205.</w:t>
      </w:r>
    </w:p>
    <w:p w14:paraId="73102F25" w14:textId="77777777" w:rsidR="008E49DE" w:rsidRPr="008959B6" w:rsidRDefault="008E49DE" w:rsidP="008959B6">
      <w:pPr>
        <w:pStyle w:val="aff0"/>
        <w:numPr>
          <w:ilvl w:val="0"/>
          <w:numId w:val="54"/>
        </w:numPr>
        <w:rPr>
          <w:rFonts w:cs="Times New Roman"/>
        </w:rPr>
      </w:pPr>
      <w:r w:rsidRPr="007D345B">
        <w:rPr>
          <w:rFonts w:cs="Times New Roman"/>
          <w:lang w:val="es-ES"/>
        </w:rPr>
        <w:t xml:space="preserve">ZHANG Y, SUN S, GALLEY M, </w:t>
      </w:r>
      <w:r w:rsidRPr="008959B6">
        <w:rPr>
          <w:rFonts w:cs="Times New Roman"/>
        </w:rPr>
        <w:t>等</w:t>
      </w:r>
      <w:r w:rsidRPr="007D345B">
        <w:rPr>
          <w:rFonts w:cs="Times New Roman"/>
          <w:lang w:val="es-ES"/>
        </w:rPr>
        <w:t xml:space="preserve">, 2020. </w:t>
      </w:r>
      <w:r w:rsidRPr="008959B6">
        <w:rPr>
          <w:rFonts w:cs="Times New Roman"/>
        </w:rPr>
        <w:t xml:space="preserve">DIALOGPT : Large-Scale Generative Pre-training for Conversational Response Generation[C/OL]//CELIKYILMAZ A, WEN T H. Proceedings of the 58th Annual Meeting of the Association for Computational Linguistics: System Demonstrations. Online: Association for Computational Linguistics: 270-278. </w:t>
      </w:r>
      <w:r w:rsidRPr="008959B6">
        <w:rPr>
          <w:rFonts w:cs="Times New Roman"/>
        </w:rPr>
        <w:lastRenderedPageBreak/>
        <w:t>https://aclanthology.org/2020.acl-demos.30/. DOI:10.18653/v1/2020.acl-demos.30.</w:t>
      </w:r>
    </w:p>
    <w:p w14:paraId="4EED84A5" w14:textId="77777777" w:rsidR="008E49DE" w:rsidRPr="008959B6" w:rsidRDefault="008E49DE" w:rsidP="008959B6">
      <w:pPr>
        <w:pStyle w:val="aff0"/>
        <w:numPr>
          <w:ilvl w:val="0"/>
          <w:numId w:val="54"/>
        </w:numPr>
        <w:rPr>
          <w:rFonts w:cs="Times New Roman"/>
        </w:rPr>
      </w:pPr>
      <w:r w:rsidRPr="008959B6">
        <w:rPr>
          <w:rFonts w:cs="Times New Roman"/>
        </w:rPr>
        <w:t>ZHANG Y, XIE C, 2020. Regulating Investment Robo-Advisors in China: Problems and Prospects[J/OL]. European Business Organization Law Review, 21: 737-766. DOI:10.1007/s40804-020-00187-8.</w:t>
      </w:r>
    </w:p>
    <w:p w14:paraId="0906956C" w14:textId="77777777" w:rsidR="008E49DE" w:rsidRPr="008959B6" w:rsidRDefault="008E49DE" w:rsidP="008959B6">
      <w:pPr>
        <w:pStyle w:val="aff0"/>
        <w:numPr>
          <w:ilvl w:val="0"/>
          <w:numId w:val="54"/>
        </w:numPr>
        <w:rPr>
          <w:rFonts w:cs="Times New Roman"/>
        </w:rPr>
      </w:pPr>
      <w:r w:rsidRPr="008959B6">
        <w:rPr>
          <w:rFonts w:cs="Times New Roman"/>
        </w:rPr>
        <w:t xml:space="preserve">ZHU F, LEI W, HUANG Y, </w:t>
      </w:r>
      <w:r w:rsidRPr="008959B6">
        <w:rPr>
          <w:rFonts w:cs="Times New Roman"/>
        </w:rPr>
        <w:t>等</w:t>
      </w:r>
      <w:r w:rsidRPr="008959B6">
        <w:rPr>
          <w:rFonts w:cs="Times New Roman"/>
        </w:rPr>
        <w:t>, 2021. TAT-QA: A Question Answering Benchmark on a Hybrid of Tabular and Textual Content in Finance[C/OL]//Proceedings of the 59th Annual Meeting of the Association for Computational Linguistics and the 11th International Joint Conference on Natural Language Processing (Volume 1: Long Papers). Online: Association for Computational Linguistics: 5002-5012. https://aclanthology.org/2021.acl-long.390/. DOI:10.18653/v1/2021.acl-long.390.</w:t>
      </w:r>
    </w:p>
    <w:p w14:paraId="6D8FEAA7" w14:textId="5C9EFDCA" w:rsidR="00C06F88" w:rsidRDefault="00074DEC" w:rsidP="008E49DE">
      <w:pPr>
        <w:pStyle w:val="aff0"/>
        <w:sectPr w:rsidR="00C06F88" w:rsidSect="006F163D">
          <w:pgSz w:w="595.30pt" w:h="841.90pt"/>
          <w:pgMar w:top="127.60pt" w:right="99.25pt" w:bottom="113.40pt" w:left="99.25pt" w:header="56.70pt" w:footer="56.70pt" w:gutter="0pt"/>
          <w:pgNumType w:start="1"/>
          <w:cols w:space="21.25pt"/>
          <w:docGrid w:type="lines" w:linePitch="326"/>
        </w:sectPr>
      </w:pPr>
      <w:r w:rsidRPr="008959B6">
        <w:fldChar w:fldCharType="end"/>
      </w:r>
    </w:p>
    <w:p w14:paraId="0DE4372E" w14:textId="651FE764" w:rsidR="00474E36" w:rsidRDefault="00C06F88" w:rsidP="00C06F88">
      <w:pPr>
        <w:pStyle w:val="aff0"/>
        <w:spacing w:beforeLines="300" w:before="48.90pt" w:afterLines="300" w:after="48.90pt"/>
        <w:ind w:start="0pt" w:firstLine="0pt"/>
        <w:jc w:val="center"/>
        <w:rPr>
          <w:b/>
          <w:bCs/>
        </w:rPr>
      </w:pPr>
      <w:r w:rsidRPr="00C06F88">
        <w:rPr>
          <w:rFonts w:hint="eastAsia"/>
          <w:b/>
          <w:bCs/>
        </w:rPr>
        <w:lastRenderedPageBreak/>
        <w:t>致谢</w:t>
      </w:r>
    </w:p>
    <w:p w14:paraId="7D87DA40" w14:textId="6CC089F1" w:rsidR="00C06F88" w:rsidRPr="00C06F88" w:rsidRDefault="00C06F88" w:rsidP="00C06F88">
      <w:pPr>
        <w:ind w:firstLine="21pt"/>
      </w:pPr>
      <w:r>
        <w:t>两年研究生生涯转瞬即逝，毕业设计的顺利完成，也为这段求学之旅画上了圆满句号。回首课题研究与论文撰写的全过程，每一步成长都离不开各位师长、同窗与家人的支持和帮助，在此，我致以最诚挚的感谢。特别感谢我的指导老师，从课题选题、方案构思到论文修改完善，老师始终以严谨的治学态度耐心指导，为我答疑解惑、指引方向，其言传身教让我受益匪浅。感谢学院提供的良好科研环境与资源，感谢各位授课老师传授的专业知识，为我开展研究奠定了坚实基础。感谢同窗伙伴们的互助陪伴，在我遇到困难时相互鼓励、交流经验，温暖了求学时光。更感谢家人的默默支持与包容，他们的牵挂与鼓励，是我克服困难、奋勇前行的动力。感恩这段时光的历练与馈赠，未来我将带着这份收获，脚踏实地，不负期许，在专业道路上继续前行。</w:t>
      </w:r>
    </w:p>
    <w:sectPr w:rsidR="00C06F88" w:rsidRPr="00C06F88" w:rsidSect="006F163D">
      <w:pgSz w:w="595.30pt" w:h="841.90pt"/>
      <w:pgMar w:top="127.60pt" w:right="99.25pt" w:bottom="113.40pt" w:left="99.25pt" w:header="56.70pt" w:footer="56.70pt" w:gutter="0pt"/>
      <w:pgNumType w:start="1"/>
      <w:cols w:space="21.25pt"/>
      <w:docGrid w:type="lines"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69E8E75" w14:textId="77777777" w:rsidR="00A53237" w:rsidRDefault="00A53237" w:rsidP="000801C5">
      <w:pPr>
        <w:ind w:firstLine="24pt"/>
      </w:pPr>
      <w:r>
        <w:separator/>
      </w:r>
    </w:p>
  </w:endnote>
  <w:endnote w:type="continuationSeparator" w:id="0">
    <w:p w14:paraId="59D26759" w14:textId="77777777" w:rsidR="00A53237" w:rsidRDefault="00A53237" w:rsidP="000801C5">
      <w:pPr>
        <w:ind w:firstLine="24pt"/>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等线 Light">
    <w:panose1 w:val="02010600030101010101"/>
    <w:charset w:characterSet="GBK"/>
    <w:family w:val="auto"/>
    <w:pitch w:val="variable"/>
    <w:sig w:usb0="A00002BF" w:usb1="38CF7CFA" w:usb2="00000016" w:usb3="00000000" w:csb0="0004000F" w:csb1="00000000"/>
  </w:font>
  <w:font w:name="Microsoft YaHei UI">
    <w:panose1 w:val="020B0503020204020204"/>
    <w:charset w:characterSet="GBK"/>
    <w:family w:val="swiss"/>
    <w:pitch w:val="variable"/>
    <w:sig w:usb0="80000287" w:usb1="2ACF3C50" w:usb2="00000016" w:usb3="00000000" w:csb0="0004001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AFF" w:usb1="C0007843" w:usb2="00000009" w:usb3="00000000" w:csb0="000001FF" w:csb1="00000000"/>
  </w:font>
  <w:font w:name="Cambria Math">
    <w:panose1 w:val="02040503050406030204"/>
    <w:charset w:characterSet="iso-8859-1"/>
    <w:family w:val="roman"/>
    <w:pitch w:val="variable"/>
    <w:sig w:usb0="E00002FF" w:usb1="420024FF" w:usb2="00000000" w:usb3="00000000" w:csb0="0000019F" w:csb1="00000000"/>
  </w:font>
  <w:font w:name="华文行楷">
    <w:panose1 w:val="02010800040101010101"/>
    <w:charset w:characterSet="GBK"/>
    <w:family w:val="auto"/>
    <w:pitch w:val="variable"/>
    <w:sig w:usb0="00000001" w:usb1="080F0000" w:usb2="00000010" w:usb3="00000000" w:csb0="00040000" w:csb1="00000000"/>
  </w:font>
  <w:font w:name="-webkit-standard">
    <w:altName w:val="Cambria"/>
    <w:panose1 w:val="020B0604020202020204"/>
    <w:charset w:characterSet="iso-8859-1"/>
    <w:family w:val="roman"/>
    <w:notTrueType/>
    <w:pitch w:val="default"/>
  </w:font>
  <w:font w:name="Cambria">
    <w:panose1 w:val="02040503050406030204"/>
    <w:charset w:characterSet="iso-8859-1"/>
    <w:family w:val="roman"/>
    <w:pitch w:val="variable"/>
    <w:sig w:usb0="E00002FF" w:usb1="400004FF"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FE4A389" w14:textId="77777777" w:rsidR="00313A35" w:rsidRDefault="00313A35" w:rsidP="006F163D">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22</w:t>
    </w:r>
    <w:r>
      <w:rPr>
        <w:rStyle w:val="af"/>
      </w:rPr>
      <w:fldChar w:fldCharType="end"/>
    </w:r>
  </w:p>
  <w:p w14:paraId="716292B0" w14:textId="77777777" w:rsidR="00365C15" w:rsidRDefault="00365C15" w:rsidP="00313A35">
    <w:pPr>
      <w:pStyle w:val="a5"/>
      <w:ind w:end="18pt"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2048ADB" w14:textId="77777777" w:rsidR="00365C15" w:rsidRDefault="00365C15">
    <w:pPr>
      <w:pStyle w:val="a5"/>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965C59" w14:textId="77777777" w:rsidR="006B7DC4" w:rsidRDefault="006B7DC4" w:rsidP="00D800BA">
    <w:pPr>
      <w:pStyle w:val="a5"/>
      <w:framePr w:wrap="none" w:vAnchor="text" w:hAnchor="margin" w:xAlign="right" w:y="0.05pt"/>
      <w:ind w:firstLine="18pt"/>
      <w:rPr>
        <w:rStyle w:val="af"/>
      </w:rPr>
    </w:pPr>
  </w:p>
  <w:p w14:paraId="1A619BF3" w14:textId="77777777" w:rsidR="006B7DC4" w:rsidRDefault="006B7DC4" w:rsidP="00313A35">
    <w:pPr>
      <w:pStyle w:val="a5"/>
      <w:ind w:end="18pt" w:firstLine="18pt"/>
    </w:pPr>
  </w:p>
  <w:p w14:paraId="2DA8760C" w14:textId="77777777" w:rsidR="006B7DC4" w:rsidRDefault="006B7DC4" w:rsidP="00853B4C">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711F1104" w14:textId="77777777" w:rsidR="006B7DC4" w:rsidRDefault="006B7DC4" w:rsidP="00D800BA">
    <w:pPr>
      <w:pStyle w:val="a5"/>
      <w:framePr w:wrap="none" w:vAnchor="text" w:hAnchor="margin" w:xAlign="right" w:y="0.05pt"/>
      <w:ind w:firstLine="18pt"/>
      <w:rPr>
        <w:rStyle w:val="af"/>
      </w:rPr>
    </w:pPr>
  </w:p>
  <w:p w14:paraId="4FDCC814" w14:textId="77777777" w:rsidR="006B7DC4" w:rsidRDefault="006B7DC4" w:rsidP="00313A35">
    <w:pPr>
      <w:pStyle w:val="a5"/>
      <w:ind w:end="18pt" w:firstLine="18pt"/>
    </w:pPr>
  </w:p>
  <w:p w14:paraId="63F48A65" w14:textId="77777777" w:rsidR="006B7DC4" w:rsidRDefault="006B7DC4" w:rsidP="00853B4C">
    <w:pPr>
      <w:pStyle w:val="a5"/>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9ABE480" w14:textId="77777777" w:rsidR="00E87239" w:rsidRDefault="00E87239" w:rsidP="00D800BA">
    <w:pPr>
      <w:pStyle w:val="a5"/>
      <w:framePr w:wrap="none" w:vAnchor="text" w:hAnchor="margin" w:xAlign="right" w:y="0.05pt"/>
      <w:ind w:firstLine="18pt"/>
      <w:rPr>
        <w:rStyle w:val="af"/>
      </w:rPr>
    </w:pPr>
  </w:p>
  <w:p w14:paraId="2269B767" w14:textId="77777777" w:rsidR="00E87239" w:rsidRDefault="00E87239" w:rsidP="00313A35">
    <w:pPr>
      <w:pStyle w:val="a5"/>
      <w:ind w:end="18pt" w:firstLine="18pt"/>
    </w:pPr>
  </w:p>
  <w:p w14:paraId="4CADA709" w14:textId="77777777" w:rsidR="00E87239" w:rsidRDefault="00E87239" w:rsidP="00853B4C">
    <w:pPr>
      <w:pStyle w:val="a5"/>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5FFCAC" w14:textId="77777777" w:rsidR="00AA27A9" w:rsidRDefault="00AA27A9" w:rsidP="00853B4C">
    <w:pPr>
      <w:pStyle w:val="a5"/>
    </w:pPr>
  </w:p>
</w:ftr>
</file>

<file path=word/footer7.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3A31CFB" w14:textId="77777777" w:rsidR="006F163D" w:rsidRDefault="006F163D" w:rsidP="00D800BA">
    <w:pPr>
      <w:pStyle w:val="a5"/>
      <w:framePr w:wrap="none" w:vAnchor="text" w:hAnchor="margin" w:xAlign="right" w:y="0.05pt"/>
      <w:ind w:firstLine="18pt"/>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p w14:paraId="039BAEDE" w14:textId="77777777" w:rsidR="00645F88" w:rsidRDefault="00645F88" w:rsidP="006F163D">
    <w:pPr>
      <w:pStyle w:val="a5"/>
      <w:ind w:end="18p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6ED0BB3" w14:textId="77777777" w:rsidR="00A53237" w:rsidRDefault="00A53237" w:rsidP="000801C5">
      <w:pPr>
        <w:ind w:firstLine="24pt"/>
      </w:pPr>
      <w:r>
        <w:separator/>
      </w:r>
    </w:p>
  </w:footnote>
  <w:footnote w:type="continuationSeparator" w:id="0">
    <w:p w14:paraId="20202F0F" w14:textId="77777777" w:rsidR="00A53237" w:rsidRDefault="00A53237" w:rsidP="000801C5">
      <w:pPr>
        <w:ind w:firstLine="24pt"/>
      </w:pPr>
      <w:r>
        <w:continuationSeparator/>
      </w:r>
    </w:p>
  </w:footnote>
  <w:footnote w:id="1">
    <w:p w14:paraId="229AF36B" w14:textId="5F0B0C49" w:rsidR="00785AA7" w:rsidRDefault="00785AA7">
      <w:pPr>
        <w:pStyle w:val="afa"/>
      </w:pPr>
      <w:r>
        <w:rPr>
          <w:rStyle w:val="afc"/>
        </w:rPr>
        <w:footnoteRef/>
      </w:r>
      <w:r>
        <w:t xml:space="preserve"> </w:t>
      </w:r>
      <w:r>
        <w:rPr>
          <w:rFonts w:hint="eastAsia"/>
        </w:rPr>
        <w:t>MemFinRobot</w:t>
      </w:r>
      <w:r w:rsidR="00EB5AE7">
        <w:rPr>
          <w:rFonts w:hint="eastAsia"/>
        </w:rPr>
        <w:t>,</w:t>
      </w:r>
      <w:r>
        <w:rPr>
          <w:rFonts w:hint="eastAsia"/>
        </w:rPr>
        <w:t>MemFinConv</w:t>
      </w:r>
      <w:r w:rsidR="00EB5AE7">
        <w:rPr>
          <w:rFonts w:hint="eastAsia"/>
        </w:rPr>
        <w:t>:</w:t>
      </w:r>
      <w:r w:rsidRPr="00785AA7">
        <w:t>https://github.com/nj-guiqi/MemFinRobot</w:t>
      </w:r>
    </w:p>
  </w:footnote>
  <w:footnote w:id="2">
    <w:p w14:paraId="7D2EA8B6" w14:textId="0ED979ED" w:rsidR="008B4D94" w:rsidRDefault="008B4D94" w:rsidP="005E36E5">
      <w:pPr>
        <w:pStyle w:val="afa"/>
        <w:numPr>
          <w:ilvl w:val="0"/>
          <w:numId w:val="48"/>
        </w:numPr>
        <w:spacing w:line="12pt" w:lineRule="exact"/>
        <w:ind w:start="17.85pt" w:hanging="17.85pt"/>
      </w:pPr>
      <w:r>
        <w:t>FinRL:</w:t>
      </w:r>
      <w:r w:rsidRPr="008B4D94">
        <w:t>https://github.com/AI4Finance-Foundation/FinRL</w:t>
      </w:r>
    </w:p>
  </w:footnote>
  <w:footnote w:id="3">
    <w:p w14:paraId="324D4831" w14:textId="7979D80E" w:rsidR="00A66122"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IM Guidance Update No. 2017-02: Robo-Advisers</w:t>
      </w:r>
    </w:p>
  </w:footnote>
  <w:footnote w:id="4">
    <w:p w14:paraId="219CECA3" w14:textId="2ECE886E" w:rsidR="005E36E5" w:rsidRPr="005E36E5" w:rsidRDefault="005E36E5" w:rsidP="005E36E5">
      <w:pPr>
        <w:pStyle w:val="a7"/>
        <w:numPr>
          <w:ilvl w:val="0"/>
          <w:numId w:val="48"/>
        </w:numPr>
        <w:spacing w:line="12pt" w:lineRule="exact"/>
        <w:ind w:start="17.85pt" w:firstLineChars="0" w:hanging="17.85pt"/>
        <w:rPr>
          <w:sz w:val="18"/>
          <w:szCs w:val="18"/>
        </w:rPr>
      </w:pPr>
      <w:r w:rsidRPr="005E36E5">
        <w:rPr>
          <w:sz w:val="18"/>
          <w:szCs w:val="18"/>
        </w:rPr>
        <w:t>Guidelines on certain aspects of the MiFID II suitability requirements</w:t>
      </w:r>
    </w:p>
  </w:footnote>
  <w:footnote w:id="5">
    <w:p w14:paraId="47DD0B64" w14:textId="715A7626" w:rsidR="005E36E5" w:rsidRPr="005E36E5" w:rsidRDefault="005E36E5" w:rsidP="005E36E5">
      <w:pPr>
        <w:pStyle w:val="a7"/>
        <w:numPr>
          <w:ilvl w:val="0"/>
          <w:numId w:val="48"/>
        </w:numPr>
        <w:ind w:firstLineChars="0"/>
        <w:rPr>
          <w:sz w:val="18"/>
          <w:szCs w:val="18"/>
        </w:rPr>
      </w:pPr>
      <w:r w:rsidRPr="005E36E5">
        <w:rPr>
          <w:sz w:val="18"/>
          <w:szCs w:val="18"/>
        </w:rPr>
        <w:t>FINRA Rule 2111 Suitability Obligations</w:t>
      </w:r>
    </w:p>
  </w:footnote>
  <w:footnote w:id="6">
    <w:p w14:paraId="5FD48181" w14:textId="0591B13F" w:rsidR="001D1F81" w:rsidRDefault="001D1F81" w:rsidP="00FD47BF">
      <w:pPr>
        <w:pStyle w:val="afa"/>
        <w:numPr>
          <w:ilvl w:val="0"/>
          <w:numId w:val="48"/>
        </w:numPr>
      </w:pPr>
      <w:r>
        <w:t>FinTalk-19</w:t>
      </w:r>
      <w:r>
        <w:rPr>
          <w:rFonts w:hint="eastAsia"/>
        </w:rPr>
        <w:t>数据集：</w:t>
      </w:r>
      <w:hyperlink r:id="rId1" w:tgtFrame="_blank" w:history="1">
        <w:r>
          <w:rPr>
            <w:rStyle w:val="ac"/>
            <w:rFonts w:ascii="Arial" w:hAnsi="Arial" w:cs="Arial"/>
            <w:color w:val="0057FF"/>
          </w:rPr>
          <w:t>https://huggingface.co/datasets/ceadar-ie/FinTalk-19k</w:t>
        </w:r>
      </w:hyperlink>
      <w:r>
        <w:rPr>
          <w:rStyle w:val="afc"/>
          <w:rFonts w:hint="eastAsia"/>
        </w:rPr>
        <w:t xml:space="preserve"> </w:t>
      </w:r>
      <w:r>
        <w:rPr>
          <w:rStyle w:val="afc"/>
          <w:rFonts w:hint="eastAsia"/>
        </w:rPr>
        <w:footnoteRef/>
      </w:r>
      <w:r>
        <w:t xml:space="preserve"> </w:t>
      </w:r>
    </w:p>
  </w:footnote>
  <w:footnote w:id="7">
    <w:p w14:paraId="5EA13D81" w14:textId="0EE4362A" w:rsidR="00FE3F47" w:rsidRDefault="00E86AEE">
      <w:pPr>
        <w:pStyle w:val="afa"/>
      </w:pPr>
      <w:r>
        <w:t>6</w:t>
      </w:r>
      <w:r w:rsidR="00FE3F47">
        <w:t>.BGE-M3-Reranker</w:t>
      </w:r>
      <w:r w:rsidR="00FE3F47">
        <w:rPr>
          <w:rFonts w:hint="eastAsia"/>
        </w:rPr>
        <w:t>模型：</w:t>
      </w:r>
      <w:r w:rsidR="00FE3F47" w:rsidRPr="00FE3F47">
        <w:t>https://github.com/FlagOpen/FlagEmbedding</w:t>
      </w:r>
      <w:r w:rsidR="00FE3F47">
        <w:rPr>
          <w:rStyle w:val="afc"/>
          <w:rFonts w:hint="eastAsia"/>
        </w:rPr>
        <w:footnoteRef/>
      </w:r>
      <w:r w:rsidR="00FE3F47">
        <w:t xml:space="preserve"> </w:t>
      </w:r>
    </w:p>
  </w:footnote>
  <w:footnote w:id="8">
    <w:p w14:paraId="37FBDBA7" w14:textId="2A7EC627" w:rsidR="005D1132" w:rsidRDefault="00FD47BF">
      <w:pPr>
        <w:pStyle w:val="afa"/>
      </w:pPr>
      <w:r>
        <w:t>7</w:t>
      </w:r>
      <w:r w:rsidR="005D1132">
        <w:t>.</w:t>
      </w:r>
      <w:r w:rsidR="005D1132" w:rsidRPr="005D1132">
        <w:t xml:space="preserve"> </w:t>
      </w:r>
      <w:r w:rsidR="005D1132">
        <w:t>Qwen3.5-Plus:</w:t>
      </w:r>
      <w:r w:rsidR="005D1132" w:rsidRPr="005D1132">
        <w:t>https://qwen.ai/blog?id=qwen3.5</w:t>
      </w:r>
      <w:r w:rsidR="005D1132">
        <w:rPr>
          <w:rStyle w:val="afc"/>
        </w:rPr>
        <w:footnoteRef/>
      </w:r>
      <w:r w:rsidR="005D1132">
        <w:t xml:space="preserve"> </w:t>
      </w:r>
    </w:p>
  </w:footnote>
  <w:footnote w:id="9">
    <w:p w14:paraId="4A9F9784" w14:textId="2E6A3615" w:rsidR="00F03577" w:rsidRDefault="00E86AEE">
      <w:pPr>
        <w:pStyle w:val="afa"/>
      </w:pPr>
      <w:r>
        <w:t>8</w:t>
      </w:r>
      <w:r w:rsidR="00F03577">
        <w:t>.</w:t>
      </w:r>
      <w:r w:rsidR="00F03577" w:rsidRPr="00F03577">
        <w:t xml:space="preserve"> https://github.com/langchain-ai/langmem</w:t>
      </w:r>
      <w:r w:rsidR="00F03577">
        <w:rPr>
          <w:rStyle w:val="afc"/>
        </w:rPr>
        <w:footnoteRef/>
      </w:r>
      <w:r w:rsidR="00F03577">
        <w:t xml:space="preserve"> </w:t>
      </w:r>
    </w:p>
  </w:footnote>
  <w:footnote w:id="10">
    <w:p w14:paraId="2E9F9AC1" w14:textId="6BB7A1DA" w:rsidR="00A24BB2" w:rsidRDefault="00A24BB2" w:rsidP="007E1C62">
      <w:pPr>
        <w:pStyle w:val="afa"/>
        <w:numPr>
          <w:ilvl w:val="0"/>
          <w:numId w:val="53"/>
        </w:numPr>
      </w:pPr>
      <w:r w:rsidRPr="00A24BB2">
        <w:t>https://www.udesk.cn/ucm/faq/66209?utm_source=chatgpt.com</w:t>
      </w:r>
    </w:p>
  </w:footnote>
  <w:footnote w:id="11">
    <w:p w14:paraId="350025A0" w14:textId="26D53382" w:rsidR="00237C90" w:rsidRDefault="00241763" w:rsidP="007755A8">
      <w:pPr>
        <w:pStyle w:val="afa"/>
        <w:numPr>
          <w:ilvl w:val="0"/>
          <w:numId w:val="53"/>
        </w:numPr>
      </w:pPr>
      <w:r>
        <w:rPr>
          <w:rFonts w:hint="eastAsia"/>
        </w:rPr>
        <w:t>收入口径行业报告：</w:t>
      </w:r>
      <w:hyperlink r:id="rId2" w:history="1">
        <w:r w:rsidR="00237C90" w:rsidRPr="00241763">
          <w:t>https://www.grandviewresearch.com</w:t>
        </w:r>
      </w:hyperlink>
    </w:p>
  </w:footnote>
  <w:footnote w:id="12">
    <w:p w14:paraId="1E3D28D8" w14:textId="54A00673" w:rsidR="00237C90" w:rsidRDefault="00241763" w:rsidP="007755A8">
      <w:pPr>
        <w:pStyle w:val="afa"/>
        <w:numPr>
          <w:ilvl w:val="0"/>
          <w:numId w:val="53"/>
        </w:numPr>
      </w:pPr>
      <w:r>
        <w:rPr>
          <w:rFonts w:hint="eastAsia"/>
        </w:rPr>
        <w:t>AUM</w:t>
      </w:r>
      <w:r>
        <w:rPr>
          <w:rFonts w:hint="eastAsia"/>
        </w:rPr>
        <w:t>行业报告：</w:t>
      </w:r>
      <w:r w:rsidR="00237C90" w:rsidRPr="00237C90">
        <w:t>https://www.statista.com</w:t>
      </w:r>
    </w:p>
  </w:footnote>
  <w:footnote w:id="13">
    <w:p w14:paraId="5EC2BAFA" w14:textId="645B424A" w:rsidR="00241763" w:rsidRDefault="00241763" w:rsidP="007E1C62">
      <w:pPr>
        <w:pStyle w:val="afa"/>
        <w:numPr>
          <w:ilvl w:val="0"/>
          <w:numId w:val="53"/>
        </w:numPr>
      </w:pPr>
      <w:r>
        <w:rPr>
          <w:rFonts w:hint="eastAsia"/>
        </w:rPr>
        <w:t>智能投顾市场分析：</w:t>
      </w:r>
      <w:r w:rsidRPr="00241763">
        <w:rPr>
          <w:rFonts w:hint="eastAsia"/>
        </w:rPr>
        <w:t>h</w:t>
      </w:r>
      <w:r w:rsidRPr="00241763">
        <w:t>ttps://www.globenewswire.com/</w:t>
      </w:r>
      <w:r>
        <w:t xml:space="preserve"> </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72FA2C4" w14:textId="77777777" w:rsidR="00365C15" w:rsidRDefault="00365C15">
    <w:pPr>
      <w:pStyle w:val="a4"/>
      <w:ind w:firstLine="18pt"/>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1607DAB" w14:textId="77777777" w:rsidR="00365C15" w:rsidRDefault="00365C15">
    <w:pPr>
      <w:pStyle w:val="a4"/>
      <w:ind w:firstLine="18pt"/>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EDC7792" w14:textId="77777777" w:rsidR="00653230" w:rsidRDefault="00653230" w:rsidP="00653230">
    <w:pPr>
      <w:pStyle w:val="a4"/>
    </w:pPr>
    <w:r>
      <w:rPr>
        <w:rFonts w:hint="eastAsia"/>
      </w:rPr>
      <w:t>摘要</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A76B7DA" w14:textId="77777777" w:rsidR="00653230" w:rsidRDefault="00653230" w:rsidP="00653230">
    <w:pPr>
      <w:pStyle w:val="a4"/>
    </w:pPr>
    <w:r>
      <w:rPr>
        <w:rFonts w:hint="eastAsia"/>
      </w:rPr>
      <w:t>英文摘要</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5F2485" w14:textId="77777777" w:rsidR="00653230" w:rsidRDefault="00653230" w:rsidP="00653230">
    <w:pPr>
      <w:pStyle w:val="a4"/>
    </w:pPr>
    <w:r>
      <w:rPr>
        <w:rFonts w:hint="eastAsia"/>
      </w:rPr>
      <w:t>目录</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C210D57" w14:textId="77777777" w:rsidR="00653230" w:rsidRDefault="00653230" w:rsidP="00653230">
    <w:pPr>
      <w:pStyle w:val="a4"/>
    </w:pPr>
    <w:r>
      <w:rPr>
        <w:rFonts w:hint="eastAsia"/>
      </w:rPr>
      <w:t>图表索引</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4F0F652" w14:textId="512CE3BC" w:rsidR="00653230" w:rsidRPr="00C71DAD" w:rsidRDefault="00C71DAD" w:rsidP="00C71DAD">
    <w:pPr>
      <w:pStyle w:val="a4"/>
    </w:pPr>
    <w:r w:rsidRPr="00C71DAD">
      <w:rPr>
        <w:rFonts w:hint="eastAsia"/>
        <w:position w:val="4"/>
      </w:rPr>
      <w:t>面向证券投资的记忆增强智能体架构设计与决策机理研究</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33715C6"/>
    <w:multiLevelType w:val="hybridMultilevel"/>
    <w:tmpl w:val="59BCE1C4"/>
    <w:lvl w:ilvl="0" w:tplc="431CF1A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 w15:restartNumberingAfterBreak="0">
    <w:nsid w:val="0F3A5B14"/>
    <w:multiLevelType w:val="hybridMultilevel"/>
    <w:tmpl w:val="100626E2"/>
    <w:lvl w:ilvl="0" w:tplc="5638FFF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 w15:restartNumberingAfterBreak="0">
    <w:nsid w:val="10AF3C48"/>
    <w:multiLevelType w:val="multilevel"/>
    <w:tmpl w:val="0409001F"/>
    <w:styleLink w:val="111111"/>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 w15:restartNumberingAfterBreak="0">
    <w:nsid w:val="13E161DD"/>
    <w:multiLevelType w:val="hybridMultilevel"/>
    <w:tmpl w:val="7098E97A"/>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 w15:restartNumberingAfterBreak="0">
    <w:nsid w:val="14996481"/>
    <w:multiLevelType w:val="hybridMultilevel"/>
    <w:tmpl w:val="8F24E11A"/>
    <w:lvl w:ilvl="0" w:tplc="8D462C9A">
      <w:start w:val="1"/>
      <w:numFmt w:val="japaneseCounting"/>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5" w15:restartNumberingAfterBreak="0">
    <w:nsid w:val="15883F6F"/>
    <w:multiLevelType w:val="multilevel"/>
    <w:tmpl w:val="615C7F1E"/>
    <w:styleLink w:val="10"/>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6" w15:restartNumberingAfterBreak="0">
    <w:nsid w:val="17A96EDA"/>
    <w:multiLevelType w:val="hybridMultilevel"/>
    <w:tmpl w:val="5C3614D4"/>
    <w:lvl w:ilvl="0" w:tplc="3E662596">
      <w:start w:val="1"/>
      <w:numFmt w:val="decimal"/>
      <w:lvlText w:val="（%1）"/>
      <w:lvlJc w:val="start"/>
      <w:pPr>
        <w:ind w:start="57pt" w:hanging="36pt"/>
      </w:pPr>
      <w:rPr>
        <w:rFonts w:hint="default"/>
      </w:rPr>
    </w:lvl>
    <w:lvl w:ilvl="1" w:tplc="04090019" w:tentative="1">
      <w:start w:val="1"/>
      <w:numFmt w:val="lowerLetter"/>
      <w:lvlText w:val="%2)"/>
      <w:lvlJc w:val="start"/>
      <w:pPr>
        <w:ind w:start="65pt" w:hanging="22pt"/>
      </w:pPr>
    </w:lvl>
    <w:lvl w:ilvl="2" w:tplc="0409001B" w:tentative="1">
      <w:start w:val="1"/>
      <w:numFmt w:val="lowerRoman"/>
      <w:lvlText w:val="%3."/>
      <w:lvlJc w:val="end"/>
      <w:pPr>
        <w:ind w:start="87pt" w:hanging="22pt"/>
      </w:pPr>
    </w:lvl>
    <w:lvl w:ilvl="3" w:tplc="0409000F" w:tentative="1">
      <w:start w:val="1"/>
      <w:numFmt w:val="decimal"/>
      <w:lvlText w:val="%4."/>
      <w:lvlJc w:val="start"/>
      <w:pPr>
        <w:ind w:start="109pt" w:hanging="22pt"/>
      </w:pPr>
    </w:lvl>
    <w:lvl w:ilvl="4" w:tplc="04090019" w:tentative="1">
      <w:start w:val="1"/>
      <w:numFmt w:val="lowerLetter"/>
      <w:lvlText w:val="%5)"/>
      <w:lvlJc w:val="start"/>
      <w:pPr>
        <w:ind w:start="131pt" w:hanging="22pt"/>
      </w:pPr>
    </w:lvl>
    <w:lvl w:ilvl="5" w:tplc="0409001B" w:tentative="1">
      <w:start w:val="1"/>
      <w:numFmt w:val="lowerRoman"/>
      <w:lvlText w:val="%6."/>
      <w:lvlJc w:val="end"/>
      <w:pPr>
        <w:ind w:start="153pt" w:hanging="22pt"/>
      </w:pPr>
    </w:lvl>
    <w:lvl w:ilvl="6" w:tplc="0409000F" w:tentative="1">
      <w:start w:val="1"/>
      <w:numFmt w:val="decimal"/>
      <w:lvlText w:val="%7."/>
      <w:lvlJc w:val="start"/>
      <w:pPr>
        <w:ind w:start="175pt" w:hanging="22pt"/>
      </w:pPr>
    </w:lvl>
    <w:lvl w:ilvl="7" w:tplc="04090019" w:tentative="1">
      <w:start w:val="1"/>
      <w:numFmt w:val="lowerLetter"/>
      <w:lvlText w:val="%8)"/>
      <w:lvlJc w:val="start"/>
      <w:pPr>
        <w:ind w:start="197pt" w:hanging="22pt"/>
      </w:pPr>
    </w:lvl>
    <w:lvl w:ilvl="8" w:tplc="0409001B" w:tentative="1">
      <w:start w:val="1"/>
      <w:numFmt w:val="lowerRoman"/>
      <w:lvlText w:val="%9."/>
      <w:lvlJc w:val="end"/>
      <w:pPr>
        <w:ind w:start="219pt" w:hanging="22pt"/>
      </w:pPr>
    </w:lvl>
  </w:abstractNum>
  <w:abstractNum w:abstractNumId="7" w15:restartNumberingAfterBreak="0">
    <w:nsid w:val="18105075"/>
    <w:multiLevelType w:val="multilevel"/>
    <w:tmpl w:val="21C279F0"/>
    <w:lvl w:ilvl="0">
      <w:start w:val="1"/>
      <w:numFmt w:val="decimal"/>
      <w:suff w:val="space"/>
      <w:lvlText w:val="第%1章"/>
      <w:lvlJc w:val="start"/>
      <w:pPr>
        <w:ind w:start="14.20pt" w:hanging="14.20pt"/>
      </w:pPr>
      <w:rPr>
        <w:rFonts w:hint="eastAsia"/>
      </w:rPr>
    </w:lvl>
    <w:lvl w:ilvl="1">
      <w:start w:val="1"/>
      <w:numFmt w:val="decimal"/>
      <w:suff w:val="space"/>
      <w:lvlText w:val="%1.%2"/>
      <w:lvlJc w:val="start"/>
      <w:pPr>
        <w:ind w:start="49.60pt" w:hanging="28.35pt"/>
      </w:pPr>
      <w:rPr>
        <w:rFonts w:hint="eastAsia"/>
      </w:rPr>
    </w:lvl>
    <w:lvl w:ilvl="2">
      <w:start w:val="1"/>
      <w:numFmt w:val="decimal"/>
      <w:lvlText w:val="%1.%2.%3"/>
      <w:lvlJc w:val="start"/>
      <w:pPr>
        <w:ind w:start="70.90pt" w:hanging="28.35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8" w15:restartNumberingAfterBreak="0">
    <w:nsid w:val="18D60492"/>
    <w:multiLevelType w:val="hybridMultilevel"/>
    <w:tmpl w:val="66D201EC"/>
    <w:lvl w:ilvl="0" w:tplc="84842BD2">
      <w:start w:val="1"/>
      <w:numFmt w:val="japaneseCounting"/>
      <w:lvlText w:val="第%1章"/>
      <w:lvlJc w:val="start"/>
      <w:pPr>
        <w:ind w:start="37pt" w:hanging="37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9" w15:restartNumberingAfterBreak="0">
    <w:nsid w:val="1E583BAB"/>
    <w:multiLevelType w:val="multilevel"/>
    <w:tmpl w:val="0409001D"/>
    <w:styleLink w:val="5"/>
    <w:lvl w:ilvl="0">
      <w:start w:val="1"/>
      <w:numFmt w:val="decimal"/>
      <w:lvlText w:val="%1"/>
      <w:lvlJc w:val="start"/>
      <w:pPr>
        <w:ind w:start="21.25pt" w:hanging="21.25pt"/>
      </w:pPr>
    </w:lvl>
    <w:lvl w:ilvl="1">
      <w:start w:val="1"/>
      <w:numFmt w:val="decimal"/>
      <w:lvlText w:val="%1.%2"/>
      <w:lvlJc w:val="start"/>
      <w:pPr>
        <w:ind w:start="49.60pt" w:hanging="28.35pt"/>
      </w:pPr>
    </w:lvl>
    <w:lvl w:ilvl="2">
      <w:start w:val="1"/>
      <w:numFmt w:val="decimal"/>
      <w:lvlText w:val="%1.%2.%3"/>
      <w:lvlJc w:val="start"/>
      <w:pPr>
        <w:ind w:start="70.90pt" w:hanging="28.35pt"/>
      </w:pPr>
    </w:lvl>
    <w:lvl w:ilvl="3">
      <w:start w:val="1"/>
      <w:numFmt w:val="decimal"/>
      <w:lvlText w:val="%1.%2.%3.%4"/>
      <w:lvlJc w:val="start"/>
      <w:pPr>
        <w:ind w:start="99.20pt" w:hanging="35.40pt"/>
      </w:pPr>
    </w:lvl>
    <w:lvl w:ilvl="4">
      <w:start w:val="1"/>
      <w:numFmt w:val="decimal"/>
      <w:lvlText w:val="%1.%2.%3.%4.%5"/>
      <w:lvlJc w:val="start"/>
      <w:pPr>
        <w:ind w:start="127.55pt" w:hanging="42.50pt"/>
      </w:pPr>
    </w:lvl>
    <w:lvl w:ilvl="5">
      <w:start w:val="1"/>
      <w:numFmt w:val="decimal"/>
      <w:lvlText w:val="%1.%2.%3.%4.%5.%6"/>
      <w:lvlJc w:val="start"/>
      <w:pPr>
        <w:ind w:start="163pt" w:hanging="56.70pt"/>
      </w:pPr>
    </w:lvl>
    <w:lvl w:ilvl="6">
      <w:start w:val="1"/>
      <w:numFmt w:val="decimal"/>
      <w:lvlText w:val="%1.%2.%3.%4.%5.%6.%7"/>
      <w:lvlJc w:val="start"/>
      <w:pPr>
        <w:ind w:start="191.35pt" w:hanging="63.80pt"/>
      </w:pPr>
    </w:lvl>
    <w:lvl w:ilvl="7">
      <w:start w:val="1"/>
      <w:numFmt w:val="decimal"/>
      <w:lvlText w:val="%1.%2.%3.%4.%5.%6.%7.%8"/>
      <w:lvlJc w:val="start"/>
      <w:pPr>
        <w:ind w:start="219.70pt" w:hanging="70.90pt"/>
      </w:pPr>
    </w:lvl>
    <w:lvl w:ilvl="8">
      <w:start w:val="1"/>
      <w:numFmt w:val="decimal"/>
      <w:lvlText w:val="%1.%2.%3.%4.%5.%6.%7.%8.%9"/>
      <w:lvlJc w:val="start"/>
      <w:pPr>
        <w:ind w:start="255.10pt" w:hanging="85pt"/>
      </w:pPr>
    </w:lvl>
  </w:abstractNum>
  <w:abstractNum w:abstractNumId="10" w15:restartNumberingAfterBreak="0">
    <w:nsid w:val="1EE45654"/>
    <w:multiLevelType w:val="hybridMultilevel"/>
    <w:tmpl w:val="73EEDE48"/>
    <w:lvl w:ilvl="0" w:tplc="36D87F06">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1" w15:restartNumberingAfterBreak="0">
    <w:nsid w:val="1F203B64"/>
    <w:multiLevelType w:val="hybridMultilevel"/>
    <w:tmpl w:val="F2EE341C"/>
    <w:lvl w:ilvl="0" w:tplc="028651C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12" w15:restartNumberingAfterBreak="0">
    <w:nsid w:val="231A54C9"/>
    <w:multiLevelType w:val="multilevel"/>
    <w:tmpl w:val="D3AC171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3" w15:restartNumberingAfterBreak="0">
    <w:nsid w:val="28883060"/>
    <w:multiLevelType w:val="hybridMultilevel"/>
    <w:tmpl w:val="7FEC233C"/>
    <w:lvl w:ilvl="0" w:tplc="DCDC64AC">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14" w15:restartNumberingAfterBreak="0">
    <w:nsid w:val="28CD0146"/>
    <w:multiLevelType w:val="multilevel"/>
    <w:tmpl w:val="FE000E9E"/>
    <w:styleLink w:val="8"/>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5" w15:restartNumberingAfterBreak="0">
    <w:nsid w:val="2C6C69AA"/>
    <w:multiLevelType w:val="multilevel"/>
    <w:tmpl w:val="A7C823E8"/>
    <w:styleLink w:val="2"/>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16" w15:restartNumberingAfterBreak="0">
    <w:nsid w:val="2D2A697F"/>
    <w:multiLevelType w:val="multilevel"/>
    <w:tmpl w:val="71DEB2FE"/>
    <w:styleLink w:val="3"/>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7" w15:restartNumberingAfterBreak="0">
    <w:nsid w:val="2E507569"/>
    <w:multiLevelType w:val="multilevel"/>
    <w:tmpl w:val="71DEB2FE"/>
    <w:styleLink w:val="1"/>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8" w15:restartNumberingAfterBreak="0">
    <w:nsid w:val="30BE1681"/>
    <w:multiLevelType w:val="hybridMultilevel"/>
    <w:tmpl w:val="18D87C14"/>
    <w:lvl w:ilvl="0" w:tplc="0409000F">
      <w:start w:val="1"/>
      <w:numFmt w:val="decimal"/>
      <w:lvlText w:val="%1."/>
      <w:lvlJc w:val="start"/>
      <w:pPr>
        <w:ind w:start="46pt" w:hanging="22pt"/>
      </w:p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19" w15:restartNumberingAfterBreak="0">
    <w:nsid w:val="30FE3E96"/>
    <w:multiLevelType w:val="hybridMultilevel"/>
    <w:tmpl w:val="6584F95C"/>
    <w:lvl w:ilvl="0" w:tplc="2C622D2C">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20" w15:restartNumberingAfterBreak="0">
    <w:nsid w:val="3253506C"/>
    <w:multiLevelType w:val="hybridMultilevel"/>
    <w:tmpl w:val="43D48D84"/>
    <w:lvl w:ilvl="0" w:tplc="0B5C36D8">
      <w:start w:val="1"/>
      <w:numFmt w:val="decimal"/>
      <w:lvlText w:val="(%1)"/>
      <w:lvlJc w:val="start"/>
      <w:pPr>
        <w:ind w:start="39.25pt" w:hanging="18pt"/>
      </w:pPr>
      <w:rPr>
        <w:rFonts w:hint="default"/>
      </w:rPr>
    </w:lvl>
    <w:lvl w:ilvl="1" w:tplc="04090019" w:tentative="1">
      <w:start w:val="1"/>
      <w:numFmt w:val="lowerLetter"/>
      <w:lvlText w:val="%2)"/>
      <w:lvlJc w:val="start"/>
      <w:pPr>
        <w:ind w:start="65.25pt" w:hanging="22pt"/>
      </w:pPr>
    </w:lvl>
    <w:lvl w:ilvl="2" w:tplc="0409001B" w:tentative="1">
      <w:start w:val="1"/>
      <w:numFmt w:val="lowerRoman"/>
      <w:lvlText w:val="%3."/>
      <w:lvlJc w:val="end"/>
      <w:pPr>
        <w:ind w:start="87.25pt" w:hanging="22pt"/>
      </w:pPr>
    </w:lvl>
    <w:lvl w:ilvl="3" w:tplc="0409000F" w:tentative="1">
      <w:start w:val="1"/>
      <w:numFmt w:val="decimal"/>
      <w:lvlText w:val="%4."/>
      <w:lvlJc w:val="start"/>
      <w:pPr>
        <w:ind w:start="109.25pt" w:hanging="22pt"/>
      </w:pPr>
    </w:lvl>
    <w:lvl w:ilvl="4" w:tplc="04090019" w:tentative="1">
      <w:start w:val="1"/>
      <w:numFmt w:val="lowerLetter"/>
      <w:lvlText w:val="%5)"/>
      <w:lvlJc w:val="start"/>
      <w:pPr>
        <w:ind w:start="131.25pt" w:hanging="22pt"/>
      </w:pPr>
    </w:lvl>
    <w:lvl w:ilvl="5" w:tplc="0409001B" w:tentative="1">
      <w:start w:val="1"/>
      <w:numFmt w:val="lowerRoman"/>
      <w:lvlText w:val="%6."/>
      <w:lvlJc w:val="end"/>
      <w:pPr>
        <w:ind w:start="153.25pt" w:hanging="22pt"/>
      </w:pPr>
    </w:lvl>
    <w:lvl w:ilvl="6" w:tplc="0409000F" w:tentative="1">
      <w:start w:val="1"/>
      <w:numFmt w:val="decimal"/>
      <w:lvlText w:val="%7."/>
      <w:lvlJc w:val="start"/>
      <w:pPr>
        <w:ind w:start="175.25pt" w:hanging="22pt"/>
      </w:pPr>
    </w:lvl>
    <w:lvl w:ilvl="7" w:tplc="04090019" w:tentative="1">
      <w:start w:val="1"/>
      <w:numFmt w:val="lowerLetter"/>
      <w:lvlText w:val="%8)"/>
      <w:lvlJc w:val="start"/>
      <w:pPr>
        <w:ind w:start="197.25pt" w:hanging="22pt"/>
      </w:pPr>
    </w:lvl>
    <w:lvl w:ilvl="8" w:tplc="0409001B" w:tentative="1">
      <w:start w:val="1"/>
      <w:numFmt w:val="lowerRoman"/>
      <w:lvlText w:val="%9."/>
      <w:lvlJc w:val="end"/>
      <w:pPr>
        <w:ind w:start="219.25pt" w:hanging="22pt"/>
      </w:pPr>
    </w:lvl>
  </w:abstractNum>
  <w:abstractNum w:abstractNumId="21" w15:restartNumberingAfterBreak="0">
    <w:nsid w:val="32826462"/>
    <w:multiLevelType w:val="multilevel"/>
    <w:tmpl w:val="CD84C55A"/>
    <w:styleLink w:val="9"/>
    <w:lvl w:ilvl="0">
      <w:start w:val="1"/>
      <w:numFmt w:val="chineseCountingThousand"/>
      <w:suff w:val="nothing"/>
      <w:lvlText w:val="第%1章"/>
      <w:lvlJc w:val="start"/>
      <w:pPr>
        <w:ind w:start="24.10pt" w:firstLine="0pt"/>
      </w:pPr>
    </w:lvl>
    <w:lvl w:ilvl="1">
      <w:start w:val="1"/>
      <w:numFmt w:val="none"/>
      <w:suff w:val="nothing"/>
      <w:lvlText w:val=""/>
      <w:lvlJc w:val="start"/>
      <w:pPr>
        <w:ind w:start="24.10pt" w:firstLine="0pt"/>
      </w:pPr>
    </w:lvl>
    <w:lvl w:ilvl="2">
      <w:start w:val="1"/>
      <w:numFmt w:val="none"/>
      <w:suff w:val="nothing"/>
      <w:lvlText w:val=""/>
      <w:lvlJc w:val="start"/>
      <w:pPr>
        <w:ind w:start="24.10pt" w:firstLine="0pt"/>
      </w:pPr>
    </w:lvl>
    <w:lvl w:ilvl="3">
      <w:start w:val="1"/>
      <w:numFmt w:val="none"/>
      <w:suff w:val="nothing"/>
      <w:lvlText w:val=""/>
      <w:lvlJc w:val="start"/>
      <w:pPr>
        <w:ind w:start="24.10pt" w:firstLine="0pt"/>
      </w:pPr>
    </w:lvl>
    <w:lvl w:ilvl="4">
      <w:start w:val="1"/>
      <w:numFmt w:val="none"/>
      <w:suff w:val="nothing"/>
      <w:lvlText w:val=""/>
      <w:lvlJc w:val="start"/>
      <w:pPr>
        <w:ind w:start="24.10pt" w:firstLine="0pt"/>
      </w:pPr>
    </w:lvl>
    <w:lvl w:ilvl="5">
      <w:start w:val="1"/>
      <w:numFmt w:val="none"/>
      <w:suff w:val="nothing"/>
      <w:lvlText w:val=""/>
      <w:lvlJc w:val="start"/>
      <w:pPr>
        <w:ind w:start="24.10pt" w:firstLine="0pt"/>
      </w:pPr>
    </w:lvl>
    <w:lvl w:ilvl="6">
      <w:start w:val="1"/>
      <w:numFmt w:val="none"/>
      <w:suff w:val="nothing"/>
      <w:lvlText w:val=""/>
      <w:lvlJc w:val="start"/>
      <w:pPr>
        <w:ind w:start="24.10pt" w:firstLine="0pt"/>
      </w:pPr>
    </w:lvl>
    <w:lvl w:ilvl="7">
      <w:start w:val="1"/>
      <w:numFmt w:val="none"/>
      <w:suff w:val="nothing"/>
      <w:lvlText w:val=""/>
      <w:lvlJc w:val="start"/>
      <w:pPr>
        <w:ind w:start="24.10pt" w:firstLine="0pt"/>
      </w:pPr>
    </w:lvl>
    <w:lvl w:ilvl="8">
      <w:start w:val="1"/>
      <w:numFmt w:val="none"/>
      <w:suff w:val="nothing"/>
      <w:lvlText w:val=""/>
      <w:lvlJc w:val="start"/>
      <w:pPr>
        <w:ind w:start="24.10pt" w:firstLine="0pt"/>
      </w:pPr>
    </w:lvl>
  </w:abstractNum>
  <w:abstractNum w:abstractNumId="22" w15:restartNumberingAfterBreak="0">
    <w:nsid w:val="32B44F7E"/>
    <w:multiLevelType w:val="hybridMultilevel"/>
    <w:tmpl w:val="A9DE2DB6"/>
    <w:lvl w:ilvl="0" w:tplc="3E662596">
      <w:start w:val="1"/>
      <w:numFmt w:val="decimal"/>
      <w:lvlText w:val="（%1）"/>
      <w:lvlJc w:val="start"/>
      <w:pPr>
        <w:ind w:start="46pt" w:hanging="22pt"/>
      </w:pPr>
      <w:rPr>
        <w:rFonts w:hint="default"/>
      </w:rPr>
    </w:lvl>
    <w:lvl w:ilvl="1" w:tplc="FFFFFFFF" w:tentative="1">
      <w:start w:val="1"/>
      <w:numFmt w:val="lowerLetter"/>
      <w:lvlText w:val="%2)"/>
      <w:lvlJc w:val="start"/>
      <w:pPr>
        <w:ind w:start="68pt" w:hanging="22pt"/>
      </w:pPr>
    </w:lvl>
    <w:lvl w:ilvl="2" w:tplc="FFFFFFFF" w:tentative="1">
      <w:start w:val="1"/>
      <w:numFmt w:val="lowerRoman"/>
      <w:lvlText w:val="%3."/>
      <w:lvlJc w:val="end"/>
      <w:pPr>
        <w:ind w:start="90pt" w:hanging="22pt"/>
      </w:pPr>
    </w:lvl>
    <w:lvl w:ilvl="3" w:tplc="FFFFFFFF" w:tentative="1">
      <w:start w:val="1"/>
      <w:numFmt w:val="decimal"/>
      <w:lvlText w:val="%4."/>
      <w:lvlJc w:val="start"/>
      <w:pPr>
        <w:ind w:start="112pt" w:hanging="22pt"/>
      </w:pPr>
    </w:lvl>
    <w:lvl w:ilvl="4" w:tplc="FFFFFFFF" w:tentative="1">
      <w:start w:val="1"/>
      <w:numFmt w:val="lowerLetter"/>
      <w:lvlText w:val="%5)"/>
      <w:lvlJc w:val="start"/>
      <w:pPr>
        <w:ind w:start="134pt" w:hanging="22pt"/>
      </w:pPr>
    </w:lvl>
    <w:lvl w:ilvl="5" w:tplc="FFFFFFFF" w:tentative="1">
      <w:start w:val="1"/>
      <w:numFmt w:val="lowerRoman"/>
      <w:lvlText w:val="%6."/>
      <w:lvlJc w:val="end"/>
      <w:pPr>
        <w:ind w:start="156pt" w:hanging="22pt"/>
      </w:pPr>
    </w:lvl>
    <w:lvl w:ilvl="6" w:tplc="FFFFFFFF" w:tentative="1">
      <w:start w:val="1"/>
      <w:numFmt w:val="decimal"/>
      <w:lvlText w:val="%7."/>
      <w:lvlJc w:val="start"/>
      <w:pPr>
        <w:ind w:start="178pt" w:hanging="22pt"/>
      </w:pPr>
    </w:lvl>
    <w:lvl w:ilvl="7" w:tplc="FFFFFFFF" w:tentative="1">
      <w:start w:val="1"/>
      <w:numFmt w:val="lowerLetter"/>
      <w:lvlText w:val="%8)"/>
      <w:lvlJc w:val="start"/>
      <w:pPr>
        <w:ind w:start="200pt" w:hanging="22pt"/>
      </w:pPr>
    </w:lvl>
    <w:lvl w:ilvl="8" w:tplc="FFFFFFFF" w:tentative="1">
      <w:start w:val="1"/>
      <w:numFmt w:val="lowerRoman"/>
      <w:lvlText w:val="%9."/>
      <w:lvlJc w:val="end"/>
      <w:pPr>
        <w:ind w:start="222pt" w:hanging="22pt"/>
      </w:pPr>
    </w:lvl>
  </w:abstractNum>
  <w:abstractNum w:abstractNumId="23" w15:restartNumberingAfterBreak="0">
    <w:nsid w:val="332142DA"/>
    <w:multiLevelType w:val="multilevel"/>
    <w:tmpl w:val="FE000E9E"/>
    <w:styleLink w:val="7"/>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4" w15:restartNumberingAfterBreak="0">
    <w:nsid w:val="3D3C59FF"/>
    <w:multiLevelType w:val="multilevel"/>
    <w:tmpl w:val="FE000E9E"/>
    <w:styleLink w:val="6"/>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5" w15:restartNumberingAfterBreak="0">
    <w:nsid w:val="3F8B6A91"/>
    <w:multiLevelType w:val="hybridMultilevel"/>
    <w:tmpl w:val="F006C980"/>
    <w:lvl w:ilvl="0" w:tplc="6610CE54">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26" w15:restartNumberingAfterBreak="0">
    <w:nsid w:val="40327D4F"/>
    <w:multiLevelType w:val="multilevel"/>
    <w:tmpl w:val="71DEB2FE"/>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27" w15:restartNumberingAfterBreak="0">
    <w:nsid w:val="41ED74F7"/>
    <w:multiLevelType w:val="multilevel"/>
    <w:tmpl w:val="B70021DE"/>
    <w:lvl w:ilvl="0">
      <w:start w:val="1"/>
      <w:numFmt w:val="decimal"/>
      <w:pStyle w:val="11"/>
      <w:suff w:val="space"/>
      <w:lvlText w:val="第%1章"/>
      <w:lvlJc w:val="start"/>
      <w:pPr>
        <w:ind w:start="14.20pt" w:hanging="14.20pt"/>
      </w:pPr>
      <w:rPr>
        <w:rFonts w:hint="eastAsia"/>
      </w:rPr>
    </w:lvl>
    <w:lvl w:ilvl="1">
      <w:start w:val="1"/>
      <w:numFmt w:val="decimal"/>
      <w:pStyle w:val="v3"/>
      <w:suff w:val="space"/>
      <w:lvlText w:val="%1.%2"/>
      <w:lvlJc w:val="start"/>
      <w:pPr>
        <w:ind w:start="49.60pt" w:hanging="49.60pt"/>
      </w:pPr>
      <w:rPr>
        <w:rFonts w:hint="eastAsia"/>
      </w:rPr>
    </w:lvl>
    <w:lvl w:ilvl="2">
      <w:start w:val="1"/>
      <w:numFmt w:val="decimal"/>
      <w:pStyle w:val="a"/>
      <w:suff w:val="space"/>
      <w:lvlText w:val="%1.%2.%3"/>
      <w:lvlJc w:val="start"/>
      <w:pPr>
        <w:ind w:start="49.60pt" w:hanging="49.60pt"/>
      </w:pPr>
      <w:rPr>
        <w:rFonts w:hint="eastAsia"/>
      </w:rPr>
    </w:lvl>
    <w:lvl w:ilvl="3">
      <w:start w:val="1"/>
      <w:numFmt w:val="decimal"/>
      <w:lvlText w:val="%1.%2.%3.%4"/>
      <w:lvlJc w:val="start"/>
      <w:pPr>
        <w:ind w:start="99.20pt" w:hanging="35.40pt"/>
      </w:pPr>
      <w:rPr>
        <w:rFonts w:hint="eastAsia"/>
      </w:rPr>
    </w:lvl>
    <w:lvl w:ilvl="4">
      <w:start w:val="1"/>
      <w:numFmt w:val="decimal"/>
      <w:lvlText w:val="%1.%2.%3.%4.%5"/>
      <w:lvlJc w:val="start"/>
      <w:pPr>
        <w:ind w:start="127.55pt" w:hanging="42.50pt"/>
      </w:pPr>
      <w:rPr>
        <w:rFonts w:hint="eastAsia"/>
      </w:rPr>
    </w:lvl>
    <w:lvl w:ilvl="5">
      <w:start w:val="1"/>
      <w:numFmt w:val="decimal"/>
      <w:lvlText w:val="%1.%2.%3.%4.%5.%6"/>
      <w:lvlJc w:val="start"/>
      <w:pPr>
        <w:ind w:start="163pt" w:hanging="56.70pt"/>
      </w:pPr>
      <w:rPr>
        <w:rFonts w:hint="eastAsia"/>
      </w:rPr>
    </w:lvl>
    <w:lvl w:ilvl="6">
      <w:start w:val="1"/>
      <w:numFmt w:val="decimal"/>
      <w:lvlText w:val="%1.%2.%3.%4.%5.%6.%7"/>
      <w:lvlJc w:val="start"/>
      <w:pPr>
        <w:ind w:start="191.35pt" w:hanging="63.80pt"/>
      </w:pPr>
      <w:rPr>
        <w:rFonts w:hint="eastAsia"/>
      </w:rPr>
    </w:lvl>
    <w:lvl w:ilvl="7">
      <w:start w:val="1"/>
      <w:numFmt w:val="decimal"/>
      <w:lvlText w:val="%1.%2.%3.%4.%5.%6.%7.%8"/>
      <w:lvlJc w:val="start"/>
      <w:pPr>
        <w:ind w:start="219.70pt" w:hanging="70.90pt"/>
      </w:pPr>
      <w:rPr>
        <w:rFonts w:hint="eastAsia"/>
      </w:rPr>
    </w:lvl>
    <w:lvl w:ilvl="8">
      <w:start w:val="1"/>
      <w:numFmt w:val="decimal"/>
      <w:lvlText w:val="%1.%2.%3.%4.%5.%6.%7.%8.%9"/>
      <w:lvlJc w:val="start"/>
      <w:pPr>
        <w:ind w:start="255.10pt" w:hanging="85pt"/>
      </w:pPr>
      <w:rPr>
        <w:rFonts w:hint="eastAsia"/>
      </w:rPr>
    </w:lvl>
  </w:abstractNum>
  <w:abstractNum w:abstractNumId="28" w15:restartNumberingAfterBreak="0">
    <w:nsid w:val="43600656"/>
    <w:multiLevelType w:val="multilevel"/>
    <w:tmpl w:val="615C7F1E"/>
    <w:lvl w:ilvl="0">
      <w:start w:val="1"/>
      <w:numFmt w:val="decimal"/>
      <w:lvlText w:val="%1."/>
      <w:lvlJc w:val="start"/>
      <w:pPr>
        <w:ind w:start="21.25pt" w:hanging="21.25pt"/>
      </w:pPr>
      <w:rPr>
        <w:rFonts w:hint="default"/>
      </w:rPr>
    </w:lvl>
    <w:lvl w:ilvl="1">
      <w:start w:val="1"/>
      <w:numFmt w:val="decimal"/>
      <w:lvlText w:val="%1.%2."/>
      <w:lvlJc w:val="start"/>
      <w:pPr>
        <w:ind w:start="28.35pt" w:hanging="28.35pt"/>
      </w:pPr>
      <w:rPr>
        <w:rFonts w:hint="default"/>
      </w:rPr>
    </w:lvl>
    <w:lvl w:ilvl="2">
      <w:start w:val="1"/>
      <w:numFmt w:val="decimal"/>
      <w:lvlText w:val="%1.%2.%3."/>
      <w:lvlJc w:val="start"/>
      <w:pPr>
        <w:ind w:start="35.45pt" w:hanging="35.45pt"/>
      </w:pPr>
      <w:rPr>
        <w:rFonts w:hint="default"/>
      </w:rPr>
    </w:lvl>
    <w:lvl w:ilvl="3">
      <w:start w:val="1"/>
      <w:numFmt w:val="decimal"/>
      <w:lvlText w:val="%1.%2.%3.%4."/>
      <w:lvlJc w:val="start"/>
      <w:pPr>
        <w:ind w:start="42.55pt" w:hanging="42.55pt"/>
      </w:pPr>
      <w:rPr>
        <w:rFonts w:hint="default"/>
      </w:rPr>
    </w:lvl>
    <w:lvl w:ilvl="4">
      <w:start w:val="1"/>
      <w:numFmt w:val="decimal"/>
      <w:lvlText w:val="%1.%2.%3.%4.%5."/>
      <w:lvlJc w:val="start"/>
      <w:pPr>
        <w:ind w:start="49.60pt" w:hanging="49.60pt"/>
      </w:pPr>
      <w:rPr>
        <w:rFonts w:hint="default"/>
      </w:rPr>
    </w:lvl>
    <w:lvl w:ilvl="5">
      <w:start w:val="1"/>
      <w:numFmt w:val="decimal"/>
      <w:lvlText w:val="%1.%2.%3.%4.%5.%6."/>
      <w:lvlJc w:val="start"/>
      <w:pPr>
        <w:ind w:start="56.70pt" w:hanging="56.70pt"/>
      </w:pPr>
      <w:rPr>
        <w:rFonts w:hint="default"/>
      </w:rPr>
    </w:lvl>
    <w:lvl w:ilvl="6">
      <w:start w:val="1"/>
      <w:numFmt w:val="decimal"/>
      <w:lvlText w:val="%1.%2.%3.%4.%5.%6.%7."/>
      <w:lvlJc w:val="start"/>
      <w:pPr>
        <w:ind w:start="63.80pt" w:hanging="63.80pt"/>
      </w:pPr>
      <w:rPr>
        <w:rFonts w:hint="default"/>
      </w:rPr>
    </w:lvl>
    <w:lvl w:ilvl="7">
      <w:start w:val="1"/>
      <w:numFmt w:val="decimal"/>
      <w:lvlText w:val="%1.%2.%3.%4.%5.%6.%7.%8."/>
      <w:lvlJc w:val="start"/>
      <w:pPr>
        <w:ind w:start="70.90pt" w:hanging="70.90pt"/>
      </w:pPr>
      <w:rPr>
        <w:rFonts w:hint="default"/>
      </w:rPr>
    </w:lvl>
    <w:lvl w:ilvl="8">
      <w:start w:val="1"/>
      <w:numFmt w:val="decimal"/>
      <w:lvlText w:val="%1.%2.%3.%4.%5.%6.%7.%8.%9."/>
      <w:lvlJc w:val="start"/>
      <w:pPr>
        <w:ind w:start="77.95pt" w:hanging="77.95pt"/>
      </w:pPr>
      <w:rPr>
        <w:rFonts w:hint="default"/>
      </w:rPr>
    </w:lvl>
  </w:abstractNum>
  <w:abstractNum w:abstractNumId="29" w15:restartNumberingAfterBreak="0">
    <w:nsid w:val="4ACC2D20"/>
    <w:multiLevelType w:val="hybridMultilevel"/>
    <w:tmpl w:val="696A8D7C"/>
    <w:lvl w:ilvl="0" w:tplc="D7F8F70E">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0" w15:restartNumberingAfterBreak="0">
    <w:nsid w:val="4D0B69EE"/>
    <w:multiLevelType w:val="hybridMultilevel"/>
    <w:tmpl w:val="BE86A0C8"/>
    <w:lvl w:ilvl="0" w:tplc="EC3C8362">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1" w15:restartNumberingAfterBreak="0">
    <w:nsid w:val="4EA84C5C"/>
    <w:multiLevelType w:val="hybridMultilevel"/>
    <w:tmpl w:val="EA320C58"/>
    <w:lvl w:ilvl="0" w:tplc="740449A6">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2" w15:restartNumberingAfterBreak="0">
    <w:nsid w:val="5AEB3274"/>
    <w:multiLevelType w:val="hybridMultilevel"/>
    <w:tmpl w:val="FEDE2B48"/>
    <w:lvl w:ilvl="0" w:tplc="250A436A">
      <w:start w:val="9"/>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3" w15:restartNumberingAfterBreak="0">
    <w:nsid w:val="5CA56746"/>
    <w:multiLevelType w:val="multilevel"/>
    <w:tmpl w:val="75D4D1A0"/>
    <w:lvl w:ilvl="0">
      <w:start w:val="1"/>
      <w:numFmt w:val="decimal"/>
      <w:lvlText w:val="%1"/>
      <w:lvlJc w:val="start"/>
      <w:pPr>
        <w:ind w:start="19pt" w:hanging="19pt"/>
      </w:pPr>
      <w:rPr>
        <w:rFonts w:hint="default"/>
      </w:rPr>
    </w:lvl>
    <w:lvl w:ilvl="1">
      <w:start w:val="1"/>
      <w:numFmt w:val="decimal"/>
      <w:lvlText w:val="%1.%2"/>
      <w:lvlJc w:val="start"/>
      <w:pPr>
        <w:ind w:start="19pt" w:hanging="19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54pt" w:hanging="54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72pt" w:hanging="72pt"/>
      </w:pPr>
      <w:rPr>
        <w:rFonts w:hint="default"/>
      </w:rPr>
    </w:lvl>
  </w:abstractNum>
  <w:abstractNum w:abstractNumId="34" w15:restartNumberingAfterBreak="0">
    <w:nsid w:val="5DD63247"/>
    <w:multiLevelType w:val="hybridMultilevel"/>
    <w:tmpl w:val="95C07C7E"/>
    <w:lvl w:ilvl="0" w:tplc="6652EC82">
      <w:start w:val="1"/>
      <w:numFmt w:val="decimal"/>
      <w:lvlText w:val="%1."/>
      <w:lvlJc w:val="start"/>
      <w:pPr>
        <w:ind w:start="18pt" w:hanging="18pt"/>
      </w:pPr>
      <w:rPr>
        <w:rFonts w:ascii="宋体" w:eastAsia="宋体" w:hAnsi="宋体" w:cs="宋体"/>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35" w15:restartNumberingAfterBreak="0">
    <w:nsid w:val="5E30151E"/>
    <w:multiLevelType w:val="multilevel"/>
    <w:tmpl w:val="BF406AF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6" w15:restartNumberingAfterBreak="0">
    <w:nsid w:val="63E17F00"/>
    <w:multiLevelType w:val="multilevel"/>
    <w:tmpl w:val="EC0E7B48"/>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37" w15:restartNumberingAfterBreak="0">
    <w:nsid w:val="64240FB4"/>
    <w:multiLevelType w:val="multilevel"/>
    <w:tmpl w:val="615C7F1E"/>
    <w:lvl w:ilvl="0">
      <w:start w:val="1"/>
      <w:numFmt w:val="decimal"/>
      <w:lvlText w:val="%1."/>
      <w:lvlJc w:val="start"/>
      <w:pPr>
        <w:ind w:start="21.25pt" w:hanging="21.25pt"/>
      </w:pPr>
    </w:lvl>
    <w:lvl w:ilvl="1">
      <w:start w:val="1"/>
      <w:numFmt w:val="decimal"/>
      <w:lvlText w:val="%1.%2."/>
      <w:lvlJc w:val="start"/>
      <w:pPr>
        <w:ind w:start="28.35pt" w:hanging="28.35pt"/>
      </w:pPr>
    </w:lvl>
    <w:lvl w:ilvl="2">
      <w:start w:val="1"/>
      <w:numFmt w:val="decimal"/>
      <w:lvlText w:val="%1.%2.%3."/>
      <w:lvlJc w:val="start"/>
      <w:pPr>
        <w:ind w:start="35.45pt" w:hanging="35.45pt"/>
      </w:pPr>
    </w:lvl>
    <w:lvl w:ilvl="3">
      <w:start w:val="1"/>
      <w:numFmt w:val="decimal"/>
      <w:lvlText w:val="%1.%2.%3.%4."/>
      <w:lvlJc w:val="start"/>
      <w:pPr>
        <w:ind w:start="42.55pt" w:hanging="42.55pt"/>
      </w:pPr>
    </w:lvl>
    <w:lvl w:ilvl="4">
      <w:start w:val="1"/>
      <w:numFmt w:val="decimal"/>
      <w:lvlText w:val="%1.%2.%3.%4.%5."/>
      <w:lvlJc w:val="start"/>
      <w:pPr>
        <w:ind w:start="49.60pt" w:hanging="49.60pt"/>
      </w:pPr>
    </w:lvl>
    <w:lvl w:ilvl="5">
      <w:start w:val="1"/>
      <w:numFmt w:val="decimal"/>
      <w:lvlText w:val="%1.%2.%3.%4.%5.%6."/>
      <w:lvlJc w:val="start"/>
      <w:pPr>
        <w:ind w:start="56.70pt" w:hanging="56.70pt"/>
      </w:pPr>
    </w:lvl>
    <w:lvl w:ilvl="6">
      <w:start w:val="1"/>
      <w:numFmt w:val="decimal"/>
      <w:lvlText w:val="%1.%2.%3.%4.%5.%6.%7."/>
      <w:lvlJc w:val="start"/>
      <w:pPr>
        <w:ind w:start="63.80pt" w:hanging="63.80pt"/>
      </w:pPr>
    </w:lvl>
    <w:lvl w:ilvl="7">
      <w:start w:val="1"/>
      <w:numFmt w:val="decimal"/>
      <w:lvlText w:val="%1.%2.%3.%4.%5.%6.%7.%8."/>
      <w:lvlJc w:val="start"/>
      <w:pPr>
        <w:ind w:start="70.90pt" w:hanging="70.90pt"/>
      </w:pPr>
    </w:lvl>
    <w:lvl w:ilvl="8">
      <w:start w:val="1"/>
      <w:numFmt w:val="decimal"/>
      <w:lvlText w:val="%1.%2.%3.%4.%5.%6.%7.%8.%9."/>
      <w:lvlJc w:val="start"/>
      <w:pPr>
        <w:ind w:start="77.95pt" w:hanging="77.95pt"/>
      </w:pPr>
    </w:lvl>
  </w:abstractNum>
  <w:abstractNum w:abstractNumId="38" w15:restartNumberingAfterBreak="0">
    <w:nsid w:val="642A5A3D"/>
    <w:multiLevelType w:val="multilevel"/>
    <w:tmpl w:val="71DEB2FE"/>
    <w:styleLink w:val="110"/>
    <w:lvl w:ilvl="0">
      <w:start w:val="1"/>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39" w15:restartNumberingAfterBreak="0">
    <w:nsid w:val="706A5288"/>
    <w:multiLevelType w:val="multilevel"/>
    <w:tmpl w:val="CD84C55A"/>
    <w:lvl w:ilvl="0">
      <w:start w:val="1"/>
      <w:numFmt w:val="chineseCountingThousand"/>
      <w:suff w:val="nothing"/>
      <w:lvlText w:val="第%1章"/>
      <w:lvlJc w:val="start"/>
      <w:pPr>
        <w:ind w:start="24.10pt" w:firstLine="0pt"/>
      </w:pPr>
    </w:lvl>
    <w:lvl w:ilvl="1">
      <w:start w:val="1"/>
      <w:numFmt w:val="none"/>
      <w:pStyle w:val="20"/>
      <w:suff w:val="nothing"/>
      <w:lvlText w:val=""/>
      <w:lvlJc w:val="start"/>
      <w:pPr>
        <w:ind w:start="24.10pt" w:firstLine="0pt"/>
      </w:pPr>
    </w:lvl>
    <w:lvl w:ilvl="2">
      <w:start w:val="1"/>
      <w:numFmt w:val="none"/>
      <w:pStyle w:val="30"/>
      <w:suff w:val="nothing"/>
      <w:lvlText w:val=""/>
      <w:lvlJc w:val="start"/>
      <w:pPr>
        <w:ind w:start="24.10pt" w:firstLine="0pt"/>
      </w:pPr>
    </w:lvl>
    <w:lvl w:ilvl="3">
      <w:start w:val="1"/>
      <w:numFmt w:val="none"/>
      <w:pStyle w:val="4"/>
      <w:suff w:val="nothing"/>
      <w:lvlText w:val=""/>
      <w:lvlJc w:val="start"/>
      <w:pPr>
        <w:ind w:start="24.10pt" w:firstLine="0pt"/>
      </w:pPr>
    </w:lvl>
    <w:lvl w:ilvl="4">
      <w:start w:val="1"/>
      <w:numFmt w:val="none"/>
      <w:pStyle w:val="50"/>
      <w:suff w:val="nothing"/>
      <w:lvlText w:val=""/>
      <w:lvlJc w:val="start"/>
      <w:pPr>
        <w:ind w:start="24.10pt" w:firstLine="0pt"/>
      </w:pPr>
    </w:lvl>
    <w:lvl w:ilvl="5">
      <w:start w:val="1"/>
      <w:numFmt w:val="none"/>
      <w:pStyle w:val="60"/>
      <w:suff w:val="nothing"/>
      <w:lvlText w:val=""/>
      <w:lvlJc w:val="start"/>
      <w:pPr>
        <w:ind w:start="24.10pt" w:firstLine="0pt"/>
      </w:pPr>
    </w:lvl>
    <w:lvl w:ilvl="6">
      <w:start w:val="1"/>
      <w:numFmt w:val="none"/>
      <w:pStyle w:val="70"/>
      <w:suff w:val="nothing"/>
      <w:lvlText w:val=""/>
      <w:lvlJc w:val="start"/>
      <w:pPr>
        <w:ind w:start="24.10pt" w:firstLine="0pt"/>
      </w:pPr>
    </w:lvl>
    <w:lvl w:ilvl="7">
      <w:start w:val="1"/>
      <w:numFmt w:val="none"/>
      <w:pStyle w:val="80"/>
      <w:suff w:val="nothing"/>
      <w:lvlText w:val=""/>
      <w:lvlJc w:val="start"/>
      <w:pPr>
        <w:ind w:start="24.10pt" w:firstLine="0pt"/>
      </w:pPr>
    </w:lvl>
    <w:lvl w:ilvl="8">
      <w:start w:val="1"/>
      <w:numFmt w:val="none"/>
      <w:pStyle w:val="90"/>
      <w:suff w:val="nothing"/>
      <w:lvlText w:val=""/>
      <w:lvlJc w:val="start"/>
      <w:pPr>
        <w:ind w:start="24.10pt" w:firstLine="0pt"/>
      </w:pPr>
    </w:lvl>
  </w:abstractNum>
  <w:abstractNum w:abstractNumId="40" w15:restartNumberingAfterBreak="0">
    <w:nsid w:val="724C147E"/>
    <w:multiLevelType w:val="hybridMultilevel"/>
    <w:tmpl w:val="6E5EA22E"/>
    <w:lvl w:ilvl="0" w:tplc="7BACF1DE">
      <w:start w:val="1"/>
      <w:numFmt w:val="decimal"/>
      <w:lvlText w:val="%1."/>
      <w:lvlJc w:val="start"/>
      <w:pPr>
        <w:ind w:start="36pt" w:hanging="18pt"/>
      </w:pPr>
      <w:rPr>
        <w:rFonts w:hint="default"/>
      </w:rPr>
    </w:lvl>
    <w:lvl w:ilvl="1" w:tplc="04090019" w:tentative="1">
      <w:start w:val="1"/>
      <w:numFmt w:val="lowerLetter"/>
      <w:lvlText w:val="%2)"/>
      <w:lvlJc w:val="start"/>
      <w:pPr>
        <w:ind w:start="62pt" w:hanging="22pt"/>
      </w:pPr>
    </w:lvl>
    <w:lvl w:ilvl="2" w:tplc="0409001B" w:tentative="1">
      <w:start w:val="1"/>
      <w:numFmt w:val="lowerRoman"/>
      <w:lvlText w:val="%3."/>
      <w:lvlJc w:val="end"/>
      <w:pPr>
        <w:ind w:start="84pt" w:hanging="22pt"/>
      </w:pPr>
    </w:lvl>
    <w:lvl w:ilvl="3" w:tplc="0409000F" w:tentative="1">
      <w:start w:val="1"/>
      <w:numFmt w:val="decimal"/>
      <w:lvlText w:val="%4."/>
      <w:lvlJc w:val="start"/>
      <w:pPr>
        <w:ind w:start="106pt" w:hanging="22pt"/>
      </w:pPr>
    </w:lvl>
    <w:lvl w:ilvl="4" w:tplc="04090019" w:tentative="1">
      <w:start w:val="1"/>
      <w:numFmt w:val="lowerLetter"/>
      <w:lvlText w:val="%5)"/>
      <w:lvlJc w:val="start"/>
      <w:pPr>
        <w:ind w:start="128pt" w:hanging="22pt"/>
      </w:pPr>
    </w:lvl>
    <w:lvl w:ilvl="5" w:tplc="0409001B" w:tentative="1">
      <w:start w:val="1"/>
      <w:numFmt w:val="lowerRoman"/>
      <w:lvlText w:val="%6."/>
      <w:lvlJc w:val="end"/>
      <w:pPr>
        <w:ind w:start="150pt" w:hanging="22pt"/>
      </w:pPr>
    </w:lvl>
    <w:lvl w:ilvl="6" w:tplc="0409000F" w:tentative="1">
      <w:start w:val="1"/>
      <w:numFmt w:val="decimal"/>
      <w:lvlText w:val="%7."/>
      <w:lvlJc w:val="start"/>
      <w:pPr>
        <w:ind w:start="172pt" w:hanging="22pt"/>
      </w:pPr>
    </w:lvl>
    <w:lvl w:ilvl="7" w:tplc="04090019" w:tentative="1">
      <w:start w:val="1"/>
      <w:numFmt w:val="lowerLetter"/>
      <w:lvlText w:val="%8)"/>
      <w:lvlJc w:val="start"/>
      <w:pPr>
        <w:ind w:start="194pt" w:hanging="22pt"/>
      </w:pPr>
    </w:lvl>
    <w:lvl w:ilvl="8" w:tplc="0409001B" w:tentative="1">
      <w:start w:val="1"/>
      <w:numFmt w:val="lowerRoman"/>
      <w:lvlText w:val="%9."/>
      <w:lvlJc w:val="end"/>
      <w:pPr>
        <w:ind w:start="216pt" w:hanging="22pt"/>
      </w:pPr>
    </w:lvl>
  </w:abstractNum>
  <w:abstractNum w:abstractNumId="41" w15:restartNumberingAfterBreak="0">
    <w:nsid w:val="737651AD"/>
    <w:multiLevelType w:val="multilevel"/>
    <w:tmpl w:val="FE000E9E"/>
    <w:styleLink w:val="40"/>
    <w:lvl w:ilvl="0">
      <w:start w:val="1"/>
      <w:numFmt w:val="decimal"/>
      <w:lvlText w:val="%1"/>
      <w:lvlJc w:val="start"/>
      <w:pPr>
        <w:ind w:start="19pt" w:hanging="19pt"/>
      </w:pPr>
      <w:rPr>
        <w:rFonts w:hint="default"/>
      </w:rPr>
    </w:lvl>
    <w:lvl w:ilvl="1">
      <w:start w:val="1"/>
      <w:numFmt w:val="decimal"/>
      <w:lvlText w:val="%1.%2"/>
      <w:lvlJc w:val="start"/>
      <w:pPr>
        <w:ind w:start="36pt" w:hanging="36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42" w15:restartNumberingAfterBreak="0">
    <w:nsid w:val="76736C72"/>
    <w:multiLevelType w:val="hybridMultilevel"/>
    <w:tmpl w:val="88885278"/>
    <w:lvl w:ilvl="0" w:tplc="30B4C7C0">
      <w:start w:val="1"/>
      <w:numFmt w:val="decimal"/>
      <w:lvlText w:val="（%1）"/>
      <w:lvlJc w:val="start"/>
      <w:pPr>
        <w:ind w:start="60pt" w:hanging="36pt"/>
      </w:pPr>
      <w:rPr>
        <w:rFonts w:hint="default"/>
      </w:rPr>
    </w:lvl>
    <w:lvl w:ilvl="1" w:tplc="04090019" w:tentative="1">
      <w:start w:val="1"/>
      <w:numFmt w:val="lowerLetter"/>
      <w:lvlText w:val="%2)"/>
      <w:lvlJc w:val="start"/>
      <w:pPr>
        <w:ind w:start="68pt" w:hanging="22pt"/>
      </w:pPr>
    </w:lvl>
    <w:lvl w:ilvl="2" w:tplc="0409001B" w:tentative="1">
      <w:start w:val="1"/>
      <w:numFmt w:val="lowerRoman"/>
      <w:lvlText w:val="%3."/>
      <w:lvlJc w:val="end"/>
      <w:pPr>
        <w:ind w:start="90pt" w:hanging="22pt"/>
      </w:pPr>
    </w:lvl>
    <w:lvl w:ilvl="3" w:tplc="0409000F" w:tentative="1">
      <w:start w:val="1"/>
      <w:numFmt w:val="decimal"/>
      <w:lvlText w:val="%4."/>
      <w:lvlJc w:val="start"/>
      <w:pPr>
        <w:ind w:start="112pt" w:hanging="22pt"/>
      </w:pPr>
    </w:lvl>
    <w:lvl w:ilvl="4" w:tplc="04090019" w:tentative="1">
      <w:start w:val="1"/>
      <w:numFmt w:val="lowerLetter"/>
      <w:lvlText w:val="%5)"/>
      <w:lvlJc w:val="start"/>
      <w:pPr>
        <w:ind w:start="134pt" w:hanging="22pt"/>
      </w:pPr>
    </w:lvl>
    <w:lvl w:ilvl="5" w:tplc="0409001B" w:tentative="1">
      <w:start w:val="1"/>
      <w:numFmt w:val="lowerRoman"/>
      <w:lvlText w:val="%6."/>
      <w:lvlJc w:val="end"/>
      <w:pPr>
        <w:ind w:start="156pt" w:hanging="22pt"/>
      </w:pPr>
    </w:lvl>
    <w:lvl w:ilvl="6" w:tplc="0409000F" w:tentative="1">
      <w:start w:val="1"/>
      <w:numFmt w:val="decimal"/>
      <w:lvlText w:val="%7."/>
      <w:lvlJc w:val="start"/>
      <w:pPr>
        <w:ind w:start="178pt" w:hanging="22pt"/>
      </w:pPr>
    </w:lvl>
    <w:lvl w:ilvl="7" w:tplc="04090019" w:tentative="1">
      <w:start w:val="1"/>
      <w:numFmt w:val="lowerLetter"/>
      <w:lvlText w:val="%8)"/>
      <w:lvlJc w:val="start"/>
      <w:pPr>
        <w:ind w:start="200pt" w:hanging="22pt"/>
      </w:pPr>
    </w:lvl>
    <w:lvl w:ilvl="8" w:tplc="0409001B" w:tentative="1">
      <w:start w:val="1"/>
      <w:numFmt w:val="lowerRoman"/>
      <w:lvlText w:val="%9."/>
      <w:lvlJc w:val="end"/>
      <w:pPr>
        <w:ind w:start="222pt" w:hanging="22pt"/>
      </w:pPr>
    </w:lvl>
  </w:abstractNum>
  <w:abstractNum w:abstractNumId="43" w15:restartNumberingAfterBreak="0">
    <w:nsid w:val="79311E93"/>
    <w:multiLevelType w:val="hybridMultilevel"/>
    <w:tmpl w:val="3C527588"/>
    <w:lvl w:ilvl="0" w:tplc="0409000F">
      <w:start w:val="1"/>
      <w:numFmt w:val="decimal"/>
      <w:lvlText w:val="%1."/>
      <w:lvlJc w:val="start"/>
      <w:pPr>
        <w:ind w:start="22pt" w:hanging="22pt"/>
      </w:p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4" w15:restartNumberingAfterBreak="0">
    <w:nsid w:val="7CD83D65"/>
    <w:multiLevelType w:val="hybridMultilevel"/>
    <w:tmpl w:val="3DCAD83C"/>
    <w:lvl w:ilvl="0" w:tplc="DD989BAA">
      <w:start w:val="1"/>
      <w:numFmt w:val="decimal"/>
      <w:lvlText w:val="%1."/>
      <w:lvlJc w:val="start"/>
      <w:pPr>
        <w:ind w:start="18pt" w:hanging="18pt"/>
      </w:pPr>
      <w:rPr>
        <w:rFonts w:hint="default"/>
      </w:rPr>
    </w:lvl>
    <w:lvl w:ilvl="1" w:tplc="04090019" w:tentative="1">
      <w:start w:val="1"/>
      <w:numFmt w:val="lowerLetter"/>
      <w:lvlText w:val="%2)"/>
      <w:lvlJc w:val="start"/>
      <w:pPr>
        <w:ind w:start="44pt" w:hanging="22pt"/>
      </w:pPr>
    </w:lvl>
    <w:lvl w:ilvl="2" w:tplc="0409001B" w:tentative="1">
      <w:start w:val="1"/>
      <w:numFmt w:val="lowerRoman"/>
      <w:lvlText w:val="%3."/>
      <w:lvlJc w:val="end"/>
      <w:pPr>
        <w:ind w:start="66pt" w:hanging="22pt"/>
      </w:pPr>
    </w:lvl>
    <w:lvl w:ilvl="3" w:tplc="0409000F" w:tentative="1">
      <w:start w:val="1"/>
      <w:numFmt w:val="decimal"/>
      <w:lvlText w:val="%4."/>
      <w:lvlJc w:val="start"/>
      <w:pPr>
        <w:ind w:start="88pt" w:hanging="22pt"/>
      </w:pPr>
    </w:lvl>
    <w:lvl w:ilvl="4" w:tplc="04090019" w:tentative="1">
      <w:start w:val="1"/>
      <w:numFmt w:val="lowerLetter"/>
      <w:lvlText w:val="%5)"/>
      <w:lvlJc w:val="start"/>
      <w:pPr>
        <w:ind w:start="110pt" w:hanging="22pt"/>
      </w:pPr>
    </w:lvl>
    <w:lvl w:ilvl="5" w:tplc="0409001B" w:tentative="1">
      <w:start w:val="1"/>
      <w:numFmt w:val="lowerRoman"/>
      <w:lvlText w:val="%6."/>
      <w:lvlJc w:val="end"/>
      <w:pPr>
        <w:ind w:start="132pt" w:hanging="22pt"/>
      </w:pPr>
    </w:lvl>
    <w:lvl w:ilvl="6" w:tplc="0409000F" w:tentative="1">
      <w:start w:val="1"/>
      <w:numFmt w:val="decimal"/>
      <w:lvlText w:val="%7."/>
      <w:lvlJc w:val="start"/>
      <w:pPr>
        <w:ind w:start="154pt" w:hanging="22pt"/>
      </w:pPr>
    </w:lvl>
    <w:lvl w:ilvl="7" w:tplc="04090019" w:tentative="1">
      <w:start w:val="1"/>
      <w:numFmt w:val="lowerLetter"/>
      <w:lvlText w:val="%8)"/>
      <w:lvlJc w:val="start"/>
      <w:pPr>
        <w:ind w:start="176pt" w:hanging="22pt"/>
      </w:pPr>
    </w:lvl>
    <w:lvl w:ilvl="8" w:tplc="0409001B" w:tentative="1">
      <w:start w:val="1"/>
      <w:numFmt w:val="lowerRoman"/>
      <w:lvlText w:val="%9."/>
      <w:lvlJc w:val="end"/>
      <w:pPr>
        <w:ind w:start="198pt" w:hanging="22pt"/>
      </w:pPr>
    </w:lvl>
  </w:abstractNum>
  <w:abstractNum w:abstractNumId="45" w15:restartNumberingAfterBreak="0">
    <w:nsid w:val="7F110F57"/>
    <w:multiLevelType w:val="multilevel"/>
    <w:tmpl w:val="551ED760"/>
    <w:lvl w:ilvl="0">
      <w:start w:val="1"/>
      <w:numFmt w:val="decimal"/>
      <w:lvlText w:val="%1"/>
      <w:lvlJc w:val="start"/>
      <w:pPr>
        <w:ind w:start="18pt" w:hanging="18pt"/>
      </w:pPr>
      <w:rPr>
        <w:rFonts w:hint="default"/>
      </w:rPr>
    </w:lvl>
    <w:lvl w:ilvl="1">
      <w:start w:val="2"/>
      <w:numFmt w:val="decimal"/>
      <w:lvlText w:val="%1.%2"/>
      <w:lvlJc w:val="start"/>
      <w:pPr>
        <w:ind w:start="37pt" w:hanging="18pt"/>
      </w:pPr>
      <w:rPr>
        <w:rFonts w:hint="default"/>
      </w:rPr>
    </w:lvl>
    <w:lvl w:ilvl="2">
      <w:start w:val="1"/>
      <w:numFmt w:val="decimal"/>
      <w:lvlText w:val="%1.%2.%3"/>
      <w:lvlJc w:val="start"/>
      <w:pPr>
        <w:ind w:start="74pt" w:hanging="36pt"/>
      </w:pPr>
      <w:rPr>
        <w:rFonts w:hint="default"/>
      </w:rPr>
    </w:lvl>
    <w:lvl w:ilvl="3">
      <w:start w:val="1"/>
      <w:numFmt w:val="decimal"/>
      <w:lvlText w:val="%1.%2.%3.%4"/>
      <w:lvlJc w:val="start"/>
      <w:pPr>
        <w:ind w:start="93pt" w:hanging="36pt"/>
      </w:pPr>
      <w:rPr>
        <w:rFonts w:hint="default"/>
      </w:rPr>
    </w:lvl>
    <w:lvl w:ilvl="4">
      <w:start w:val="1"/>
      <w:numFmt w:val="decimal"/>
      <w:lvlText w:val="%1.%2.%3.%4.%5"/>
      <w:lvlJc w:val="start"/>
      <w:pPr>
        <w:ind w:start="130pt" w:hanging="54pt"/>
      </w:pPr>
      <w:rPr>
        <w:rFonts w:hint="default"/>
      </w:rPr>
    </w:lvl>
    <w:lvl w:ilvl="5">
      <w:start w:val="1"/>
      <w:numFmt w:val="decimal"/>
      <w:lvlText w:val="%1.%2.%3.%4.%5.%6"/>
      <w:lvlJc w:val="start"/>
      <w:pPr>
        <w:ind w:start="149pt" w:hanging="54pt"/>
      </w:pPr>
      <w:rPr>
        <w:rFonts w:hint="default"/>
      </w:rPr>
    </w:lvl>
    <w:lvl w:ilvl="6">
      <w:start w:val="1"/>
      <w:numFmt w:val="decimal"/>
      <w:lvlText w:val="%1.%2.%3.%4.%5.%6.%7"/>
      <w:lvlJc w:val="start"/>
      <w:pPr>
        <w:ind w:start="186pt" w:hanging="72pt"/>
      </w:pPr>
      <w:rPr>
        <w:rFonts w:hint="default"/>
      </w:rPr>
    </w:lvl>
    <w:lvl w:ilvl="7">
      <w:start w:val="1"/>
      <w:numFmt w:val="decimal"/>
      <w:lvlText w:val="%1.%2.%3.%4.%5.%6.%7.%8"/>
      <w:lvlJc w:val="start"/>
      <w:pPr>
        <w:ind w:start="205pt" w:hanging="72pt"/>
      </w:pPr>
      <w:rPr>
        <w:rFonts w:hint="default"/>
      </w:rPr>
    </w:lvl>
    <w:lvl w:ilvl="8">
      <w:start w:val="1"/>
      <w:numFmt w:val="decimal"/>
      <w:lvlText w:val="%1.%2.%3.%4.%5.%6.%7.%8.%9"/>
      <w:lvlJc w:val="start"/>
      <w:pPr>
        <w:ind w:start="242pt" w:hanging="90pt"/>
      </w:pPr>
      <w:rPr>
        <w:rFonts w:hint="default"/>
      </w:rPr>
    </w:lvl>
  </w:abstractNum>
  <w:num w:numId="1" w16cid:durableId="651519010">
    <w:abstractNumId w:val="8"/>
  </w:num>
  <w:num w:numId="2" w16cid:durableId="1092697542">
    <w:abstractNumId w:val="33"/>
  </w:num>
  <w:num w:numId="3" w16cid:durableId="111676837">
    <w:abstractNumId w:val="45"/>
  </w:num>
  <w:num w:numId="4" w16cid:durableId="572548904">
    <w:abstractNumId w:val="26"/>
  </w:num>
  <w:num w:numId="5" w16cid:durableId="866258422">
    <w:abstractNumId w:val="25"/>
  </w:num>
  <w:num w:numId="6" w16cid:durableId="962269036">
    <w:abstractNumId w:val="36"/>
  </w:num>
  <w:num w:numId="7" w16cid:durableId="1505392801">
    <w:abstractNumId w:val="12"/>
  </w:num>
  <w:num w:numId="8" w16cid:durableId="7607283">
    <w:abstractNumId w:val="6"/>
  </w:num>
  <w:num w:numId="9" w16cid:durableId="1959218713">
    <w:abstractNumId w:val="39"/>
  </w:num>
  <w:num w:numId="10" w16cid:durableId="1593585970">
    <w:abstractNumId w:val="2"/>
  </w:num>
  <w:num w:numId="11" w16cid:durableId="61955501">
    <w:abstractNumId w:val="17"/>
  </w:num>
  <w:num w:numId="12" w16cid:durableId="2047673900">
    <w:abstractNumId w:val="29"/>
  </w:num>
  <w:num w:numId="13" w16cid:durableId="2126387228">
    <w:abstractNumId w:val="13"/>
  </w:num>
  <w:num w:numId="14" w16cid:durableId="491410142">
    <w:abstractNumId w:val="28"/>
  </w:num>
  <w:num w:numId="15" w16cid:durableId="1458185409">
    <w:abstractNumId w:val="15"/>
  </w:num>
  <w:num w:numId="16" w16cid:durableId="987442893">
    <w:abstractNumId w:val="16"/>
  </w:num>
  <w:num w:numId="17" w16cid:durableId="445930507">
    <w:abstractNumId w:val="41"/>
  </w:num>
  <w:num w:numId="18" w16cid:durableId="1510178656">
    <w:abstractNumId w:val="28"/>
    <w:lvlOverride w:ilvl="0">
      <w:startOverride w:val="2"/>
    </w:lvlOverride>
    <w:lvlOverride w:ilvl="1">
      <w:startOverride w:val="1"/>
    </w:lvlOverride>
  </w:num>
  <w:num w:numId="19" w16cid:durableId="1412000535">
    <w:abstractNumId w:val="28"/>
    <w:lvlOverride w:ilvl="0">
      <w:startOverride w:val="2"/>
    </w:lvlOverride>
    <w:lvlOverride w:ilvl="1">
      <w:startOverride w:val="1"/>
    </w:lvlOverride>
  </w:num>
  <w:num w:numId="20" w16cid:durableId="280960696">
    <w:abstractNumId w:val="9"/>
  </w:num>
  <w:num w:numId="21" w16cid:durableId="1067993307">
    <w:abstractNumId w:val="37"/>
  </w:num>
  <w:num w:numId="22" w16cid:durableId="1036085441">
    <w:abstractNumId w:val="28"/>
  </w:num>
  <w:num w:numId="23" w16cid:durableId="1992978860">
    <w:abstractNumId w:val="24"/>
  </w:num>
  <w:num w:numId="24" w16cid:durableId="63113624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357109">
    <w:abstractNumId w:val="23"/>
  </w:num>
  <w:num w:numId="26" w16cid:durableId="1095326226">
    <w:abstractNumId w:val="14"/>
  </w:num>
  <w:num w:numId="27" w16cid:durableId="787508102">
    <w:abstractNumId w:val="26"/>
    <w:lvlOverride w:ilvl="0">
      <w:startOverride w:val="2"/>
    </w:lvlOverride>
    <w:lvlOverride w:ilvl="1">
      <w:startOverride w:val="1"/>
    </w:lvlOverride>
  </w:num>
  <w:num w:numId="28" w16cid:durableId="962151498">
    <w:abstractNumId w:val="21"/>
  </w:num>
  <w:num w:numId="29" w16cid:durableId="388963095">
    <w:abstractNumId w:val="5"/>
  </w:num>
  <w:num w:numId="30" w16cid:durableId="1692366951">
    <w:abstractNumId w:val="38"/>
  </w:num>
  <w:num w:numId="31" w16cid:durableId="1795100394">
    <w:abstractNumId w:val="35"/>
  </w:num>
  <w:num w:numId="32" w16cid:durableId="17638009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4197199">
    <w:abstractNumId w:val="42"/>
  </w:num>
  <w:num w:numId="34" w16cid:durableId="1353874645">
    <w:abstractNumId w:val="20"/>
  </w:num>
  <w:num w:numId="35" w16cid:durableId="957636917">
    <w:abstractNumId w:val="7"/>
  </w:num>
  <w:num w:numId="36" w16cid:durableId="637194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35759949">
    <w:abstractNumId w:val="27"/>
  </w:num>
  <w:num w:numId="38" w16cid:durableId="14821179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99374671">
    <w:abstractNumId w:val="10"/>
  </w:num>
  <w:num w:numId="40" w16cid:durableId="516382384">
    <w:abstractNumId w:val="18"/>
  </w:num>
  <w:num w:numId="41" w16cid:durableId="1209538489">
    <w:abstractNumId w:val="22"/>
  </w:num>
  <w:num w:numId="42" w16cid:durableId="1750881890">
    <w:abstractNumId w:val="4"/>
  </w:num>
  <w:num w:numId="43" w16cid:durableId="1750421632">
    <w:abstractNumId w:val="19"/>
  </w:num>
  <w:num w:numId="44" w16cid:durableId="963996226">
    <w:abstractNumId w:val="40"/>
  </w:num>
  <w:num w:numId="45" w16cid:durableId="599993687">
    <w:abstractNumId w:val="1"/>
  </w:num>
  <w:num w:numId="46" w16cid:durableId="13457100">
    <w:abstractNumId w:val="0"/>
  </w:num>
  <w:num w:numId="47" w16cid:durableId="1236009843">
    <w:abstractNumId w:val="30"/>
  </w:num>
  <w:num w:numId="48" w16cid:durableId="1416240829">
    <w:abstractNumId w:val="11"/>
  </w:num>
  <w:num w:numId="49" w16cid:durableId="1241018662">
    <w:abstractNumId w:val="34"/>
  </w:num>
  <w:num w:numId="50" w16cid:durableId="1501193113">
    <w:abstractNumId w:val="31"/>
  </w:num>
  <w:num w:numId="51" w16cid:durableId="25065235">
    <w:abstractNumId w:val="44"/>
  </w:num>
  <w:num w:numId="52" w16cid:durableId="2131046776">
    <w:abstractNumId w:val="3"/>
  </w:num>
  <w:num w:numId="53" w16cid:durableId="1864240862">
    <w:abstractNumId w:val="32"/>
  </w:num>
  <w:num w:numId="54" w16cid:durableId="1372998607">
    <w:abstractNumId w:val="4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pt"/>
  <w:drawingGridVerticalSpacing w:val="8.15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C7"/>
    <w:rsid w:val="000035A7"/>
    <w:rsid w:val="00011766"/>
    <w:rsid w:val="00015808"/>
    <w:rsid w:val="0002397C"/>
    <w:rsid w:val="00030287"/>
    <w:rsid w:val="00032F01"/>
    <w:rsid w:val="00051BE6"/>
    <w:rsid w:val="00060E52"/>
    <w:rsid w:val="00074DEC"/>
    <w:rsid w:val="000801C5"/>
    <w:rsid w:val="00087BAB"/>
    <w:rsid w:val="0009575D"/>
    <w:rsid w:val="000A65F9"/>
    <w:rsid w:val="000B38D4"/>
    <w:rsid w:val="000C2D6E"/>
    <w:rsid w:val="000F2CAD"/>
    <w:rsid w:val="0010728F"/>
    <w:rsid w:val="0011110A"/>
    <w:rsid w:val="00112D62"/>
    <w:rsid w:val="00124036"/>
    <w:rsid w:val="0012632B"/>
    <w:rsid w:val="0013592B"/>
    <w:rsid w:val="00170D0D"/>
    <w:rsid w:val="00197B60"/>
    <w:rsid w:val="001B7581"/>
    <w:rsid w:val="001C4873"/>
    <w:rsid w:val="001C4A62"/>
    <w:rsid w:val="001D1F81"/>
    <w:rsid w:val="0020197F"/>
    <w:rsid w:val="00212420"/>
    <w:rsid w:val="00223994"/>
    <w:rsid w:val="00237C90"/>
    <w:rsid w:val="00241763"/>
    <w:rsid w:val="00243839"/>
    <w:rsid w:val="002461D6"/>
    <w:rsid w:val="00246BBD"/>
    <w:rsid w:val="00255255"/>
    <w:rsid w:val="0026008C"/>
    <w:rsid w:val="00282363"/>
    <w:rsid w:val="00284166"/>
    <w:rsid w:val="002A5C6A"/>
    <w:rsid w:val="002B0615"/>
    <w:rsid w:val="002F2931"/>
    <w:rsid w:val="003011AF"/>
    <w:rsid w:val="003035BD"/>
    <w:rsid w:val="00304B6A"/>
    <w:rsid w:val="0031050C"/>
    <w:rsid w:val="003138F3"/>
    <w:rsid w:val="00313A35"/>
    <w:rsid w:val="00333353"/>
    <w:rsid w:val="00334CB4"/>
    <w:rsid w:val="003553BE"/>
    <w:rsid w:val="00365C15"/>
    <w:rsid w:val="003747AB"/>
    <w:rsid w:val="003D0EB1"/>
    <w:rsid w:val="00410216"/>
    <w:rsid w:val="004605A0"/>
    <w:rsid w:val="00474E36"/>
    <w:rsid w:val="0047648F"/>
    <w:rsid w:val="004773F9"/>
    <w:rsid w:val="00485C64"/>
    <w:rsid w:val="004938F8"/>
    <w:rsid w:val="004A7E02"/>
    <w:rsid w:val="004B07E9"/>
    <w:rsid w:val="004B30B9"/>
    <w:rsid w:val="004B3AB1"/>
    <w:rsid w:val="004B7941"/>
    <w:rsid w:val="004F6F4A"/>
    <w:rsid w:val="0050645D"/>
    <w:rsid w:val="00515BBC"/>
    <w:rsid w:val="00533D6F"/>
    <w:rsid w:val="005442D2"/>
    <w:rsid w:val="005530C7"/>
    <w:rsid w:val="00554597"/>
    <w:rsid w:val="00572EF3"/>
    <w:rsid w:val="00575950"/>
    <w:rsid w:val="005820E0"/>
    <w:rsid w:val="005D1132"/>
    <w:rsid w:val="005D39B2"/>
    <w:rsid w:val="005E2CBE"/>
    <w:rsid w:val="005E36E5"/>
    <w:rsid w:val="005E463D"/>
    <w:rsid w:val="005E66C2"/>
    <w:rsid w:val="005F6DB5"/>
    <w:rsid w:val="006013F1"/>
    <w:rsid w:val="00602B93"/>
    <w:rsid w:val="006052C5"/>
    <w:rsid w:val="006164C9"/>
    <w:rsid w:val="00631647"/>
    <w:rsid w:val="00642CC7"/>
    <w:rsid w:val="00645F88"/>
    <w:rsid w:val="00653230"/>
    <w:rsid w:val="00660FDF"/>
    <w:rsid w:val="00685C15"/>
    <w:rsid w:val="00686543"/>
    <w:rsid w:val="006B53DD"/>
    <w:rsid w:val="006B7DC4"/>
    <w:rsid w:val="006C7729"/>
    <w:rsid w:val="006E5895"/>
    <w:rsid w:val="006F163D"/>
    <w:rsid w:val="0070082B"/>
    <w:rsid w:val="00704A41"/>
    <w:rsid w:val="00716A5E"/>
    <w:rsid w:val="00742528"/>
    <w:rsid w:val="00753888"/>
    <w:rsid w:val="00760944"/>
    <w:rsid w:val="00761096"/>
    <w:rsid w:val="007755A8"/>
    <w:rsid w:val="00785AA7"/>
    <w:rsid w:val="007A67DA"/>
    <w:rsid w:val="007A6866"/>
    <w:rsid w:val="007B7BE2"/>
    <w:rsid w:val="007C53C6"/>
    <w:rsid w:val="007D345B"/>
    <w:rsid w:val="007E15A8"/>
    <w:rsid w:val="007E1C62"/>
    <w:rsid w:val="00830B35"/>
    <w:rsid w:val="00834CED"/>
    <w:rsid w:val="008510A1"/>
    <w:rsid w:val="00853B4C"/>
    <w:rsid w:val="00864695"/>
    <w:rsid w:val="00871127"/>
    <w:rsid w:val="00872C60"/>
    <w:rsid w:val="008801EF"/>
    <w:rsid w:val="0088444B"/>
    <w:rsid w:val="008945AF"/>
    <w:rsid w:val="008959B6"/>
    <w:rsid w:val="008966ED"/>
    <w:rsid w:val="008A6D4C"/>
    <w:rsid w:val="008B3D26"/>
    <w:rsid w:val="008B4D94"/>
    <w:rsid w:val="008B7978"/>
    <w:rsid w:val="008C2B75"/>
    <w:rsid w:val="008C44DA"/>
    <w:rsid w:val="008C574E"/>
    <w:rsid w:val="008D4711"/>
    <w:rsid w:val="008E3CB5"/>
    <w:rsid w:val="008E49DE"/>
    <w:rsid w:val="008F55FC"/>
    <w:rsid w:val="00903222"/>
    <w:rsid w:val="00930B35"/>
    <w:rsid w:val="00935D8F"/>
    <w:rsid w:val="00943EA6"/>
    <w:rsid w:val="009760A6"/>
    <w:rsid w:val="0097793C"/>
    <w:rsid w:val="0099549A"/>
    <w:rsid w:val="00997228"/>
    <w:rsid w:val="009A60B8"/>
    <w:rsid w:val="009A69DA"/>
    <w:rsid w:val="009B56F6"/>
    <w:rsid w:val="009C37FC"/>
    <w:rsid w:val="009E1C31"/>
    <w:rsid w:val="009E78A4"/>
    <w:rsid w:val="009F4134"/>
    <w:rsid w:val="009F432B"/>
    <w:rsid w:val="00A02766"/>
    <w:rsid w:val="00A0409B"/>
    <w:rsid w:val="00A13CF7"/>
    <w:rsid w:val="00A14D3E"/>
    <w:rsid w:val="00A17EB5"/>
    <w:rsid w:val="00A24BB2"/>
    <w:rsid w:val="00A47B38"/>
    <w:rsid w:val="00A47C6D"/>
    <w:rsid w:val="00A53237"/>
    <w:rsid w:val="00A60F76"/>
    <w:rsid w:val="00A66122"/>
    <w:rsid w:val="00A933A4"/>
    <w:rsid w:val="00AA27A9"/>
    <w:rsid w:val="00AA2D70"/>
    <w:rsid w:val="00AA357A"/>
    <w:rsid w:val="00AA7608"/>
    <w:rsid w:val="00AB7F83"/>
    <w:rsid w:val="00AC7FAA"/>
    <w:rsid w:val="00AE2CD5"/>
    <w:rsid w:val="00AF09EF"/>
    <w:rsid w:val="00AF2CB4"/>
    <w:rsid w:val="00AF471F"/>
    <w:rsid w:val="00AF7F9C"/>
    <w:rsid w:val="00B04513"/>
    <w:rsid w:val="00B04A2E"/>
    <w:rsid w:val="00B11CC7"/>
    <w:rsid w:val="00B12090"/>
    <w:rsid w:val="00B221EC"/>
    <w:rsid w:val="00B4168B"/>
    <w:rsid w:val="00B434F4"/>
    <w:rsid w:val="00B52AC4"/>
    <w:rsid w:val="00B64541"/>
    <w:rsid w:val="00B65B46"/>
    <w:rsid w:val="00B71824"/>
    <w:rsid w:val="00B805E7"/>
    <w:rsid w:val="00B80D66"/>
    <w:rsid w:val="00B8730C"/>
    <w:rsid w:val="00B93F88"/>
    <w:rsid w:val="00BC76A1"/>
    <w:rsid w:val="00BD243B"/>
    <w:rsid w:val="00BE0970"/>
    <w:rsid w:val="00C013FB"/>
    <w:rsid w:val="00C01F19"/>
    <w:rsid w:val="00C06F88"/>
    <w:rsid w:val="00C12A5E"/>
    <w:rsid w:val="00C17777"/>
    <w:rsid w:val="00C341F3"/>
    <w:rsid w:val="00C623FE"/>
    <w:rsid w:val="00C71DAD"/>
    <w:rsid w:val="00C72468"/>
    <w:rsid w:val="00C73CDA"/>
    <w:rsid w:val="00C7423F"/>
    <w:rsid w:val="00C7788A"/>
    <w:rsid w:val="00C80BA8"/>
    <w:rsid w:val="00C86FDA"/>
    <w:rsid w:val="00C90C89"/>
    <w:rsid w:val="00CA55E8"/>
    <w:rsid w:val="00CB3D59"/>
    <w:rsid w:val="00CB579A"/>
    <w:rsid w:val="00CC1C7A"/>
    <w:rsid w:val="00CD1471"/>
    <w:rsid w:val="00CD161B"/>
    <w:rsid w:val="00CD50C6"/>
    <w:rsid w:val="00CE5E83"/>
    <w:rsid w:val="00CF023F"/>
    <w:rsid w:val="00CF0B13"/>
    <w:rsid w:val="00CF1355"/>
    <w:rsid w:val="00CF1843"/>
    <w:rsid w:val="00D13DC9"/>
    <w:rsid w:val="00D24BE1"/>
    <w:rsid w:val="00D51AAD"/>
    <w:rsid w:val="00D53BA6"/>
    <w:rsid w:val="00D55228"/>
    <w:rsid w:val="00D76E98"/>
    <w:rsid w:val="00D800BA"/>
    <w:rsid w:val="00D803FA"/>
    <w:rsid w:val="00D85AA8"/>
    <w:rsid w:val="00DB74F9"/>
    <w:rsid w:val="00DB7F43"/>
    <w:rsid w:val="00DC0A81"/>
    <w:rsid w:val="00DC3DFD"/>
    <w:rsid w:val="00DE16DE"/>
    <w:rsid w:val="00DE32C0"/>
    <w:rsid w:val="00E015AF"/>
    <w:rsid w:val="00E07B73"/>
    <w:rsid w:val="00E201C6"/>
    <w:rsid w:val="00E25FFF"/>
    <w:rsid w:val="00E324D8"/>
    <w:rsid w:val="00E51700"/>
    <w:rsid w:val="00E646FB"/>
    <w:rsid w:val="00E652EE"/>
    <w:rsid w:val="00E654ED"/>
    <w:rsid w:val="00E67D42"/>
    <w:rsid w:val="00E743FE"/>
    <w:rsid w:val="00E86AEE"/>
    <w:rsid w:val="00E87239"/>
    <w:rsid w:val="00E91598"/>
    <w:rsid w:val="00E938A6"/>
    <w:rsid w:val="00EB4550"/>
    <w:rsid w:val="00EB5AE7"/>
    <w:rsid w:val="00EC42B5"/>
    <w:rsid w:val="00ED3B46"/>
    <w:rsid w:val="00EF23E4"/>
    <w:rsid w:val="00F03577"/>
    <w:rsid w:val="00F1283A"/>
    <w:rsid w:val="00F15B46"/>
    <w:rsid w:val="00F172A4"/>
    <w:rsid w:val="00F2193D"/>
    <w:rsid w:val="00F21C54"/>
    <w:rsid w:val="00F2282F"/>
    <w:rsid w:val="00F30523"/>
    <w:rsid w:val="00F43158"/>
    <w:rsid w:val="00F445AB"/>
    <w:rsid w:val="00F93353"/>
    <w:rsid w:val="00FD47BF"/>
    <w:rsid w:val="00FE3AC9"/>
    <w:rsid w:val="00FE3B40"/>
    <w:rsid w:val="00FE3F47"/>
    <w:rsid w:val="00FF1201"/>
    <w:rsid w:val="00FF1E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4E52F67"/>
  <w15:chartTrackingRefBased/>
  <w15:docId w15:val="{8E7B7EAB-373F-4536-AF1A-B78DD72B885B}"/>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8C2B75"/>
    <w:pPr>
      <w:jc w:val="both"/>
    </w:pPr>
    <w:rPr>
      <w:rFonts w:cs="宋体"/>
      <w:sz w:val="24"/>
      <w:szCs w:val="24"/>
    </w:rPr>
  </w:style>
  <w:style w:type="paragraph" w:styleId="11">
    <w:name w:val="heading 1"/>
    <w:basedOn w:val="a0"/>
    <w:next w:val="a0"/>
    <w:qFormat/>
    <w:rsid w:val="0088444B"/>
    <w:pPr>
      <w:keepNext/>
      <w:numPr>
        <w:numId w:val="37"/>
      </w:numPr>
      <w:spacing w:beforeLines="300" w:before="15pt" w:afterLines="300" w:after="15pt"/>
      <w:jc w:val="center"/>
      <w:outlineLvl w:val="0"/>
    </w:pPr>
    <w:rPr>
      <w:rFonts w:eastAsia="黑体"/>
      <w:b/>
      <w:bCs/>
      <w:position w:val="4"/>
      <w:sz w:val="36"/>
    </w:rPr>
  </w:style>
  <w:style w:type="paragraph" w:styleId="20">
    <w:name w:val="heading 2"/>
    <w:basedOn w:val="a0"/>
    <w:next w:val="a0"/>
    <w:link w:val="21"/>
    <w:uiPriority w:val="9"/>
    <w:unhideWhenUsed/>
    <w:qFormat/>
    <w:rsid w:val="00871127"/>
    <w:pPr>
      <w:keepNext/>
      <w:keepLines/>
      <w:numPr>
        <w:ilvl w:val="1"/>
        <w:numId w:val="9"/>
      </w:numPr>
      <w:spacing w:before="13pt" w:after="13pt" w:line="20.80pt" w:lineRule="auto"/>
      <w:outlineLvl w:val="1"/>
    </w:pPr>
    <w:rPr>
      <w:rFonts w:ascii="等线 Light" w:eastAsia="等线 Light" w:hAnsi="等线 Light" w:cs="Times New Roman"/>
      <w:b/>
      <w:bCs/>
      <w:sz w:val="32"/>
      <w:szCs w:val="32"/>
    </w:rPr>
  </w:style>
  <w:style w:type="paragraph" w:styleId="30">
    <w:name w:val="heading 3"/>
    <w:basedOn w:val="a0"/>
    <w:next w:val="a0"/>
    <w:link w:val="31"/>
    <w:uiPriority w:val="9"/>
    <w:unhideWhenUsed/>
    <w:qFormat/>
    <w:rsid w:val="00871127"/>
    <w:pPr>
      <w:keepNext/>
      <w:keepLines/>
      <w:numPr>
        <w:ilvl w:val="2"/>
        <w:numId w:val="9"/>
      </w:numPr>
      <w:spacing w:before="13pt" w:after="13pt" w:line="20.80pt" w:lineRule="auto"/>
      <w:outlineLvl w:val="2"/>
    </w:pPr>
    <w:rPr>
      <w:b/>
      <w:bCs/>
      <w:sz w:val="32"/>
      <w:szCs w:val="32"/>
    </w:rPr>
  </w:style>
  <w:style w:type="paragraph" w:styleId="4">
    <w:name w:val="heading 4"/>
    <w:basedOn w:val="a0"/>
    <w:next w:val="a0"/>
    <w:link w:val="41"/>
    <w:uiPriority w:val="9"/>
    <w:unhideWhenUsed/>
    <w:qFormat/>
    <w:rsid w:val="00871127"/>
    <w:pPr>
      <w:keepNext/>
      <w:keepLines/>
      <w:numPr>
        <w:ilvl w:val="3"/>
        <w:numId w:val="9"/>
      </w:numPr>
      <w:spacing w:before="14pt" w:after="14.50pt" w:line="18.80pt" w:lineRule="auto"/>
      <w:outlineLvl w:val="3"/>
    </w:pPr>
    <w:rPr>
      <w:rFonts w:ascii="等线 Light" w:eastAsia="等线 Light" w:hAnsi="等线 Light" w:cs="Times New Roman"/>
      <w:b/>
      <w:bCs/>
      <w:sz w:val="28"/>
      <w:szCs w:val="28"/>
    </w:rPr>
  </w:style>
  <w:style w:type="paragraph" w:styleId="50">
    <w:name w:val="heading 5"/>
    <w:basedOn w:val="a0"/>
    <w:next w:val="a0"/>
    <w:link w:val="51"/>
    <w:semiHidden/>
    <w:unhideWhenUsed/>
    <w:qFormat/>
    <w:rsid w:val="00E91598"/>
    <w:pPr>
      <w:keepNext/>
      <w:keepLines/>
      <w:numPr>
        <w:ilvl w:val="4"/>
        <w:numId w:val="9"/>
      </w:numPr>
      <w:spacing w:before="14pt" w:after="14.50pt" w:line="18.80pt" w:lineRule="atLeast"/>
      <w:outlineLvl w:val="4"/>
    </w:pPr>
    <w:rPr>
      <w:b/>
      <w:bCs/>
      <w:sz w:val="28"/>
      <w:szCs w:val="28"/>
    </w:rPr>
  </w:style>
  <w:style w:type="paragraph" w:styleId="60">
    <w:name w:val="heading 6"/>
    <w:basedOn w:val="a0"/>
    <w:next w:val="a0"/>
    <w:link w:val="61"/>
    <w:semiHidden/>
    <w:unhideWhenUsed/>
    <w:qFormat/>
    <w:rsid w:val="00E91598"/>
    <w:pPr>
      <w:keepNext/>
      <w:keepLines/>
      <w:numPr>
        <w:ilvl w:val="5"/>
        <w:numId w:val="9"/>
      </w:numPr>
      <w:spacing w:before="12pt" w:after="3.20pt" w:line="16pt" w:lineRule="atLeast"/>
      <w:outlineLvl w:val="5"/>
    </w:pPr>
    <w:rPr>
      <w:rFonts w:ascii="等线 Light" w:eastAsia="等线 Light" w:hAnsi="等线 Light" w:cs="Times New Roman"/>
      <w:b/>
      <w:bCs/>
    </w:rPr>
  </w:style>
  <w:style w:type="paragraph" w:styleId="70">
    <w:name w:val="heading 7"/>
    <w:basedOn w:val="a0"/>
    <w:next w:val="a0"/>
    <w:link w:val="71"/>
    <w:semiHidden/>
    <w:unhideWhenUsed/>
    <w:qFormat/>
    <w:rsid w:val="00E91598"/>
    <w:pPr>
      <w:keepNext/>
      <w:keepLines/>
      <w:numPr>
        <w:ilvl w:val="6"/>
        <w:numId w:val="9"/>
      </w:numPr>
      <w:spacing w:before="12pt" w:after="3.20pt" w:line="16pt" w:lineRule="atLeast"/>
      <w:outlineLvl w:val="6"/>
    </w:pPr>
    <w:rPr>
      <w:b/>
      <w:bCs/>
    </w:rPr>
  </w:style>
  <w:style w:type="paragraph" w:styleId="80">
    <w:name w:val="heading 8"/>
    <w:basedOn w:val="a0"/>
    <w:next w:val="a0"/>
    <w:link w:val="81"/>
    <w:semiHidden/>
    <w:unhideWhenUsed/>
    <w:qFormat/>
    <w:rsid w:val="00E91598"/>
    <w:pPr>
      <w:keepNext/>
      <w:keepLines/>
      <w:numPr>
        <w:ilvl w:val="7"/>
        <w:numId w:val="9"/>
      </w:numPr>
      <w:spacing w:before="12pt" w:after="3.20pt" w:line="16pt" w:lineRule="atLeast"/>
      <w:outlineLvl w:val="7"/>
    </w:pPr>
    <w:rPr>
      <w:rFonts w:ascii="等线 Light" w:eastAsia="等线 Light" w:hAnsi="等线 Light" w:cs="Times New Roman"/>
    </w:rPr>
  </w:style>
  <w:style w:type="paragraph" w:styleId="90">
    <w:name w:val="heading 9"/>
    <w:basedOn w:val="a0"/>
    <w:next w:val="a0"/>
    <w:link w:val="91"/>
    <w:semiHidden/>
    <w:unhideWhenUsed/>
    <w:qFormat/>
    <w:rsid w:val="00E91598"/>
    <w:pPr>
      <w:keepNext/>
      <w:keepLines/>
      <w:numPr>
        <w:ilvl w:val="8"/>
        <w:numId w:val="9"/>
      </w:numPr>
      <w:spacing w:before="12pt" w:after="3.20pt" w:line="16pt" w:lineRule="atLeast"/>
      <w:outlineLvl w:val="8"/>
    </w:pPr>
    <w:rPr>
      <w:rFonts w:ascii="等线 Light" w:eastAsia="等线 Light" w:hAnsi="等线 Light"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pt" w:type="dxa"/>
      <w:tblCellMar>
        <w:top w:w="0pt" w:type="dxa"/>
        <w:start w:w="5.40pt" w:type="dxa"/>
        <w:bottom w:w="0pt" w:type="dxa"/>
        <w:end w:w="5.40pt" w:type="dxa"/>
      </w:tblCellMar>
    </w:tblPr>
  </w:style>
  <w:style w:type="numbering" w:default="1" w:styleId="a3">
    <w:name w:val="No List"/>
    <w:uiPriority w:val="99"/>
    <w:semiHidden/>
    <w:unhideWhenUsed/>
  </w:style>
  <w:style w:type="paragraph" w:styleId="a4">
    <w:name w:val="header"/>
    <w:basedOn w:val="a0"/>
    <w:link w:val="12"/>
    <w:uiPriority w:val="99"/>
    <w:rsid w:val="000801C5"/>
    <w:pPr>
      <w:pBdr>
        <w:bottom w:val="single" w:sz="6" w:space="1" w:color="auto"/>
      </w:pBdr>
      <w:tabs>
        <w:tab w:val="center" w:pos="207.65pt"/>
        <w:tab w:val="end" w:pos="415.30pt"/>
      </w:tabs>
      <w:snapToGrid w:val="0"/>
      <w:jc w:val="center"/>
    </w:pPr>
    <w:rPr>
      <w:sz w:val="18"/>
      <w:szCs w:val="18"/>
    </w:rPr>
  </w:style>
  <w:style w:type="character" w:customStyle="1" w:styleId="12">
    <w:name w:val="页眉 字符1"/>
    <w:link w:val="a4"/>
    <w:rsid w:val="000801C5"/>
    <w:rPr>
      <w:kern w:val="2"/>
      <w:sz w:val="18"/>
      <w:szCs w:val="18"/>
    </w:rPr>
  </w:style>
  <w:style w:type="paragraph" w:styleId="a5">
    <w:name w:val="footer"/>
    <w:basedOn w:val="a0"/>
    <w:link w:val="13"/>
    <w:uiPriority w:val="99"/>
    <w:rsid w:val="000801C5"/>
    <w:pPr>
      <w:tabs>
        <w:tab w:val="center" w:pos="207.65pt"/>
        <w:tab w:val="end" w:pos="415.30pt"/>
      </w:tabs>
      <w:snapToGrid w:val="0"/>
    </w:pPr>
    <w:rPr>
      <w:sz w:val="18"/>
      <w:szCs w:val="18"/>
    </w:rPr>
  </w:style>
  <w:style w:type="character" w:customStyle="1" w:styleId="13">
    <w:name w:val="页脚 字符1"/>
    <w:link w:val="a5"/>
    <w:rsid w:val="000801C5"/>
    <w:rPr>
      <w:kern w:val="2"/>
      <w:sz w:val="18"/>
      <w:szCs w:val="18"/>
    </w:rPr>
  </w:style>
  <w:style w:type="character" w:customStyle="1" w:styleId="a6">
    <w:name w:val="页眉 字符"/>
    <w:uiPriority w:val="99"/>
    <w:rsid w:val="00871127"/>
    <w:rPr>
      <w:rFonts w:eastAsia="Microsoft YaHei UI"/>
      <w:kern w:val="0"/>
      <w:sz w:val="22"/>
    </w:rPr>
  </w:style>
  <w:style w:type="paragraph" w:styleId="a7">
    <w:name w:val="List Paragraph"/>
    <w:basedOn w:val="a0"/>
    <w:uiPriority w:val="34"/>
    <w:qFormat/>
    <w:rsid w:val="00871127"/>
    <w:pPr>
      <w:ind w:firstLineChars="200" w:firstLine="21pt"/>
    </w:pPr>
  </w:style>
  <w:style w:type="paragraph" w:styleId="a8">
    <w:name w:val="Normal (Web)"/>
    <w:basedOn w:val="a0"/>
    <w:uiPriority w:val="99"/>
    <w:unhideWhenUsed/>
    <w:rsid w:val="00871127"/>
    <w:pPr>
      <w:spacing w:before="5pt" w:beforeAutospacing="1" w:after="5pt" w:afterAutospacing="1"/>
    </w:pPr>
  </w:style>
  <w:style w:type="character" w:customStyle="1" w:styleId="41">
    <w:name w:val="标题 4 字符"/>
    <w:link w:val="4"/>
    <w:uiPriority w:val="9"/>
    <w:rsid w:val="00871127"/>
    <w:rPr>
      <w:rFonts w:ascii="等线 Light" w:eastAsia="等线 Light" w:hAnsi="等线 Light"/>
      <w:b/>
      <w:bCs/>
      <w:kern w:val="2"/>
      <w:sz w:val="28"/>
      <w:szCs w:val="28"/>
    </w:rPr>
  </w:style>
  <w:style w:type="character" w:customStyle="1" w:styleId="21">
    <w:name w:val="标题 2 字符"/>
    <w:link w:val="20"/>
    <w:uiPriority w:val="9"/>
    <w:rsid w:val="00871127"/>
    <w:rPr>
      <w:rFonts w:ascii="等线 Light" w:eastAsia="等线 Light" w:hAnsi="等线 Light"/>
      <w:b/>
      <w:bCs/>
      <w:kern w:val="2"/>
      <w:sz w:val="32"/>
      <w:szCs w:val="32"/>
    </w:rPr>
  </w:style>
  <w:style w:type="character" w:customStyle="1" w:styleId="31">
    <w:name w:val="标题 3 字符"/>
    <w:link w:val="30"/>
    <w:uiPriority w:val="9"/>
    <w:rsid w:val="00871127"/>
    <w:rPr>
      <w:b/>
      <w:bCs/>
      <w:kern w:val="2"/>
      <w:sz w:val="32"/>
      <w:szCs w:val="32"/>
    </w:rPr>
  </w:style>
  <w:style w:type="character" w:styleId="a9">
    <w:name w:val="Strong"/>
    <w:uiPriority w:val="22"/>
    <w:qFormat/>
    <w:rsid w:val="00871127"/>
    <w:rPr>
      <w:b/>
      <w:bCs/>
    </w:rPr>
  </w:style>
  <w:style w:type="paragraph" w:styleId="aa">
    <w:name w:val="No Spacing"/>
    <w:uiPriority w:val="1"/>
    <w:qFormat/>
    <w:rsid w:val="00631647"/>
    <w:pPr>
      <w:widowControl w:val="0"/>
      <w:ind w:firstLineChars="200" w:firstLine="10pt"/>
      <w:jc w:val="both"/>
    </w:pPr>
    <w:rPr>
      <w:kern w:val="2"/>
      <w:sz w:val="24"/>
      <w:szCs w:val="24"/>
    </w:rPr>
  </w:style>
  <w:style w:type="table" w:styleId="ab">
    <w:name w:val="Table Grid"/>
    <w:basedOn w:val="a2"/>
    <w:uiPriority w:val="39"/>
    <w:rsid w:val="00631647"/>
    <w:rPr>
      <w:rFonts w:ascii="DengXian" w:eastAsia="DengXian" w:hAnsi="DengXian" w:cs="Arial"/>
      <w:kern w:val="2"/>
      <w:sz w:val="21"/>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TML">
    <w:name w:val="HTML Code"/>
    <w:uiPriority w:val="99"/>
    <w:unhideWhenUsed/>
    <w:rsid w:val="00631647"/>
    <w:rPr>
      <w:rFonts w:ascii="宋体" w:eastAsia="宋体" w:hAnsi="宋体" w:cs="宋体"/>
      <w:sz w:val="24"/>
      <w:szCs w:val="24"/>
    </w:rPr>
  </w:style>
  <w:style w:type="paragraph" w:customStyle="1" w:styleId="code-line">
    <w:name w:val="code-line"/>
    <w:basedOn w:val="a0"/>
    <w:rsid w:val="00631647"/>
    <w:pPr>
      <w:spacing w:before="5pt" w:beforeAutospacing="1" w:after="5pt" w:afterAutospacing="1"/>
    </w:pPr>
  </w:style>
  <w:style w:type="character" w:styleId="ac">
    <w:name w:val="Hyperlink"/>
    <w:uiPriority w:val="99"/>
    <w:unhideWhenUsed/>
    <w:rsid w:val="00631647"/>
    <w:rPr>
      <w:color w:val="0000FF"/>
      <w:u w:val="single"/>
    </w:rPr>
  </w:style>
  <w:style w:type="paragraph" w:styleId="ad">
    <w:name w:val="Revision"/>
    <w:hidden/>
    <w:uiPriority w:val="99"/>
    <w:semiHidden/>
    <w:rsid w:val="00365C15"/>
    <w:rPr>
      <w:kern w:val="2"/>
      <w:sz w:val="24"/>
      <w:szCs w:val="24"/>
    </w:rPr>
  </w:style>
  <w:style w:type="character" w:customStyle="1" w:styleId="ae">
    <w:name w:val="页脚 字符"/>
    <w:uiPriority w:val="99"/>
    <w:rsid w:val="00313A35"/>
    <w:rPr>
      <w:rFonts w:eastAsia="Microsoft YaHei UI"/>
      <w:kern w:val="0"/>
      <w:sz w:val="22"/>
    </w:rPr>
  </w:style>
  <w:style w:type="character" w:styleId="af">
    <w:name w:val="page number"/>
    <w:basedOn w:val="a1"/>
    <w:rsid w:val="00313A35"/>
  </w:style>
  <w:style w:type="paragraph" w:customStyle="1" w:styleId="af0">
    <w:name w:val="一级标题"/>
    <w:basedOn w:val="a0"/>
    <w:next w:val="a0"/>
    <w:qFormat/>
    <w:rsid w:val="00485C64"/>
    <w:pPr>
      <w:keepNext/>
      <w:pageBreakBefore/>
      <w:spacing w:beforeLines="300" w:before="15pt" w:afterLines="300" w:after="15pt"/>
      <w:jc w:val="center"/>
      <w:outlineLvl w:val="0"/>
    </w:pPr>
    <w:rPr>
      <w:rFonts w:eastAsia="黑体"/>
      <w:sz w:val="36"/>
    </w:rPr>
  </w:style>
  <w:style w:type="paragraph" w:customStyle="1" w:styleId="af1">
    <w:name w:val="二级标题"/>
    <w:basedOn w:val="a0"/>
    <w:next w:val="a0"/>
    <w:rsid w:val="00E91598"/>
    <w:pPr>
      <w:spacing w:beforeLines="200" w:before="32.60pt" w:afterLines="200" w:after="32.60pt"/>
    </w:pPr>
    <w:rPr>
      <w:rFonts w:eastAsia="黑体"/>
      <w:sz w:val="30"/>
    </w:rPr>
  </w:style>
  <w:style w:type="paragraph" w:customStyle="1" w:styleId="a">
    <w:name w:val="三级标题"/>
    <w:basedOn w:val="a0"/>
    <w:next w:val="a0"/>
    <w:qFormat/>
    <w:rsid w:val="00864695"/>
    <w:pPr>
      <w:numPr>
        <w:ilvl w:val="2"/>
        <w:numId w:val="37"/>
      </w:numPr>
      <w:spacing w:beforeLines="100" w:before="5pt" w:afterLines="100" w:after="5pt"/>
      <w:outlineLvl w:val="2"/>
    </w:pPr>
    <w:rPr>
      <w:rFonts w:eastAsia="黑体"/>
    </w:rPr>
  </w:style>
  <w:style w:type="character" w:customStyle="1" w:styleId="51">
    <w:name w:val="标题 5 字符"/>
    <w:link w:val="50"/>
    <w:semiHidden/>
    <w:rsid w:val="00E91598"/>
    <w:rPr>
      <w:b/>
      <w:bCs/>
      <w:kern w:val="2"/>
      <w:sz w:val="28"/>
      <w:szCs w:val="28"/>
    </w:rPr>
  </w:style>
  <w:style w:type="character" w:customStyle="1" w:styleId="61">
    <w:name w:val="标题 6 字符"/>
    <w:link w:val="60"/>
    <w:semiHidden/>
    <w:rsid w:val="00E91598"/>
    <w:rPr>
      <w:rFonts w:ascii="等线 Light" w:eastAsia="等线 Light" w:hAnsi="等线 Light" w:cs="Times New Roman"/>
      <w:b/>
      <w:bCs/>
      <w:kern w:val="2"/>
      <w:sz w:val="24"/>
      <w:szCs w:val="24"/>
    </w:rPr>
  </w:style>
  <w:style w:type="character" w:customStyle="1" w:styleId="71">
    <w:name w:val="标题 7 字符"/>
    <w:link w:val="70"/>
    <w:semiHidden/>
    <w:rsid w:val="00E91598"/>
    <w:rPr>
      <w:b/>
      <w:bCs/>
      <w:kern w:val="2"/>
      <w:sz w:val="24"/>
      <w:szCs w:val="24"/>
    </w:rPr>
  </w:style>
  <w:style w:type="character" w:customStyle="1" w:styleId="81">
    <w:name w:val="标题 8 字符"/>
    <w:link w:val="80"/>
    <w:semiHidden/>
    <w:rsid w:val="00E91598"/>
    <w:rPr>
      <w:rFonts w:ascii="等线 Light" w:eastAsia="等线 Light" w:hAnsi="等线 Light" w:cs="Times New Roman"/>
      <w:kern w:val="2"/>
      <w:sz w:val="24"/>
      <w:szCs w:val="24"/>
    </w:rPr>
  </w:style>
  <w:style w:type="character" w:customStyle="1" w:styleId="91">
    <w:name w:val="标题 9 字符"/>
    <w:link w:val="90"/>
    <w:semiHidden/>
    <w:rsid w:val="00E91598"/>
    <w:rPr>
      <w:rFonts w:ascii="等线 Light" w:eastAsia="等线 Light" w:hAnsi="等线 Light" w:cs="Times New Roman"/>
      <w:kern w:val="2"/>
      <w:sz w:val="21"/>
      <w:szCs w:val="21"/>
    </w:rPr>
  </w:style>
  <w:style w:type="numbering" w:styleId="111111">
    <w:name w:val="Outline List 2"/>
    <w:basedOn w:val="a3"/>
    <w:rsid w:val="00E91598"/>
    <w:pPr>
      <w:numPr>
        <w:numId w:val="10"/>
      </w:numPr>
    </w:pPr>
  </w:style>
  <w:style w:type="numbering" w:customStyle="1" w:styleId="1">
    <w:name w:val="当前列表1"/>
    <w:rsid w:val="00E91598"/>
    <w:pPr>
      <w:numPr>
        <w:numId w:val="11"/>
      </w:numPr>
    </w:pPr>
  </w:style>
  <w:style w:type="numbering" w:customStyle="1" w:styleId="2">
    <w:name w:val="当前列表2"/>
    <w:rsid w:val="00E91598"/>
    <w:pPr>
      <w:numPr>
        <w:numId w:val="15"/>
      </w:numPr>
    </w:pPr>
  </w:style>
  <w:style w:type="paragraph" w:customStyle="1" w:styleId="v2">
    <w:name w:val="二级标题_v2"/>
    <w:basedOn w:val="af1"/>
    <w:qFormat/>
    <w:rsid w:val="00E91598"/>
  </w:style>
  <w:style w:type="paragraph" w:customStyle="1" w:styleId="v3">
    <w:name w:val="二级标题_v3"/>
    <w:basedOn w:val="v2"/>
    <w:qFormat/>
    <w:rsid w:val="00E91598"/>
    <w:pPr>
      <w:numPr>
        <w:ilvl w:val="1"/>
        <w:numId w:val="37"/>
      </w:numPr>
      <w:spacing w:before="10pt" w:after="10pt"/>
      <w:outlineLvl w:val="1"/>
    </w:pPr>
  </w:style>
  <w:style w:type="numbering" w:customStyle="1" w:styleId="3">
    <w:name w:val="当前列表3"/>
    <w:rsid w:val="00E91598"/>
    <w:pPr>
      <w:numPr>
        <w:numId w:val="16"/>
      </w:numPr>
    </w:pPr>
  </w:style>
  <w:style w:type="numbering" w:customStyle="1" w:styleId="40">
    <w:name w:val="当前列表4"/>
    <w:rsid w:val="00E91598"/>
    <w:pPr>
      <w:numPr>
        <w:numId w:val="17"/>
      </w:numPr>
    </w:pPr>
  </w:style>
  <w:style w:type="numbering" w:customStyle="1" w:styleId="5">
    <w:name w:val="当前列表5"/>
    <w:rsid w:val="00E91598"/>
    <w:pPr>
      <w:numPr>
        <w:numId w:val="20"/>
      </w:numPr>
    </w:pPr>
  </w:style>
  <w:style w:type="numbering" w:customStyle="1" w:styleId="6">
    <w:name w:val="当前列表6"/>
    <w:rsid w:val="00E91598"/>
    <w:pPr>
      <w:numPr>
        <w:numId w:val="23"/>
      </w:numPr>
    </w:pPr>
  </w:style>
  <w:style w:type="numbering" w:customStyle="1" w:styleId="7">
    <w:name w:val="当前列表7"/>
    <w:rsid w:val="00E91598"/>
    <w:pPr>
      <w:numPr>
        <w:numId w:val="25"/>
      </w:numPr>
    </w:pPr>
  </w:style>
  <w:style w:type="numbering" w:customStyle="1" w:styleId="8">
    <w:name w:val="当前列表8"/>
    <w:rsid w:val="00E91598"/>
    <w:pPr>
      <w:numPr>
        <w:numId w:val="26"/>
      </w:numPr>
    </w:pPr>
  </w:style>
  <w:style w:type="numbering" w:customStyle="1" w:styleId="9">
    <w:name w:val="当前列表9"/>
    <w:rsid w:val="00E91598"/>
    <w:pPr>
      <w:numPr>
        <w:numId w:val="28"/>
      </w:numPr>
    </w:pPr>
  </w:style>
  <w:style w:type="numbering" w:customStyle="1" w:styleId="10">
    <w:name w:val="当前列表10"/>
    <w:rsid w:val="00E91598"/>
    <w:pPr>
      <w:numPr>
        <w:numId w:val="29"/>
      </w:numPr>
    </w:pPr>
  </w:style>
  <w:style w:type="numbering" w:customStyle="1" w:styleId="110">
    <w:name w:val="当前列表11"/>
    <w:rsid w:val="00E91598"/>
    <w:pPr>
      <w:numPr>
        <w:numId w:val="30"/>
      </w:numPr>
    </w:pPr>
  </w:style>
  <w:style w:type="paragraph" w:styleId="TOC">
    <w:name w:val="TOC Heading"/>
    <w:basedOn w:val="11"/>
    <w:next w:val="a0"/>
    <w:uiPriority w:val="39"/>
    <w:unhideWhenUsed/>
    <w:qFormat/>
    <w:rsid w:val="00E91598"/>
    <w:pPr>
      <w:keepLines/>
      <w:spacing w:before="24pt" w:line="13.80pt" w:lineRule="auto"/>
      <w:ind w:firstLine="0pt"/>
      <w:jc w:val="start"/>
      <w:outlineLvl w:val="9"/>
    </w:pPr>
    <w:rPr>
      <w:rFonts w:ascii="等线 Light" w:eastAsia="等线 Light" w:hAnsi="等线 Light" w:cs="Times New Roman"/>
      <w:color w:val="2F5496"/>
      <w:position w:val="0"/>
      <w:sz w:val="28"/>
      <w:szCs w:val="28"/>
    </w:rPr>
  </w:style>
  <w:style w:type="paragraph" w:styleId="TOC1">
    <w:name w:val="toc 1"/>
    <w:basedOn w:val="a0"/>
    <w:next w:val="a0"/>
    <w:autoRedefine/>
    <w:uiPriority w:val="39"/>
    <w:rsid w:val="00E91598"/>
    <w:pPr>
      <w:spacing w:before="6pt" w:after="6pt"/>
    </w:pPr>
    <w:rPr>
      <w:rFonts w:ascii="DengXian" w:eastAsia="DengXian"/>
      <w:b/>
      <w:bCs/>
      <w:caps/>
      <w:sz w:val="20"/>
    </w:rPr>
  </w:style>
  <w:style w:type="paragraph" w:styleId="TOC2">
    <w:name w:val="toc 2"/>
    <w:basedOn w:val="a0"/>
    <w:next w:val="a0"/>
    <w:autoRedefine/>
    <w:uiPriority w:val="39"/>
    <w:rsid w:val="00E91598"/>
    <w:pPr>
      <w:ind w:start="12pt"/>
    </w:pPr>
    <w:rPr>
      <w:rFonts w:ascii="DengXian" w:eastAsia="DengXian"/>
      <w:smallCaps/>
      <w:sz w:val="20"/>
    </w:rPr>
  </w:style>
  <w:style w:type="paragraph" w:styleId="TOC3">
    <w:name w:val="toc 3"/>
    <w:basedOn w:val="a0"/>
    <w:next w:val="a0"/>
    <w:autoRedefine/>
    <w:uiPriority w:val="39"/>
    <w:rsid w:val="00E91598"/>
    <w:pPr>
      <w:ind w:start="24pt"/>
    </w:pPr>
    <w:rPr>
      <w:rFonts w:ascii="DengXian" w:eastAsia="DengXian"/>
      <w:i/>
      <w:iCs/>
      <w:sz w:val="20"/>
    </w:rPr>
  </w:style>
  <w:style w:type="paragraph" w:styleId="TOC4">
    <w:name w:val="toc 4"/>
    <w:basedOn w:val="a0"/>
    <w:next w:val="a0"/>
    <w:autoRedefine/>
    <w:rsid w:val="00E91598"/>
    <w:pPr>
      <w:ind w:start="36pt"/>
    </w:pPr>
    <w:rPr>
      <w:rFonts w:ascii="DengXian" w:eastAsia="DengXian"/>
      <w:sz w:val="18"/>
      <w:szCs w:val="21"/>
    </w:rPr>
  </w:style>
  <w:style w:type="paragraph" w:styleId="TOC5">
    <w:name w:val="toc 5"/>
    <w:basedOn w:val="a0"/>
    <w:next w:val="a0"/>
    <w:autoRedefine/>
    <w:rsid w:val="00E91598"/>
    <w:pPr>
      <w:ind w:start="48pt"/>
    </w:pPr>
    <w:rPr>
      <w:rFonts w:ascii="DengXian" w:eastAsia="DengXian"/>
      <w:sz w:val="18"/>
      <w:szCs w:val="21"/>
    </w:rPr>
  </w:style>
  <w:style w:type="paragraph" w:styleId="TOC6">
    <w:name w:val="toc 6"/>
    <w:basedOn w:val="a0"/>
    <w:next w:val="a0"/>
    <w:autoRedefine/>
    <w:rsid w:val="00E91598"/>
    <w:pPr>
      <w:ind w:start="60pt"/>
    </w:pPr>
    <w:rPr>
      <w:rFonts w:ascii="DengXian" w:eastAsia="DengXian"/>
      <w:sz w:val="18"/>
      <w:szCs w:val="21"/>
    </w:rPr>
  </w:style>
  <w:style w:type="paragraph" w:styleId="TOC7">
    <w:name w:val="toc 7"/>
    <w:basedOn w:val="a0"/>
    <w:next w:val="a0"/>
    <w:autoRedefine/>
    <w:rsid w:val="00E91598"/>
    <w:pPr>
      <w:ind w:start="72pt"/>
    </w:pPr>
    <w:rPr>
      <w:rFonts w:ascii="DengXian" w:eastAsia="DengXian"/>
      <w:sz w:val="18"/>
      <w:szCs w:val="21"/>
    </w:rPr>
  </w:style>
  <w:style w:type="paragraph" w:styleId="TOC8">
    <w:name w:val="toc 8"/>
    <w:basedOn w:val="a0"/>
    <w:next w:val="a0"/>
    <w:autoRedefine/>
    <w:rsid w:val="00E91598"/>
    <w:pPr>
      <w:ind w:start="84pt"/>
    </w:pPr>
    <w:rPr>
      <w:rFonts w:ascii="DengXian" w:eastAsia="DengXian"/>
      <w:sz w:val="18"/>
      <w:szCs w:val="21"/>
    </w:rPr>
  </w:style>
  <w:style w:type="paragraph" w:styleId="TOC9">
    <w:name w:val="toc 9"/>
    <w:basedOn w:val="a0"/>
    <w:next w:val="a0"/>
    <w:autoRedefine/>
    <w:rsid w:val="00E91598"/>
    <w:pPr>
      <w:ind w:start="96pt"/>
    </w:pPr>
    <w:rPr>
      <w:rFonts w:ascii="DengXian" w:eastAsia="DengXian"/>
      <w:sz w:val="18"/>
      <w:szCs w:val="21"/>
    </w:rPr>
  </w:style>
  <w:style w:type="paragraph" w:customStyle="1" w:styleId="14">
    <w:name w:val="目录1"/>
    <w:basedOn w:val="TOC1"/>
    <w:qFormat/>
    <w:rsid w:val="009A69DA"/>
    <w:pPr>
      <w:tabs>
        <w:tab w:val="end" w:leader="dot" w:pos="396.30pt"/>
      </w:tabs>
      <w:spacing w:before="0pt" w:after="0pt"/>
    </w:pPr>
    <w:rPr>
      <w:rFonts w:eastAsia="黑体"/>
      <w:noProof/>
      <w:sz w:val="28"/>
    </w:rPr>
  </w:style>
  <w:style w:type="paragraph" w:customStyle="1" w:styleId="22">
    <w:name w:val="目录2"/>
    <w:basedOn w:val="TOC2"/>
    <w:qFormat/>
    <w:rsid w:val="00E91598"/>
    <w:pPr>
      <w:tabs>
        <w:tab w:val="end" w:leader="dot" w:pos="396.30pt"/>
      </w:tabs>
      <w:ind w:start="11.90pt"/>
    </w:pPr>
    <w:rPr>
      <w:rFonts w:eastAsia="宋体"/>
      <w:noProof/>
      <w:sz w:val="24"/>
    </w:rPr>
  </w:style>
  <w:style w:type="paragraph" w:customStyle="1" w:styleId="15">
    <w:name w:val="样式1"/>
    <w:basedOn w:val="TOC3"/>
    <w:qFormat/>
    <w:rsid w:val="00E91598"/>
    <w:pPr>
      <w:tabs>
        <w:tab w:val="end" w:leader="dot" w:pos="396.30pt"/>
      </w:tabs>
      <w:ind w:start="24.10pt"/>
    </w:pPr>
    <w:rPr>
      <w:rFonts w:eastAsia="宋体"/>
      <w:i w:val="0"/>
      <w:iCs w:val="0"/>
      <w:noProof/>
      <w:sz w:val="24"/>
    </w:rPr>
  </w:style>
  <w:style w:type="paragraph" w:customStyle="1" w:styleId="32">
    <w:name w:val="目录3"/>
    <w:basedOn w:val="TOC3"/>
    <w:qFormat/>
    <w:rsid w:val="00E91598"/>
    <w:pPr>
      <w:tabs>
        <w:tab w:val="end" w:leader="dot" w:pos="396.30pt"/>
      </w:tabs>
      <w:ind w:start="24.10pt"/>
    </w:pPr>
    <w:rPr>
      <w:rFonts w:eastAsia="宋体"/>
      <w:i w:val="0"/>
      <w:iCs w:val="0"/>
      <w:noProof/>
      <w:sz w:val="24"/>
    </w:rPr>
  </w:style>
  <w:style w:type="character" w:customStyle="1" w:styleId="apple-converted-space">
    <w:name w:val="apple-converted-space"/>
    <w:basedOn w:val="a1"/>
    <w:rsid w:val="007B7BE2"/>
  </w:style>
  <w:style w:type="character" w:styleId="af2">
    <w:name w:val="Unresolved Mention"/>
    <w:uiPriority w:val="99"/>
    <w:semiHidden/>
    <w:unhideWhenUsed/>
    <w:rsid w:val="00F2193D"/>
    <w:rPr>
      <w:color w:val="605E5C"/>
      <w:shd w:val="clear" w:color="auto" w:fill="E1DFDD"/>
    </w:rPr>
  </w:style>
  <w:style w:type="paragraph" w:styleId="af3">
    <w:name w:val="Body Text"/>
    <w:basedOn w:val="a0"/>
    <w:link w:val="af4"/>
    <w:qFormat/>
    <w:rsid w:val="00243839"/>
    <w:pPr>
      <w:kinsoku w:val="0"/>
      <w:autoSpaceDE w:val="0"/>
      <w:autoSpaceDN w:val="0"/>
      <w:adjustRightInd w:val="0"/>
      <w:snapToGrid w:val="0"/>
      <w:textAlignment w:val="baseline"/>
    </w:pPr>
    <w:rPr>
      <w:snapToGrid w:val="0"/>
      <w:color w:val="000000"/>
      <w:sz w:val="21"/>
      <w:szCs w:val="21"/>
      <w:lang w:eastAsia="en-US"/>
    </w:rPr>
  </w:style>
  <w:style w:type="character" w:customStyle="1" w:styleId="af4">
    <w:name w:val="正文文本 字符"/>
    <w:link w:val="af3"/>
    <w:rsid w:val="00243839"/>
    <w:rPr>
      <w:rFonts w:ascii="宋体" w:hAnsi="宋体" w:cs="宋体"/>
      <w:snapToGrid w:val="0"/>
      <w:color w:val="000000"/>
      <w:sz w:val="21"/>
      <w:szCs w:val="21"/>
      <w:lang w:eastAsia="en-US"/>
    </w:rPr>
  </w:style>
  <w:style w:type="paragraph" w:customStyle="1" w:styleId="af5">
    <w:name w:val="图"/>
    <w:basedOn w:val="a0"/>
    <w:next w:val="a0"/>
    <w:link w:val="af6"/>
    <w:qFormat/>
    <w:rsid w:val="00087BAB"/>
    <w:pPr>
      <w:jc w:val="center"/>
    </w:pPr>
    <w:rPr>
      <w:noProof/>
    </w:rPr>
  </w:style>
  <w:style w:type="character" w:customStyle="1" w:styleId="af6">
    <w:name w:val="图 字符"/>
    <w:link w:val="af5"/>
    <w:rsid w:val="00087BAB"/>
    <w:rPr>
      <w:rFonts w:cs="宋体"/>
      <w:noProof/>
      <w:sz w:val="24"/>
      <w:szCs w:val="24"/>
    </w:rPr>
  </w:style>
  <w:style w:type="paragraph" w:styleId="af7">
    <w:name w:val="caption"/>
    <w:basedOn w:val="a0"/>
    <w:next w:val="a0"/>
    <w:unhideWhenUsed/>
    <w:qFormat/>
    <w:rsid w:val="00A24BB2"/>
    <w:pPr>
      <w:jc w:val="center"/>
    </w:pPr>
    <w:rPr>
      <w:rFonts w:ascii="等线 Light" w:hAnsi="等线 Light" w:cs="Times New Roman"/>
      <w:b/>
      <w:sz w:val="20"/>
      <w:szCs w:val="20"/>
    </w:rPr>
  </w:style>
  <w:style w:type="table" w:customStyle="1" w:styleId="af8">
    <w:name w:val="表格"/>
    <w:basedOn w:val="a2"/>
    <w:rsid w:val="008F55FC"/>
    <w:pPr>
      <w:jc w:val="center"/>
    </w:pPr>
    <w:rPr>
      <w:sz w:val="18"/>
    </w:rPr>
    <w:tblPr>
      <w:tblBorders>
        <w:top w:val="single" w:sz="4" w:space="0" w:color="auto"/>
        <w:bottom w:val="single" w:sz="4" w:space="0" w:color="auto"/>
      </w:tblBorders>
    </w:tblPr>
    <w:tcPr>
      <w:vAlign w:val="center"/>
    </w:tcPr>
    <w:tblStylePr w:type="firstRow">
      <w:tblPr/>
      <w:tcPr>
        <w:tcBorders>
          <w:bottom w:val="single" w:sz="8" w:space="0" w:color="auto"/>
        </w:tcBorders>
      </w:tcPr>
    </w:tblStylePr>
  </w:style>
  <w:style w:type="table" w:styleId="af9">
    <w:name w:val="Table Theme"/>
    <w:basedOn w:val="a2"/>
    <w:rsid w:val="008F55FC"/>
    <w:pPr>
      <w:widowControl w:val="0"/>
      <w:spacing w:line="20pt" w:lineRule="exact"/>
      <w:ind w:firstLineChars="200" w:firstLine="10pt"/>
      <w:jc w:val="both"/>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a">
    <w:name w:val="footnote text"/>
    <w:basedOn w:val="a0"/>
    <w:link w:val="afb"/>
    <w:rsid w:val="00A24BB2"/>
    <w:pPr>
      <w:snapToGrid w:val="0"/>
    </w:pPr>
    <w:rPr>
      <w:sz w:val="18"/>
      <w:szCs w:val="18"/>
    </w:rPr>
  </w:style>
  <w:style w:type="character" w:customStyle="1" w:styleId="afb">
    <w:name w:val="脚注文本 字符"/>
    <w:link w:val="afa"/>
    <w:rsid w:val="00A24BB2"/>
    <w:rPr>
      <w:rFonts w:ascii="宋体" w:hAnsi="宋体" w:cs="宋体"/>
      <w:sz w:val="18"/>
      <w:szCs w:val="18"/>
    </w:rPr>
  </w:style>
  <w:style w:type="character" w:styleId="afc">
    <w:name w:val="footnote reference"/>
    <w:rsid w:val="00A24BB2"/>
    <w:rPr>
      <w:vertAlign w:val="superscript"/>
    </w:rPr>
  </w:style>
  <w:style w:type="paragraph" w:styleId="82">
    <w:name w:val="index 8"/>
    <w:basedOn w:val="a0"/>
    <w:next w:val="a0"/>
    <w:autoRedefine/>
    <w:rsid w:val="00864695"/>
    <w:pPr>
      <w:ind w:startChars="1400" w:start="70pt"/>
    </w:pPr>
  </w:style>
  <w:style w:type="paragraph" w:customStyle="1" w:styleId="AMDisplayEquation">
    <w:name w:val="AMDisplayEquation"/>
    <w:basedOn w:val="a0"/>
    <w:link w:val="AMDisplayEquation0"/>
    <w:rsid w:val="00864695"/>
    <w:pPr>
      <w:tabs>
        <w:tab w:val="center" w:pos="198pt"/>
        <w:tab w:val="end" w:pos="397pt"/>
      </w:tabs>
      <w:ind w:firstLine="24pt"/>
    </w:pPr>
  </w:style>
  <w:style w:type="character" w:customStyle="1" w:styleId="AMDisplayEquation0">
    <w:name w:val="AMDisplayEquation 字符"/>
    <w:basedOn w:val="a1"/>
    <w:link w:val="AMDisplayEquation"/>
    <w:rsid w:val="00864695"/>
    <w:rPr>
      <w:rFonts w:ascii="宋体" w:hAnsi="宋体" w:cs="宋体"/>
      <w:sz w:val="24"/>
      <w:szCs w:val="24"/>
    </w:rPr>
  </w:style>
  <w:style w:type="character" w:styleId="afd">
    <w:name w:val="Placeholder Text"/>
    <w:basedOn w:val="a1"/>
    <w:uiPriority w:val="99"/>
    <w:semiHidden/>
    <w:rsid w:val="00E938A6"/>
    <w:rPr>
      <w:color w:val="666666"/>
    </w:rPr>
  </w:style>
  <w:style w:type="character" w:styleId="afe">
    <w:name w:val="FollowedHyperlink"/>
    <w:basedOn w:val="a1"/>
    <w:rsid w:val="005D39B2"/>
    <w:rPr>
      <w:color w:val="954F72" w:themeColor="followedHyperlink"/>
      <w:u w:val="single"/>
    </w:rPr>
  </w:style>
  <w:style w:type="paragraph" w:styleId="aff">
    <w:name w:val="table of figures"/>
    <w:basedOn w:val="a0"/>
    <w:next w:val="a0"/>
    <w:uiPriority w:val="99"/>
    <w:rsid w:val="00BE0970"/>
    <w:pPr>
      <w:ind w:startChars="200" w:start="10pt" w:hangingChars="200" w:hanging="10pt"/>
    </w:pPr>
  </w:style>
  <w:style w:type="paragraph" w:styleId="aff0">
    <w:name w:val="Bibliography"/>
    <w:basedOn w:val="a0"/>
    <w:next w:val="a0"/>
    <w:uiPriority w:val="37"/>
    <w:unhideWhenUsed/>
    <w:rsid w:val="00FF1E75"/>
    <w:pPr>
      <w:ind w:start="36pt" w:hanging="36pt"/>
    </w:pPr>
  </w:style>
  <w:style w:type="paragraph" w:styleId="aff1">
    <w:name w:val="endnote text"/>
    <w:basedOn w:val="a0"/>
    <w:link w:val="aff2"/>
    <w:rsid w:val="008B4D94"/>
    <w:pPr>
      <w:snapToGrid w:val="0"/>
    </w:pPr>
  </w:style>
  <w:style w:type="character" w:customStyle="1" w:styleId="aff2">
    <w:name w:val="尾注文本 字符"/>
    <w:basedOn w:val="a1"/>
    <w:link w:val="aff1"/>
    <w:rsid w:val="008B4D94"/>
    <w:rPr>
      <w:rFonts w:ascii="宋体" w:hAnsi="宋体" w:cs="宋体"/>
      <w:sz w:val="24"/>
      <w:szCs w:val="24"/>
    </w:rPr>
  </w:style>
  <w:style w:type="character" w:styleId="aff3">
    <w:name w:val="endnote reference"/>
    <w:basedOn w:val="a1"/>
    <w:rsid w:val="008B4D94"/>
    <w:rPr>
      <w:vertAlign w:val="superscript"/>
    </w:rPr>
  </w:style>
  <w:style w:type="paragraph" w:customStyle="1" w:styleId="aff4">
    <w:name w:val="公式"/>
    <w:basedOn w:val="a0"/>
    <w:qFormat/>
    <w:rsid w:val="00212420"/>
    <w:pPr>
      <w:tabs>
        <w:tab w:val="center" w:pos="150pt"/>
        <w:tab w:val="end" w:pos="300pt"/>
      </w:tabs>
    </w:pPr>
    <w:rPr>
      <w:rFonts w:ascii="Cambria Math" w:hAnsi="Cambria Math"/>
      <w:i/>
    </w:rPr>
  </w:style>
  <w:style w:type="paragraph" w:customStyle="1" w:styleId="23">
    <w:name w:val="公式_2"/>
    <w:basedOn w:val="a0"/>
    <w:qFormat/>
    <w:rsid w:val="006013F1"/>
    <w:pPr>
      <w:tabs>
        <w:tab w:val="center" w:pos="126pt"/>
        <w:tab w:val="end" w:pos="252pt"/>
      </w:tabs>
    </w:pPr>
    <w:rPr>
      <w:rFonts w:ascii="Cambria Math" w:hAnsi="Cambria Math"/>
      <w:i/>
    </w:rPr>
  </w:style>
  <w:style w:type="paragraph" w:customStyle="1" w:styleId="fix">
    <w:name w:val="公式_fix"/>
    <w:basedOn w:val="aff4"/>
    <w:qFormat/>
    <w:rsid w:val="003553BE"/>
    <w:pPr>
      <w:jc w:val="end"/>
    </w:pPr>
    <w:rPr>
      <w:i w:val="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11802">
      <w:bodyDiv w:val="1"/>
      <w:marLeft w:val="0pt"/>
      <w:marRight w:val="0pt"/>
      <w:marTop w:val="0pt"/>
      <w:marBottom w:val="0pt"/>
      <w:divBdr>
        <w:top w:val="none" w:sz="0" w:space="0" w:color="auto"/>
        <w:left w:val="none" w:sz="0" w:space="0" w:color="auto"/>
        <w:bottom w:val="none" w:sz="0" w:space="0" w:color="auto"/>
        <w:right w:val="none" w:sz="0" w:space="0" w:color="auto"/>
      </w:divBdr>
    </w:div>
    <w:div w:id="71893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1126869">
          <w:marLeft w:val="0pt"/>
          <w:marRight w:val="0pt"/>
          <w:marTop w:val="0pt"/>
          <w:marBottom w:val="0pt"/>
          <w:divBdr>
            <w:top w:val="none" w:sz="0" w:space="0" w:color="auto"/>
            <w:left w:val="none" w:sz="0" w:space="0" w:color="auto"/>
            <w:bottom w:val="none" w:sz="0" w:space="0" w:color="auto"/>
            <w:right w:val="none" w:sz="0" w:space="0" w:color="auto"/>
          </w:divBdr>
          <w:divsChild>
            <w:div w:id="2341702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68983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7832390">
          <w:marLeft w:val="24pt"/>
          <w:marRight w:val="0pt"/>
          <w:marTop w:val="0pt"/>
          <w:marBottom w:val="0pt"/>
          <w:divBdr>
            <w:top w:val="none" w:sz="0" w:space="0" w:color="auto"/>
            <w:left w:val="none" w:sz="0" w:space="0" w:color="auto"/>
            <w:bottom w:val="none" w:sz="0" w:space="0" w:color="auto"/>
            <w:right w:val="none" w:sz="0" w:space="0" w:color="auto"/>
          </w:divBdr>
          <w:divsChild>
            <w:div w:id="179713874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641774">
      <w:bodyDiv w:val="1"/>
      <w:marLeft w:val="0pt"/>
      <w:marRight w:val="0pt"/>
      <w:marTop w:val="0pt"/>
      <w:marBottom w:val="0pt"/>
      <w:divBdr>
        <w:top w:val="none" w:sz="0" w:space="0" w:color="auto"/>
        <w:left w:val="none" w:sz="0" w:space="0" w:color="auto"/>
        <w:bottom w:val="none" w:sz="0" w:space="0" w:color="auto"/>
        <w:right w:val="none" w:sz="0" w:space="0" w:color="auto"/>
      </w:divBdr>
    </w:div>
    <w:div w:id="174809376">
      <w:bodyDiv w:val="1"/>
      <w:marLeft w:val="0pt"/>
      <w:marRight w:val="0pt"/>
      <w:marTop w:val="0pt"/>
      <w:marBottom w:val="0pt"/>
      <w:divBdr>
        <w:top w:val="none" w:sz="0" w:space="0" w:color="auto"/>
        <w:left w:val="none" w:sz="0" w:space="0" w:color="auto"/>
        <w:bottom w:val="none" w:sz="0" w:space="0" w:color="auto"/>
        <w:right w:val="none" w:sz="0" w:space="0" w:color="auto"/>
      </w:divBdr>
    </w:div>
    <w:div w:id="228811737">
      <w:bodyDiv w:val="1"/>
      <w:marLeft w:val="0pt"/>
      <w:marRight w:val="0pt"/>
      <w:marTop w:val="0pt"/>
      <w:marBottom w:val="0pt"/>
      <w:divBdr>
        <w:top w:val="none" w:sz="0" w:space="0" w:color="auto"/>
        <w:left w:val="none" w:sz="0" w:space="0" w:color="auto"/>
        <w:bottom w:val="none" w:sz="0" w:space="0" w:color="auto"/>
        <w:right w:val="none" w:sz="0" w:space="0" w:color="auto"/>
      </w:divBdr>
    </w:div>
    <w:div w:id="417363671">
      <w:bodyDiv w:val="1"/>
      <w:marLeft w:val="0pt"/>
      <w:marRight w:val="0pt"/>
      <w:marTop w:val="0pt"/>
      <w:marBottom w:val="0pt"/>
      <w:divBdr>
        <w:top w:val="none" w:sz="0" w:space="0" w:color="auto"/>
        <w:left w:val="none" w:sz="0" w:space="0" w:color="auto"/>
        <w:bottom w:val="none" w:sz="0" w:space="0" w:color="auto"/>
        <w:right w:val="none" w:sz="0" w:space="0" w:color="auto"/>
      </w:divBdr>
    </w:div>
    <w:div w:id="4967238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7953359">
          <w:marLeft w:val="24pt"/>
          <w:marRight w:val="0pt"/>
          <w:marTop w:val="0pt"/>
          <w:marBottom w:val="0pt"/>
          <w:divBdr>
            <w:top w:val="none" w:sz="0" w:space="0" w:color="auto"/>
            <w:left w:val="none" w:sz="0" w:space="0" w:color="auto"/>
            <w:bottom w:val="none" w:sz="0" w:space="0" w:color="auto"/>
            <w:right w:val="none" w:sz="0" w:space="0" w:color="auto"/>
          </w:divBdr>
          <w:divsChild>
            <w:div w:id="194407197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1099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1508752">
          <w:marLeft w:val="24pt"/>
          <w:marRight w:val="0pt"/>
          <w:marTop w:val="0pt"/>
          <w:marBottom w:val="0pt"/>
          <w:divBdr>
            <w:top w:val="none" w:sz="0" w:space="0" w:color="auto"/>
            <w:left w:val="none" w:sz="0" w:space="0" w:color="auto"/>
            <w:bottom w:val="none" w:sz="0" w:space="0" w:color="auto"/>
            <w:right w:val="none" w:sz="0" w:space="0" w:color="auto"/>
          </w:divBdr>
          <w:divsChild>
            <w:div w:id="13140628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533419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2837568">
          <w:marLeft w:val="24pt"/>
          <w:marRight w:val="0pt"/>
          <w:marTop w:val="0pt"/>
          <w:marBottom w:val="0pt"/>
          <w:divBdr>
            <w:top w:val="none" w:sz="0" w:space="0" w:color="auto"/>
            <w:left w:val="none" w:sz="0" w:space="0" w:color="auto"/>
            <w:bottom w:val="none" w:sz="0" w:space="0" w:color="auto"/>
            <w:right w:val="none" w:sz="0" w:space="0" w:color="auto"/>
          </w:divBdr>
          <w:divsChild>
            <w:div w:id="264268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451059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2372835">
          <w:marLeft w:val="0pt"/>
          <w:marRight w:val="0pt"/>
          <w:marTop w:val="0pt"/>
          <w:marBottom w:val="12pt"/>
          <w:divBdr>
            <w:top w:val="none" w:sz="0" w:space="0" w:color="auto"/>
            <w:left w:val="none" w:sz="0" w:space="0" w:color="auto"/>
            <w:bottom w:val="none" w:sz="0" w:space="0" w:color="auto"/>
            <w:right w:val="none" w:sz="0" w:space="0" w:color="auto"/>
          </w:divBdr>
        </w:div>
        <w:div w:id="1977488730">
          <w:marLeft w:val="0pt"/>
          <w:marRight w:val="0pt"/>
          <w:marTop w:val="0pt"/>
          <w:marBottom w:val="12pt"/>
          <w:divBdr>
            <w:top w:val="none" w:sz="0" w:space="0" w:color="auto"/>
            <w:left w:val="none" w:sz="0" w:space="0" w:color="auto"/>
            <w:bottom w:val="none" w:sz="0" w:space="0" w:color="auto"/>
            <w:right w:val="none" w:sz="0" w:space="0" w:color="auto"/>
          </w:divBdr>
        </w:div>
      </w:divsChild>
    </w:div>
    <w:div w:id="9844329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181515">
          <w:marLeft w:val="0pt"/>
          <w:marRight w:val="0pt"/>
          <w:marTop w:val="0pt"/>
          <w:marBottom w:val="12pt"/>
          <w:divBdr>
            <w:top w:val="none" w:sz="0" w:space="0" w:color="auto"/>
            <w:left w:val="none" w:sz="0" w:space="0" w:color="auto"/>
            <w:bottom w:val="none" w:sz="0" w:space="0" w:color="auto"/>
            <w:right w:val="none" w:sz="0" w:space="0" w:color="auto"/>
          </w:divBdr>
        </w:div>
        <w:div w:id="1764567884">
          <w:marLeft w:val="0pt"/>
          <w:marRight w:val="0pt"/>
          <w:marTop w:val="0pt"/>
          <w:marBottom w:val="12pt"/>
          <w:divBdr>
            <w:top w:val="none" w:sz="0" w:space="0" w:color="auto"/>
            <w:left w:val="none" w:sz="0" w:space="0" w:color="auto"/>
            <w:bottom w:val="none" w:sz="0" w:space="0" w:color="auto"/>
            <w:right w:val="none" w:sz="0" w:space="0" w:color="auto"/>
          </w:divBdr>
        </w:div>
        <w:div w:id="91895967">
          <w:marLeft w:val="0pt"/>
          <w:marRight w:val="0pt"/>
          <w:marTop w:val="0pt"/>
          <w:marBottom w:val="12pt"/>
          <w:divBdr>
            <w:top w:val="none" w:sz="0" w:space="0" w:color="auto"/>
            <w:left w:val="none" w:sz="0" w:space="0" w:color="auto"/>
            <w:bottom w:val="none" w:sz="0" w:space="0" w:color="auto"/>
            <w:right w:val="none" w:sz="0" w:space="0" w:color="auto"/>
          </w:divBdr>
        </w:div>
      </w:divsChild>
    </w:div>
    <w:div w:id="1033771220">
      <w:bodyDiv w:val="1"/>
      <w:marLeft w:val="0pt"/>
      <w:marRight w:val="0pt"/>
      <w:marTop w:val="0pt"/>
      <w:marBottom w:val="0pt"/>
      <w:divBdr>
        <w:top w:val="none" w:sz="0" w:space="0" w:color="auto"/>
        <w:left w:val="none" w:sz="0" w:space="0" w:color="auto"/>
        <w:bottom w:val="none" w:sz="0" w:space="0" w:color="auto"/>
        <w:right w:val="none" w:sz="0" w:space="0" w:color="auto"/>
      </w:divBdr>
    </w:div>
    <w:div w:id="10536988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8469615">
          <w:marLeft w:val="0pt"/>
          <w:marRight w:val="0pt"/>
          <w:marTop w:val="0pt"/>
          <w:marBottom w:val="0pt"/>
          <w:divBdr>
            <w:top w:val="none" w:sz="0" w:space="0" w:color="auto"/>
            <w:left w:val="none" w:sz="0" w:space="0" w:color="auto"/>
            <w:bottom w:val="none" w:sz="0" w:space="0" w:color="auto"/>
            <w:right w:val="none" w:sz="0" w:space="0" w:color="auto"/>
          </w:divBdr>
          <w:divsChild>
            <w:div w:id="7568996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6851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3360836">
          <w:marLeft w:val="0pt"/>
          <w:marRight w:val="0pt"/>
          <w:marTop w:val="0pt"/>
          <w:marBottom w:val="0pt"/>
          <w:divBdr>
            <w:top w:val="none" w:sz="0" w:space="0" w:color="auto"/>
            <w:left w:val="none" w:sz="0" w:space="0" w:color="auto"/>
            <w:bottom w:val="none" w:sz="0" w:space="0" w:color="auto"/>
            <w:right w:val="none" w:sz="0" w:space="0" w:color="auto"/>
          </w:divBdr>
          <w:divsChild>
            <w:div w:id="7396437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149977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743606">
          <w:marLeft w:val="0pt"/>
          <w:marRight w:val="0pt"/>
          <w:marTop w:val="0pt"/>
          <w:marBottom w:val="0pt"/>
          <w:divBdr>
            <w:top w:val="none" w:sz="0" w:space="0" w:color="auto"/>
            <w:left w:val="none" w:sz="0" w:space="0" w:color="auto"/>
            <w:bottom w:val="none" w:sz="0" w:space="0" w:color="auto"/>
            <w:right w:val="none" w:sz="0" w:space="0" w:color="auto"/>
          </w:divBdr>
        </w:div>
      </w:divsChild>
    </w:div>
    <w:div w:id="12262555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8452928">
          <w:marLeft w:val="0pt"/>
          <w:marRight w:val="0pt"/>
          <w:marTop w:val="0pt"/>
          <w:marBottom w:val="12pt"/>
          <w:divBdr>
            <w:top w:val="none" w:sz="0" w:space="0" w:color="auto"/>
            <w:left w:val="none" w:sz="0" w:space="0" w:color="auto"/>
            <w:bottom w:val="none" w:sz="0" w:space="0" w:color="auto"/>
            <w:right w:val="none" w:sz="0" w:space="0" w:color="auto"/>
          </w:divBdr>
        </w:div>
        <w:div w:id="993610615">
          <w:marLeft w:val="0pt"/>
          <w:marRight w:val="0pt"/>
          <w:marTop w:val="0pt"/>
          <w:marBottom w:val="12pt"/>
          <w:divBdr>
            <w:top w:val="none" w:sz="0" w:space="0" w:color="auto"/>
            <w:left w:val="none" w:sz="0" w:space="0" w:color="auto"/>
            <w:bottom w:val="none" w:sz="0" w:space="0" w:color="auto"/>
            <w:right w:val="none" w:sz="0" w:space="0" w:color="auto"/>
          </w:divBdr>
        </w:div>
        <w:div w:id="843858453">
          <w:marLeft w:val="0pt"/>
          <w:marRight w:val="0pt"/>
          <w:marTop w:val="0pt"/>
          <w:marBottom w:val="12pt"/>
          <w:divBdr>
            <w:top w:val="none" w:sz="0" w:space="0" w:color="auto"/>
            <w:left w:val="none" w:sz="0" w:space="0" w:color="auto"/>
            <w:bottom w:val="none" w:sz="0" w:space="0" w:color="auto"/>
            <w:right w:val="none" w:sz="0" w:space="0" w:color="auto"/>
          </w:divBdr>
        </w:div>
      </w:divsChild>
    </w:div>
    <w:div w:id="12415975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1633611">
          <w:marLeft w:val="0pt"/>
          <w:marRight w:val="0pt"/>
          <w:marTop w:val="0pt"/>
          <w:marBottom w:val="12pt"/>
          <w:divBdr>
            <w:top w:val="none" w:sz="0" w:space="0" w:color="auto"/>
            <w:left w:val="none" w:sz="0" w:space="0" w:color="auto"/>
            <w:bottom w:val="none" w:sz="0" w:space="0" w:color="auto"/>
            <w:right w:val="none" w:sz="0" w:space="0" w:color="auto"/>
          </w:divBdr>
        </w:div>
        <w:div w:id="419178412">
          <w:marLeft w:val="0pt"/>
          <w:marRight w:val="0pt"/>
          <w:marTop w:val="0pt"/>
          <w:marBottom w:val="12pt"/>
          <w:divBdr>
            <w:top w:val="none" w:sz="0" w:space="0" w:color="auto"/>
            <w:left w:val="none" w:sz="0" w:space="0" w:color="auto"/>
            <w:bottom w:val="none" w:sz="0" w:space="0" w:color="auto"/>
            <w:right w:val="none" w:sz="0" w:space="0" w:color="auto"/>
          </w:divBdr>
        </w:div>
        <w:div w:id="169876647">
          <w:marLeft w:val="0pt"/>
          <w:marRight w:val="0pt"/>
          <w:marTop w:val="0pt"/>
          <w:marBottom w:val="12pt"/>
          <w:divBdr>
            <w:top w:val="none" w:sz="0" w:space="0" w:color="auto"/>
            <w:left w:val="none" w:sz="0" w:space="0" w:color="auto"/>
            <w:bottom w:val="none" w:sz="0" w:space="0" w:color="auto"/>
            <w:right w:val="none" w:sz="0" w:space="0" w:color="auto"/>
          </w:divBdr>
        </w:div>
      </w:divsChild>
    </w:div>
    <w:div w:id="1272663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468601">
          <w:marLeft w:val="0pt"/>
          <w:marRight w:val="0pt"/>
          <w:marTop w:val="0pt"/>
          <w:marBottom w:val="0pt"/>
          <w:divBdr>
            <w:top w:val="none" w:sz="0" w:space="0" w:color="auto"/>
            <w:left w:val="none" w:sz="0" w:space="0" w:color="auto"/>
            <w:bottom w:val="none" w:sz="0" w:space="0" w:color="auto"/>
            <w:right w:val="none" w:sz="0" w:space="0" w:color="auto"/>
          </w:divBdr>
          <w:divsChild>
            <w:div w:id="19219407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400516780">
      <w:bodyDiv w:val="1"/>
      <w:marLeft w:val="0pt"/>
      <w:marRight w:val="0pt"/>
      <w:marTop w:val="0pt"/>
      <w:marBottom w:val="0pt"/>
      <w:divBdr>
        <w:top w:val="none" w:sz="0" w:space="0" w:color="auto"/>
        <w:left w:val="none" w:sz="0" w:space="0" w:color="auto"/>
        <w:bottom w:val="none" w:sz="0" w:space="0" w:color="auto"/>
        <w:right w:val="none" w:sz="0" w:space="0" w:color="auto"/>
      </w:divBdr>
    </w:div>
    <w:div w:id="14269242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1498481">
          <w:marLeft w:val="0pt"/>
          <w:marRight w:val="0pt"/>
          <w:marTop w:val="0pt"/>
          <w:marBottom w:val="0pt"/>
          <w:divBdr>
            <w:top w:val="none" w:sz="0" w:space="0" w:color="auto"/>
            <w:left w:val="none" w:sz="0" w:space="0" w:color="auto"/>
            <w:bottom w:val="none" w:sz="0" w:space="0" w:color="auto"/>
            <w:right w:val="none" w:sz="0" w:space="0" w:color="auto"/>
          </w:divBdr>
          <w:divsChild>
            <w:div w:id="8519880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03735158">
      <w:bodyDiv w:val="1"/>
      <w:marLeft w:val="0pt"/>
      <w:marRight w:val="0pt"/>
      <w:marTop w:val="0pt"/>
      <w:marBottom w:val="0pt"/>
      <w:divBdr>
        <w:top w:val="none" w:sz="0" w:space="0" w:color="auto"/>
        <w:left w:val="none" w:sz="0" w:space="0" w:color="auto"/>
        <w:bottom w:val="none" w:sz="0" w:space="0" w:color="auto"/>
        <w:right w:val="none" w:sz="0" w:space="0" w:color="auto"/>
      </w:divBdr>
    </w:div>
    <w:div w:id="1511993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39608533">
          <w:marLeft w:val="0pt"/>
          <w:marRight w:val="0pt"/>
          <w:marTop w:val="0pt"/>
          <w:marBottom w:val="0pt"/>
          <w:divBdr>
            <w:top w:val="none" w:sz="0" w:space="0" w:color="auto"/>
            <w:left w:val="none" w:sz="0" w:space="0" w:color="auto"/>
            <w:bottom w:val="none" w:sz="0" w:space="0" w:color="auto"/>
            <w:right w:val="none" w:sz="0" w:space="0" w:color="auto"/>
          </w:divBdr>
          <w:divsChild>
            <w:div w:id="9507461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5334987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4581188">
          <w:marLeft w:val="0pt"/>
          <w:marRight w:val="0pt"/>
          <w:marTop w:val="0pt"/>
          <w:marBottom w:val="0pt"/>
          <w:divBdr>
            <w:top w:val="none" w:sz="0" w:space="0" w:color="auto"/>
            <w:left w:val="none" w:sz="0" w:space="0" w:color="auto"/>
            <w:bottom w:val="none" w:sz="0" w:space="0" w:color="auto"/>
            <w:right w:val="none" w:sz="0" w:space="0" w:color="auto"/>
          </w:divBdr>
          <w:divsChild>
            <w:div w:id="10938626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647585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327402">
          <w:marLeft w:val="0pt"/>
          <w:marRight w:val="0pt"/>
          <w:marTop w:val="0pt"/>
          <w:marBottom w:val="0pt"/>
          <w:divBdr>
            <w:top w:val="none" w:sz="0" w:space="0" w:color="auto"/>
            <w:left w:val="none" w:sz="0" w:space="0" w:color="auto"/>
            <w:bottom w:val="none" w:sz="0" w:space="0" w:color="auto"/>
            <w:right w:val="none" w:sz="0" w:space="0" w:color="auto"/>
          </w:divBdr>
        </w:div>
        <w:div w:id="1238175619">
          <w:marLeft w:val="0pt"/>
          <w:marRight w:val="0pt"/>
          <w:marTop w:val="0pt"/>
          <w:marBottom w:val="0pt"/>
          <w:divBdr>
            <w:top w:val="none" w:sz="0" w:space="0" w:color="auto"/>
            <w:left w:val="none" w:sz="0" w:space="0" w:color="auto"/>
            <w:bottom w:val="none" w:sz="0" w:space="0" w:color="auto"/>
            <w:right w:val="none" w:sz="0" w:space="0" w:color="auto"/>
          </w:divBdr>
        </w:div>
        <w:div w:id="737748236">
          <w:marLeft w:val="0pt"/>
          <w:marRight w:val="0pt"/>
          <w:marTop w:val="0pt"/>
          <w:marBottom w:val="0pt"/>
          <w:divBdr>
            <w:top w:val="none" w:sz="0" w:space="0" w:color="auto"/>
            <w:left w:val="none" w:sz="0" w:space="0" w:color="auto"/>
            <w:bottom w:val="none" w:sz="0" w:space="0" w:color="auto"/>
            <w:right w:val="none" w:sz="0" w:space="0" w:color="auto"/>
          </w:divBdr>
        </w:div>
        <w:div w:id="1163735354">
          <w:marLeft w:val="0pt"/>
          <w:marRight w:val="0pt"/>
          <w:marTop w:val="0pt"/>
          <w:marBottom w:val="0pt"/>
          <w:divBdr>
            <w:top w:val="none" w:sz="0" w:space="0" w:color="auto"/>
            <w:left w:val="none" w:sz="0" w:space="0" w:color="auto"/>
            <w:bottom w:val="none" w:sz="0" w:space="0" w:color="auto"/>
            <w:right w:val="none" w:sz="0" w:space="0" w:color="auto"/>
          </w:divBdr>
        </w:div>
        <w:div w:id="246813983">
          <w:marLeft w:val="0pt"/>
          <w:marRight w:val="0pt"/>
          <w:marTop w:val="0pt"/>
          <w:marBottom w:val="0pt"/>
          <w:divBdr>
            <w:top w:val="none" w:sz="0" w:space="0" w:color="auto"/>
            <w:left w:val="none" w:sz="0" w:space="0" w:color="auto"/>
            <w:bottom w:val="none" w:sz="0" w:space="0" w:color="auto"/>
            <w:right w:val="none" w:sz="0" w:space="0" w:color="auto"/>
          </w:divBdr>
        </w:div>
        <w:div w:id="1579704100">
          <w:marLeft w:val="0pt"/>
          <w:marRight w:val="0pt"/>
          <w:marTop w:val="0pt"/>
          <w:marBottom w:val="0pt"/>
          <w:divBdr>
            <w:top w:val="none" w:sz="0" w:space="0" w:color="auto"/>
            <w:left w:val="none" w:sz="0" w:space="0" w:color="auto"/>
            <w:bottom w:val="none" w:sz="0" w:space="0" w:color="auto"/>
            <w:right w:val="none" w:sz="0" w:space="0" w:color="auto"/>
          </w:divBdr>
        </w:div>
        <w:div w:id="324238951">
          <w:marLeft w:val="0pt"/>
          <w:marRight w:val="0pt"/>
          <w:marTop w:val="0pt"/>
          <w:marBottom w:val="0pt"/>
          <w:divBdr>
            <w:top w:val="none" w:sz="0" w:space="0" w:color="auto"/>
            <w:left w:val="none" w:sz="0" w:space="0" w:color="auto"/>
            <w:bottom w:val="none" w:sz="0" w:space="0" w:color="auto"/>
            <w:right w:val="none" w:sz="0" w:space="0" w:color="auto"/>
          </w:divBdr>
        </w:div>
      </w:divsChild>
    </w:div>
    <w:div w:id="1675187200">
      <w:bodyDiv w:val="1"/>
      <w:marLeft w:val="0pt"/>
      <w:marRight w:val="0pt"/>
      <w:marTop w:val="0pt"/>
      <w:marBottom w:val="0pt"/>
      <w:divBdr>
        <w:top w:val="none" w:sz="0" w:space="0" w:color="auto"/>
        <w:left w:val="none" w:sz="0" w:space="0" w:color="auto"/>
        <w:bottom w:val="none" w:sz="0" w:space="0" w:color="auto"/>
        <w:right w:val="none" w:sz="0" w:space="0" w:color="auto"/>
      </w:divBdr>
    </w:div>
    <w:div w:id="17122665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59824892">
          <w:marLeft w:val="0pt"/>
          <w:marRight w:val="0pt"/>
          <w:marTop w:val="0pt"/>
          <w:marBottom w:val="12pt"/>
          <w:divBdr>
            <w:top w:val="none" w:sz="0" w:space="0" w:color="auto"/>
            <w:left w:val="none" w:sz="0" w:space="0" w:color="auto"/>
            <w:bottom w:val="none" w:sz="0" w:space="0" w:color="auto"/>
            <w:right w:val="none" w:sz="0" w:space="0" w:color="auto"/>
          </w:divBdr>
        </w:div>
        <w:div w:id="1680884561">
          <w:marLeft w:val="0pt"/>
          <w:marRight w:val="0pt"/>
          <w:marTop w:val="0pt"/>
          <w:marBottom w:val="12pt"/>
          <w:divBdr>
            <w:top w:val="none" w:sz="0" w:space="0" w:color="auto"/>
            <w:left w:val="none" w:sz="0" w:space="0" w:color="auto"/>
            <w:bottom w:val="none" w:sz="0" w:space="0" w:color="auto"/>
            <w:right w:val="none" w:sz="0" w:space="0" w:color="auto"/>
          </w:divBdr>
        </w:div>
        <w:div w:id="271012281">
          <w:marLeft w:val="0pt"/>
          <w:marRight w:val="0pt"/>
          <w:marTop w:val="0pt"/>
          <w:marBottom w:val="12pt"/>
          <w:divBdr>
            <w:top w:val="none" w:sz="0" w:space="0" w:color="auto"/>
            <w:left w:val="none" w:sz="0" w:space="0" w:color="auto"/>
            <w:bottom w:val="none" w:sz="0" w:space="0" w:color="auto"/>
            <w:right w:val="none" w:sz="0" w:space="0" w:color="auto"/>
          </w:divBdr>
        </w:div>
        <w:div w:id="1491826585">
          <w:marLeft w:val="0pt"/>
          <w:marRight w:val="0pt"/>
          <w:marTop w:val="0pt"/>
          <w:marBottom w:val="12pt"/>
          <w:divBdr>
            <w:top w:val="none" w:sz="0" w:space="0" w:color="auto"/>
            <w:left w:val="none" w:sz="0" w:space="0" w:color="auto"/>
            <w:bottom w:val="none" w:sz="0" w:space="0" w:color="auto"/>
            <w:right w:val="none" w:sz="0" w:space="0" w:color="auto"/>
          </w:divBdr>
        </w:div>
        <w:div w:id="1200126306">
          <w:marLeft w:val="0pt"/>
          <w:marRight w:val="0pt"/>
          <w:marTop w:val="0pt"/>
          <w:marBottom w:val="12pt"/>
          <w:divBdr>
            <w:top w:val="none" w:sz="0" w:space="0" w:color="auto"/>
            <w:left w:val="none" w:sz="0" w:space="0" w:color="auto"/>
            <w:bottom w:val="none" w:sz="0" w:space="0" w:color="auto"/>
            <w:right w:val="none" w:sz="0" w:space="0" w:color="auto"/>
          </w:divBdr>
        </w:div>
        <w:div w:id="1356417165">
          <w:marLeft w:val="0pt"/>
          <w:marRight w:val="0pt"/>
          <w:marTop w:val="0pt"/>
          <w:marBottom w:val="12pt"/>
          <w:divBdr>
            <w:top w:val="none" w:sz="0" w:space="0" w:color="auto"/>
            <w:left w:val="none" w:sz="0" w:space="0" w:color="auto"/>
            <w:bottom w:val="none" w:sz="0" w:space="0" w:color="auto"/>
            <w:right w:val="none" w:sz="0" w:space="0" w:color="auto"/>
          </w:divBdr>
        </w:div>
      </w:divsChild>
    </w:div>
    <w:div w:id="1778476522">
      <w:bodyDiv w:val="1"/>
      <w:marLeft w:val="0pt"/>
      <w:marRight w:val="0pt"/>
      <w:marTop w:val="0pt"/>
      <w:marBottom w:val="0pt"/>
      <w:divBdr>
        <w:top w:val="none" w:sz="0" w:space="0" w:color="auto"/>
        <w:left w:val="none" w:sz="0" w:space="0" w:color="auto"/>
        <w:bottom w:val="none" w:sz="0" w:space="0" w:color="auto"/>
        <w:right w:val="none" w:sz="0" w:space="0" w:color="auto"/>
      </w:divBdr>
    </w:div>
    <w:div w:id="1817264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786318">
          <w:marLeft w:val="24pt"/>
          <w:marRight w:val="0pt"/>
          <w:marTop w:val="0pt"/>
          <w:marBottom w:val="0pt"/>
          <w:divBdr>
            <w:top w:val="none" w:sz="0" w:space="0" w:color="auto"/>
            <w:left w:val="none" w:sz="0" w:space="0" w:color="auto"/>
            <w:bottom w:val="none" w:sz="0" w:space="0" w:color="auto"/>
            <w:right w:val="none" w:sz="0" w:space="0" w:color="auto"/>
          </w:divBdr>
          <w:divsChild>
            <w:div w:id="72452168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20728650">
      <w:bodyDiv w:val="1"/>
      <w:marLeft w:val="0pt"/>
      <w:marRight w:val="0pt"/>
      <w:marTop w:val="0pt"/>
      <w:marBottom w:val="0pt"/>
      <w:divBdr>
        <w:top w:val="none" w:sz="0" w:space="0" w:color="auto"/>
        <w:left w:val="none" w:sz="0" w:space="0" w:color="auto"/>
        <w:bottom w:val="none" w:sz="0" w:space="0" w:color="auto"/>
        <w:right w:val="none" w:sz="0" w:space="0" w:color="auto"/>
      </w:divBdr>
    </w:div>
    <w:div w:id="1821267985">
      <w:bodyDiv w:val="1"/>
      <w:marLeft w:val="0pt"/>
      <w:marRight w:val="0pt"/>
      <w:marTop w:val="0pt"/>
      <w:marBottom w:val="0pt"/>
      <w:divBdr>
        <w:top w:val="none" w:sz="0" w:space="0" w:color="auto"/>
        <w:left w:val="none" w:sz="0" w:space="0" w:color="auto"/>
        <w:bottom w:val="none" w:sz="0" w:space="0" w:color="auto"/>
        <w:right w:val="none" w:sz="0" w:space="0" w:color="auto"/>
      </w:divBdr>
    </w:div>
    <w:div w:id="1920168435">
      <w:bodyDiv w:val="1"/>
      <w:marLeft w:val="0pt"/>
      <w:marRight w:val="0pt"/>
      <w:marTop w:val="0pt"/>
      <w:marBottom w:val="0pt"/>
      <w:divBdr>
        <w:top w:val="none" w:sz="0" w:space="0" w:color="auto"/>
        <w:left w:val="none" w:sz="0" w:space="0" w:color="auto"/>
        <w:bottom w:val="none" w:sz="0" w:space="0" w:color="auto"/>
        <w:right w:val="none" w:sz="0" w:space="0" w:color="auto"/>
      </w:divBdr>
    </w:div>
    <w:div w:id="1957832314">
      <w:bodyDiv w:val="1"/>
      <w:marLeft w:val="0pt"/>
      <w:marRight w:val="0pt"/>
      <w:marTop w:val="0pt"/>
      <w:marBottom w:val="0pt"/>
      <w:divBdr>
        <w:top w:val="none" w:sz="0" w:space="0" w:color="auto"/>
        <w:left w:val="none" w:sz="0" w:space="0" w:color="auto"/>
        <w:bottom w:val="none" w:sz="0" w:space="0" w:color="auto"/>
        <w:right w:val="none" w:sz="0" w:space="0" w:color="auto"/>
      </w:divBdr>
    </w:div>
    <w:div w:id="2016298970">
      <w:bodyDiv w:val="1"/>
      <w:marLeft w:val="0pt"/>
      <w:marRight w:val="0pt"/>
      <w:marTop w:val="0pt"/>
      <w:marBottom w:val="0pt"/>
      <w:divBdr>
        <w:top w:val="none" w:sz="0" w:space="0" w:color="auto"/>
        <w:left w:val="none" w:sz="0" w:space="0" w:color="auto"/>
        <w:bottom w:val="none" w:sz="0" w:space="0" w:color="auto"/>
        <w:right w:val="none" w:sz="0" w:space="0" w:color="auto"/>
      </w:divBdr>
    </w:div>
    <w:div w:id="20845996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4569919">
          <w:marLeft w:val="0pt"/>
          <w:marRight w:val="0pt"/>
          <w:marTop w:val="0pt"/>
          <w:marBottom w:val="12pt"/>
          <w:divBdr>
            <w:top w:val="none" w:sz="0" w:space="0" w:color="auto"/>
            <w:left w:val="none" w:sz="0" w:space="0" w:color="auto"/>
            <w:bottom w:val="none" w:sz="0" w:space="0" w:color="auto"/>
            <w:right w:val="none" w:sz="0" w:space="0" w:color="auto"/>
          </w:divBdr>
        </w:div>
        <w:div w:id="320430672">
          <w:marLeft w:val="0pt"/>
          <w:marRight w:val="0pt"/>
          <w:marTop w:val="0pt"/>
          <w:marBottom w:val="12pt"/>
          <w:divBdr>
            <w:top w:val="none" w:sz="0" w:space="0" w:color="auto"/>
            <w:left w:val="none" w:sz="0" w:space="0" w:color="auto"/>
            <w:bottom w:val="none" w:sz="0" w:space="0" w:color="auto"/>
            <w:right w:val="none" w:sz="0" w:space="0" w:color="auto"/>
          </w:divBdr>
        </w:div>
        <w:div w:id="988285145">
          <w:marLeft w:val="0pt"/>
          <w:marRight w:val="0pt"/>
          <w:marTop w:val="0pt"/>
          <w:marBottom w:val="12pt"/>
          <w:divBdr>
            <w:top w:val="none" w:sz="0" w:space="0" w:color="auto"/>
            <w:left w:val="none" w:sz="0" w:space="0" w:color="auto"/>
            <w:bottom w:val="none" w:sz="0" w:space="0" w:color="auto"/>
            <w:right w:val="none" w:sz="0" w:space="0" w:color="auto"/>
          </w:divBdr>
        </w:div>
        <w:div w:id="109327559">
          <w:marLeft w:val="0pt"/>
          <w:marRight w:val="0pt"/>
          <w:marTop w:val="0pt"/>
          <w:marBottom w:val="12pt"/>
          <w:divBdr>
            <w:top w:val="none" w:sz="0" w:space="0" w:color="auto"/>
            <w:left w:val="none" w:sz="0" w:space="0" w:color="auto"/>
            <w:bottom w:val="none" w:sz="0" w:space="0" w:color="auto"/>
            <w:right w:val="none" w:sz="0" w:space="0" w:color="auto"/>
          </w:divBdr>
        </w:div>
        <w:div w:id="1027952367">
          <w:marLeft w:val="0pt"/>
          <w:marRight w:val="0pt"/>
          <w:marTop w:val="0pt"/>
          <w:marBottom w:val="12pt"/>
          <w:divBdr>
            <w:top w:val="none" w:sz="0" w:space="0" w:color="auto"/>
            <w:left w:val="none" w:sz="0" w:space="0" w:color="auto"/>
            <w:bottom w:val="none" w:sz="0" w:space="0" w:color="auto"/>
            <w:right w:val="none" w:sz="0" w:space="0" w:color="auto"/>
          </w:divBdr>
        </w:div>
        <w:div w:id="1295985714">
          <w:marLeft w:val="0pt"/>
          <w:marRight w:val="0pt"/>
          <w:marTop w:val="0pt"/>
          <w:marBottom w:val="12pt"/>
          <w:divBdr>
            <w:top w:val="none" w:sz="0" w:space="0" w:color="auto"/>
            <w:left w:val="none" w:sz="0" w:space="0" w:color="auto"/>
            <w:bottom w:val="none" w:sz="0" w:space="0" w:color="auto"/>
            <w:right w:val="none" w:sz="0" w:space="0" w:color="auto"/>
          </w:divBdr>
        </w:div>
      </w:divsChild>
    </w:div>
    <w:div w:id="211466833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3608119">
          <w:marLeft w:val="24pt"/>
          <w:marRight w:val="0pt"/>
          <w:marTop w:val="0pt"/>
          <w:marBottom w:val="0pt"/>
          <w:divBdr>
            <w:top w:val="none" w:sz="0" w:space="0" w:color="auto"/>
            <w:left w:val="none" w:sz="0" w:space="0" w:color="auto"/>
            <w:bottom w:val="none" w:sz="0" w:space="0" w:color="auto"/>
            <w:right w:val="none" w:sz="0" w:space="0" w:color="auto"/>
          </w:divBdr>
          <w:divsChild>
            <w:div w:id="3953239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214376728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4.png"/><Relationship Id="rId18" Type="http://purl.oclc.org/ooxml/officeDocument/relationships/footer" Target="footer2.xml"/><Relationship Id="rId26" Type="http://purl.oclc.org/ooxml/officeDocument/relationships/footer" Target="footer6.xml"/><Relationship Id="rId39" Type="http://purl.oclc.org/ooxml/officeDocument/relationships/image" Target="media/image17.png"/><Relationship Id="rId21" Type="http://purl.oclc.org/ooxml/officeDocument/relationships/header" Target="header4.xml"/><Relationship Id="rId34" Type="http://purl.oclc.org/ooxml/officeDocument/relationships/image" Target="media/image13.png"/><Relationship Id="rId42" Type="http://purl.oclc.org/ooxml/officeDocument/relationships/image" Target="media/image20.png"/><Relationship Id="rId47" Type="http://purl.oclc.org/ooxml/officeDocument/relationships/header" Target="header7.xml"/><Relationship Id="rId50" Type="http://purl.oclc.org/ooxml/officeDocument/relationships/theme" Target="theme/theme1.xml"/><Relationship Id="rId7" Type="http://purl.oclc.org/ooxml/officeDocument/relationships/endnotes" Target="endnotes.xml"/><Relationship Id="rId2" Type="http://purl.oclc.org/ooxml/officeDocument/relationships/numbering" Target="numbering.xml"/><Relationship Id="rId16" Type="http://purl.oclc.org/ooxml/officeDocument/relationships/footer" Target="footer1.xml"/><Relationship Id="rId29" Type="http://purl.oclc.org/ooxml/officeDocument/relationships/image" Target="media/image8.png"/><Relationship Id="rId11" Type="http://purl.oclc.org/ooxml/officeDocument/relationships/image" Target="media/image3.png"/><Relationship Id="rId24" Type="http://purl.oclc.org/ooxml/officeDocument/relationships/footer" Target="footer5.xml"/><Relationship Id="rId32" Type="http://purl.oclc.org/ooxml/officeDocument/relationships/image" Target="media/image11.png"/><Relationship Id="rId37" Type="http://purl.oclc.org/ooxml/officeDocument/relationships/chart" Target="charts/chart1.xml"/><Relationship Id="rId40" Type="http://purl.oclc.org/ooxml/officeDocument/relationships/image" Target="media/image18.png"/><Relationship Id="rId45" Type="http://purl.oclc.org/ooxml/officeDocument/relationships/image" Target="media/image23.png"/><Relationship Id="rId5" Type="http://purl.oclc.org/ooxml/officeDocument/relationships/webSettings" Target="webSettings.xml"/><Relationship Id="rId15" Type="http://purl.oclc.org/ooxml/officeDocument/relationships/header" Target="header1.xml"/><Relationship Id="rId23" Type="http://purl.oclc.org/ooxml/officeDocument/relationships/header" Target="header5.xml"/><Relationship Id="rId28" Type="http://purl.oclc.org/ooxml/officeDocument/relationships/image" Target="media/image7.svg"/><Relationship Id="rId36" Type="http://purl.oclc.org/ooxml/officeDocument/relationships/image" Target="media/image15.png"/><Relationship Id="rId49" Type="http://purl.oclc.org/ooxml/officeDocument/relationships/fontTable" Target="fontTable.xml"/><Relationship Id="rId10" Type="http://purl.oclc.org/ooxml/officeDocument/relationships/image" Target="media/image2.png"/><Relationship Id="rId19" Type="http://purl.oclc.org/ooxml/officeDocument/relationships/header" Target="header3.xml"/><Relationship Id="rId31" Type="http://purl.oclc.org/ooxml/officeDocument/relationships/image" Target="media/image10.png"/><Relationship Id="rId44" Type="http://purl.oclc.org/ooxml/officeDocument/relationships/image" Target="media/image22.png"/><Relationship Id="rId4" Type="http://purl.oclc.org/ooxml/officeDocument/relationships/settings" Target="settings.xml"/><Relationship Id="rId9" Type="http://purl.oclc.org/ooxml/officeDocument/relationships/oleObject" Target="embeddings/oleObject1.bin"/><Relationship Id="rId14" Type="http://purl.oclc.org/ooxml/officeDocument/relationships/image" Target="media/image5.emf"/><Relationship Id="rId22" Type="http://purl.oclc.org/ooxml/officeDocument/relationships/footer" Target="footer4.xml"/><Relationship Id="rId27" Type="http://purl.oclc.org/ooxml/officeDocument/relationships/image" Target="media/image6.png"/><Relationship Id="rId30" Type="http://purl.oclc.org/ooxml/officeDocument/relationships/image" Target="media/image9.png"/><Relationship Id="rId35" Type="http://purl.oclc.org/ooxml/officeDocument/relationships/image" Target="media/image14.jpeg"/><Relationship Id="rId43" Type="http://purl.oclc.org/ooxml/officeDocument/relationships/image" Target="media/image21.png"/><Relationship Id="rId48" Type="http://purl.oclc.org/ooxml/officeDocument/relationships/footer" Target="footer7.xml"/><Relationship Id="rId8" Type="http://purl.oclc.org/ooxml/officeDocument/relationships/image" Target="media/image1.png"/><Relationship Id="rId3" Type="http://purl.oclc.org/ooxml/officeDocument/relationships/styles" Target="styles.xml"/><Relationship Id="rId12" Type="http://purl.oclc.org/ooxml/officeDocument/relationships/oleObject" Target="embeddings/oleObject2.bin"/><Relationship Id="rId17" Type="http://purl.oclc.org/ooxml/officeDocument/relationships/header" Target="header2.xml"/><Relationship Id="rId25" Type="http://purl.oclc.org/ooxml/officeDocument/relationships/header" Target="header6.xml"/><Relationship Id="rId33" Type="http://purl.oclc.org/ooxml/officeDocument/relationships/image" Target="media/image12.png"/><Relationship Id="rId38" Type="http://purl.oclc.org/ooxml/officeDocument/relationships/image" Target="media/image16.jpeg"/><Relationship Id="rId46" Type="http://purl.oclc.org/ooxml/officeDocument/relationships/hyperlink" Target="https://www.grandviewresearch.com/horizon/outlook/robo-advisory-market/china?utm_source=chatgpt.com" TargetMode="External"/><Relationship Id="rId20" Type="http://purl.oclc.org/ooxml/officeDocument/relationships/footer" Target="footer3.xml"/><Relationship Id="rId41"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s>
</file>

<file path=word/_rels/footnotes.xml.rels><?xml version="1.0" encoding="UTF-8" standalone="yes"?>
<Relationships xmlns="http://schemas.openxmlformats.org/package/2006/relationships"><Relationship Id="rId2" Type="http://purl.oclc.org/ooxml/officeDocument/relationships/hyperlink" Target="https://www.grandviewresearch.com/horizon/outlook/robo-advisory-market/china" TargetMode="External"/><Relationship Id="rId1" Type="http://purl.oclc.org/ooxml/officeDocument/relationships/hyperlink" Target="https://huggingface.co/datasets/ceadar-ie/FinTalk-19k" TargetMode="External"/></Relationships>
</file>

<file path=word/charts/_rels/chart1.xml.rels><?xml version="1.0" encoding="UTF-8" standalone="yes"?>
<Relationships xmlns="http://schemas.openxmlformats.org/package/2006/relationships"><Relationship Id="rId3" Type="http://purl.oclc.org/ooxml/officeDocument/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purl.oclc.org/ooxml/officeDocument/relationships/oleObject" Target="file:////Users\nijian.15\projects\MemFinRobot\win_analyze.xlsx" TargetMode="Externa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'5.2'!$F$1</c:f>
              <c:strCache>
                <c:ptCount val="1"/>
                <c:pt idx="0">
                  <c:v>样本数</c:v>
                </c:pt>
              </c:strCache>
            </c:strRef>
          </c:tx>
          <c:dPt>
            <c:idx val="0"/>
            <c:bubble3D val="0"/>
            <c:spPr>
              <a:solidFill>
                <a:schemeClr val="dk1">
                  <a:tint val="88.5%"/>
                </a:schemeClr>
              </a:solidFill>
              <a:ln w="19050">
                <a:solidFill>
                  <a:schemeClr val="lt1"/>
                </a:solidFill>
              </a:ln>
              <a:effectLst/>
            </c:spPr>
            <c:extLst>
              <c:ext xmlns:c16="http://schemas.microsoft.com/office/drawing/2014/chart" uri="{C3380CC4-5D6E-409C-BE32-E72D297353CC}">
                <c16:uniqueId val="{00000001-5070-A240-A9A1-37E85BFB84A2}"/>
              </c:ext>
            </c:extLst>
          </c:dPt>
          <c:dPt>
            <c:idx val="1"/>
            <c:bubble3D val="0"/>
            <c:spPr>
              <a:solidFill>
                <a:schemeClr val="dk1">
                  <a:tint val="55%"/>
                </a:schemeClr>
              </a:solidFill>
              <a:ln w="19050">
                <a:solidFill>
                  <a:schemeClr val="lt1"/>
                </a:solidFill>
              </a:ln>
              <a:effectLst/>
            </c:spPr>
            <c:extLst>
              <c:ext xmlns:c16="http://schemas.microsoft.com/office/drawing/2014/chart" uri="{C3380CC4-5D6E-409C-BE32-E72D297353CC}">
                <c16:uniqueId val="{00000003-5070-A240-A9A1-37E85BFB84A2}"/>
              </c:ext>
            </c:extLst>
          </c:dPt>
          <c:dPt>
            <c:idx val="2"/>
            <c:bubble3D val="0"/>
            <c:spPr>
              <a:solidFill>
                <a:schemeClr val="dk1">
                  <a:tint val="75%"/>
                </a:schemeClr>
              </a:solidFill>
              <a:ln w="19050">
                <a:solidFill>
                  <a:schemeClr val="lt1"/>
                </a:solidFill>
              </a:ln>
              <a:effectLst/>
            </c:spPr>
            <c:extLst>
              <c:ext xmlns:c16="http://schemas.microsoft.com/office/drawing/2014/chart" uri="{C3380CC4-5D6E-409C-BE32-E72D297353CC}">
                <c16:uniqueId val="{00000005-5070-A240-A9A1-37E85BFB84A2}"/>
              </c:ext>
            </c:extLst>
          </c:dPt>
          <c:dLbls>
            <c:dLbl>
              <c:idx val="0"/>
              <c:layout>
                <c:manualLayout>
                  <c:x val="-3.9566929133858268E-4"/>
                  <c:y val="3.524351122776319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5070-A240-A9A1-37E85BFB84A2}"/>
                </c:ext>
              </c:extLst>
            </c:dLbl>
            <c:dLbl>
              <c:idx val="1"/>
              <c:layout>
                <c:manualLayout>
                  <c:x val="1.0376968503936957E-2"/>
                  <c:y val="1.7089530475357247E-3"/>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5070-A240-A9A1-37E85BFB84A2}"/>
                </c:ext>
              </c:extLst>
            </c:dLbl>
            <c:dLbl>
              <c:idx val="2"/>
              <c:layout>
                <c:manualLayout>
                  <c:x val="7.626421697287839E-3"/>
                  <c:y val="3.4191455234762323E-2"/>
                </c:manualLayout>
              </c:layout>
              <c:showLegendKey val="0"/>
              <c:showVal val="0"/>
              <c:showCatName val="0"/>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5070-A240-A9A1-37E85BFB84A2}"/>
                </c:ext>
              </c:extLst>
            </c:dLbl>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
                        <a:lumOff val="25%"/>
                      </a:schemeClr>
                    </a:solidFill>
                    <a:latin typeface="Times New Roman" panose="02020603050405020304" pitchFamily="18" charset="0"/>
                    <a:ea typeface="+mn-ea"/>
                    <a:cs typeface="+mn-cs"/>
                  </a:defRPr>
                </a:pPr>
                <a:endParaRPr lang="zh-CN"/>
              </a:p>
            </c:txPr>
            <c:showLegendKey val="0"/>
            <c:showVal val="0"/>
            <c:showCatName val="0"/>
            <c:showSerName val="0"/>
            <c:showPercent val="1"/>
            <c:showBubbleSize val="0"/>
            <c:separator>, </c:separator>
            <c:showLeaderLines val="1"/>
            <c:leaderLines>
              <c:spPr>
                <a:ln w="9525" cap="flat" cmpd="sng" algn="ctr">
                  <a:solidFill>
                    <a:schemeClr val="tx1">
                      <a:lumMod val="35%"/>
                      <a:lumOff val="65%"/>
                    </a:schemeClr>
                  </a:solidFill>
                  <a:round/>
                </a:ln>
                <a:effectLst/>
              </c:spPr>
            </c:leaderLines>
            <c:extLst>
              <c:ext xmlns:c15="http://schemas.microsoft.com/office/drawing/2012/chart" uri="{CE6537A1-D6FC-4f65-9D91-7224C49458BB}"/>
            </c:extLst>
          </c:dLbls>
          <c:cat>
            <c:strRef>
              <c:f>'5.2'!$E$2:$E$4</c:f>
              <c:strCache>
                <c:ptCount val="3"/>
                <c:pt idx="0">
                  <c:v>简单</c:v>
                </c:pt>
                <c:pt idx="1">
                  <c:v>中等</c:v>
                </c:pt>
                <c:pt idx="2">
                  <c:v>较难</c:v>
                </c:pt>
              </c:strCache>
            </c:strRef>
          </c:cat>
          <c:val>
            <c:numRef>
              <c:f>'5.2'!$F$2:$F$4</c:f>
              <c:numCache>
                <c:formatCode>General</c:formatCode>
                <c:ptCount val="3"/>
                <c:pt idx="0">
                  <c:v>22</c:v>
                </c:pt>
                <c:pt idx="1">
                  <c:v>22</c:v>
                </c:pt>
                <c:pt idx="2">
                  <c:v>20</c:v>
                </c:pt>
              </c:numCache>
            </c:numRef>
          </c:val>
          <c:extLst>
            <c:ext xmlns:c16="http://schemas.microsoft.com/office/drawing/2014/chart" uri="{C3380CC4-5D6E-409C-BE32-E72D297353CC}">
              <c16:uniqueId val="{00000006-5070-A240-A9A1-37E85BFB84A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
          <a:lumOff val="85%"/>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purl.oclc.org/ooxml/drawingml/main" meth="cycle" id="20">
  <a:schemeClr val="dk1"/>
  <cs:variation>
    <a:tint val="88.5%"/>
  </cs:variation>
  <cs:variation>
    <a:tint val="55%"/>
  </cs:variation>
  <cs:variation>
    <a:tint val="75%"/>
  </cs:variation>
  <cs:variation>
    <a:tint val="98.5%"/>
  </cs:variation>
  <cs:variation>
    <a:tint val="30%"/>
  </cs:variation>
  <cs:variation>
    <a:tint val="60%"/>
  </cs:variation>
  <cs:variation>
    <a:tint val="80%"/>
  </cs:variation>
</cs:colorStyle>
</file>

<file path=word/charts/style1.xml><?xml version="1.0" encoding="utf-8"?>
<cs:chartStyle xmlns:cs="http://schemas.microsoft.com/office/drawing/2012/chartStyle" xmlns:a="http://purl.oclc.org/ooxml/drawingml/main" id="251">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9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tx1"/>
    </cs:fontRef>
    <cs:spPr>
      <a:solidFill>
        <a:schemeClr val="dk1">
          <a:lumMod val="75%"/>
          <a:lumOff val="25%"/>
        </a:schemeClr>
      </a:solidFill>
      <a:ln w="9525" cap="flat" cmpd="sng" algn="ctr">
        <a:solidFill>
          <a:schemeClr val="tx1">
            <a:lumMod val="65%"/>
            <a:lumOff val="35%"/>
          </a:schemeClr>
        </a:solidFill>
        <a:round/>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50%"/>
            <a:lumOff val="50%"/>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
            <a:lumOff val="35%"/>
          </a:schemeClr>
        </a:solidFill>
        <a:round/>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purl.oclc.org/ooxml/drawingml/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purl.oclc.org/ooxml/officeDocument/customXml" ds:itemID="{AEBF0AE7-F5A1-4DB9-8D2B-C61976416D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1491</TotalTime>
  <Pages>80</Pages>
  <Words>22676</Words>
  <Characters>129256</Characters>
  <Application>Microsoft Office Word</Application>
  <DocSecurity>0</DocSecurity>
  <Lines>1077</Lines>
  <Paragraphs>303</Paragraphs>
  <ScaleCrop>false</ScaleCrop>
  <Company/>
  <LinksUpToDate>false</LinksUpToDate>
  <CharactersWithSpaces>151629</CharactersWithSpaces>
  <SharedDoc>false</SharedDoc>
  <HLinks>
    <vt:vector size="492" baseType="variant">
      <vt:variant>
        <vt:i4>6291529</vt:i4>
      </vt:variant>
      <vt:variant>
        <vt:i4>678</vt:i4>
      </vt:variant>
      <vt:variant>
        <vt:i4>0</vt:i4>
      </vt:variant>
      <vt:variant>
        <vt:i4>5</vt:i4>
      </vt:variant>
      <vt:variant>
        <vt:lpwstr>https://www.globenewswire.com/news-release/2023/09/15/2743897/0/en/Robo-Advisory-Market-worth-61-51-Billion-by-2030-Exclusive-Report-by-The-Insight-Partners.html?utm_source=chatgpt.com</vt:lpwstr>
      </vt:variant>
      <vt:variant>
        <vt:lpwstr/>
      </vt:variant>
      <vt:variant>
        <vt:i4>7208987</vt:i4>
      </vt:variant>
      <vt:variant>
        <vt:i4>675</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672</vt:i4>
      </vt:variant>
      <vt:variant>
        <vt:i4>0</vt:i4>
      </vt:variant>
      <vt:variant>
        <vt:i4>5</vt:i4>
      </vt:variant>
      <vt:variant>
        <vt:lpwstr>https://www.grandviewresearch.com/horizon/outlook/robo-advisory-market/china?utm_source=chatgpt.com</vt:lpwstr>
      </vt:variant>
      <vt:variant>
        <vt:lpwstr/>
      </vt:variant>
      <vt:variant>
        <vt:i4>7208987</vt:i4>
      </vt:variant>
      <vt:variant>
        <vt:i4>663</vt:i4>
      </vt:variant>
      <vt:variant>
        <vt:i4>0</vt:i4>
      </vt:variant>
      <vt:variant>
        <vt:i4>5</vt:i4>
      </vt:variant>
      <vt:variant>
        <vt:lpwstr>https://www.statista.com/outlook/fmo/wealth-management/digital-investment/robo-advisors/china?utm_source=chatgpt.com</vt:lpwstr>
      </vt:variant>
      <vt:variant>
        <vt:lpwstr/>
      </vt:variant>
      <vt:variant>
        <vt:i4>7733330</vt:i4>
      </vt:variant>
      <vt:variant>
        <vt:i4>660</vt:i4>
      </vt:variant>
      <vt:variant>
        <vt:i4>0</vt:i4>
      </vt:variant>
      <vt:variant>
        <vt:i4>5</vt:i4>
      </vt:variant>
      <vt:variant>
        <vt:lpwstr>https://www.grandviewresearch.com/horizon/outlook/robo-advisory-market/china?utm_source=chatgpt.com</vt:lpwstr>
      </vt:variant>
      <vt:variant>
        <vt:lpwstr/>
      </vt:variant>
      <vt:variant>
        <vt:i4>4194413</vt:i4>
      </vt:variant>
      <vt:variant>
        <vt:i4>624</vt:i4>
      </vt:variant>
      <vt:variant>
        <vt:i4>0</vt:i4>
      </vt:variant>
      <vt:variant>
        <vt:i4>5</vt:i4>
      </vt:variant>
      <vt:variant>
        <vt:lpwstr>https://www.udesk.cn/ucm/faq/66209?utm_source=chatgpt.com</vt:lpwstr>
      </vt:variant>
      <vt:variant>
        <vt:lpwstr/>
      </vt:variant>
      <vt:variant>
        <vt:i4>5898365</vt:i4>
      </vt:variant>
      <vt:variant>
        <vt:i4>426</vt:i4>
      </vt:variant>
      <vt:variant>
        <vt:i4>0</vt:i4>
      </vt:variant>
      <vt:variant>
        <vt:i4>5</vt:i4>
      </vt:variant>
      <vt:variant>
        <vt:lpwstr>https://aclanthology.org/2024.emnlp-main.1124/?utm_source=chatgpt.com</vt:lpwstr>
      </vt:variant>
      <vt:variant>
        <vt:lpwstr/>
      </vt:variant>
      <vt:variant>
        <vt:i4>7995444</vt:i4>
      </vt:variant>
      <vt:variant>
        <vt:i4>423</vt:i4>
      </vt:variant>
      <vt:variant>
        <vt:i4>0</vt:i4>
      </vt:variant>
      <vt:variant>
        <vt:i4>5</vt:i4>
      </vt:variant>
      <vt:variant>
        <vt:lpwstr>https://papers.nips.cc/paper_files/paper/2022/hash/9d5609613524ecf4f15af0f7b31abca4-Abstract-Conference.html?utm_source=chatgpt.com</vt:lpwstr>
      </vt:variant>
      <vt:variant>
        <vt:lpwstr/>
      </vt:variant>
      <vt:variant>
        <vt:i4>5046369</vt:i4>
      </vt:variant>
      <vt:variant>
        <vt:i4>420</vt:i4>
      </vt:variant>
      <vt:variant>
        <vt:i4>0</vt:i4>
      </vt:variant>
      <vt:variant>
        <vt:i4>5</vt:i4>
      </vt:variant>
      <vt:variant>
        <vt:lpwstr>https://www.emergentmind.com/papers/1801.07243?utm_source=chatgpt.com</vt:lpwstr>
      </vt:variant>
      <vt:variant>
        <vt:lpwstr/>
      </vt:variant>
      <vt:variant>
        <vt:i4>5636130</vt:i4>
      </vt:variant>
      <vt:variant>
        <vt:i4>417</vt:i4>
      </vt:variant>
      <vt:variant>
        <vt:i4>0</vt:i4>
      </vt:variant>
      <vt:variant>
        <vt:i4>5</vt:i4>
      </vt:variant>
      <vt:variant>
        <vt:lpwstr>https://direct.mit.edu/tacl/article/doi/10.1162/tacl_a_00638/119630/Lost-in-the-Middle-How-Language-Models-Use-Long?utm_source=chatgpt.com</vt:lpwstr>
      </vt:variant>
      <vt:variant>
        <vt:lpwstr/>
      </vt:variant>
      <vt:variant>
        <vt:i4>524388</vt:i4>
      </vt:variant>
      <vt:variant>
        <vt:i4>414</vt:i4>
      </vt:variant>
      <vt:variant>
        <vt:i4>0</vt:i4>
      </vt:variant>
      <vt:variant>
        <vt:i4>5</vt:i4>
      </vt:variant>
      <vt:variant>
        <vt:lpwstr>https://aclanthology.org/2024.acl-long.401/?utm_source=chatgpt.com</vt:lpwstr>
      </vt:variant>
      <vt:variant>
        <vt:lpwstr/>
      </vt:variant>
      <vt:variant>
        <vt:i4>5701671</vt:i4>
      </vt:variant>
      <vt:variant>
        <vt:i4>411</vt:i4>
      </vt:variant>
      <vt:variant>
        <vt:i4>0</vt:i4>
      </vt:variant>
      <vt:variant>
        <vt:i4>5</vt:i4>
      </vt:variant>
      <vt:variant>
        <vt:lpwstr>https://aclanthology.org/2025.findings-acl.958/?utm_source=chatgpt.com</vt:lpwstr>
      </vt:variant>
      <vt:variant>
        <vt:lpwstr/>
      </vt:variant>
      <vt:variant>
        <vt:i4>5898365</vt:i4>
      </vt:variant>
      <vt:variant>
        <vt:i4>408</vt:i4>
      </vt:variant>
      <vt:variant>
        <vt:i4>0</vt:i4>
      </vt:variant>
      <vt:variant>
        <vt:i4>5</vt:i4>
      </vt:variant>
      <vt:variant>
        <vt:lpwstr>https://aclanthology.org/2024.emnlp-main.1124/?utm_source=chatgpt.com</vt:lpwstr>
      </vt:variant>
      <vt:variant>
        <vt:lpwstr/>
      </vt:variant>
      <vt:variant>
        <vt:i4>5832756</vt:i4>
      </vt:variant>
      <vt:variant>
        <vt:i4>405</vt:i4>
      </vt:variant>
      <vt:variant>
        <vt:i4>0</vt:i4>
      </vt:variant>
      <vt:variant>
        <vt:i4>5</vt:i4>
      </vt:variant>
      <vt:variant>
        <vt:lpwstr>https://aievidencehub.org/lib/J2W8YIIV?utm_source=chatgpt.com</vt:lpwstr>
      </vt:variant>
      <vt:variant>
        <vt:lpwstr/>
      </vt:variant>
      <vt:variant>
        <vt:i4>2162709</vt:i4>
      </vt:variant>
      <vt:variant>
        <vt:i4>402</vt:i4>
      </vt:variant>
      <vt:variant>
        <vt:i4>0</vt:i4>
      </vt:variant>
      <vt:variant>
        <vt:i4>5</vt:i4>
      </vt:variant>
      <vt:variant>
        <vt:lpwstr>https://www.emergentmind.com/articles/2203.02155?utm_source=chatgpt.com</vt:lpwstr>
      </vt:variant>
      <vt:variant>
        <vt:lpwstr/>
      </vt:variant>
      <vt:variant>
        <vt:i4>5767272</vt:i4>
      </vt:variant>
      <vt:variant>
        <vt:i4>399</vt:i4>
      </vt:variant>
      <vt:variant>
        <vt:i4>0</vt:i4>
      </vt:variant>
      <vt:variant>
        <vt:i4>5</vt:i4>
      </vt:variant>
      <vt:variant>
        <vt:lpwstr>https://www.microsoft.com/en-us/research/publication/dialogpt-large-scale-generative-pre-training-for-conversational-response-generation/?msockid=06ee8009d8e26d471c139644d95f6c63&amp;utm_source=chatgpt.com</vt:lpwstr>
      </vt:variant>
      <vt:variant>
        <vt:lpwstr/>
      </vt:variant>
      <vt:variant>
        <vt:i4>3735621</vt:i4>
      </vt:variant>
      <vt:variant>
        <vt:i4>396</vt:i4>
      </vt:variant>
      <vt:variant>
        <vt:i4>0</vt:i4>
      </vt:variant>
      <vt:variant>
        <vt:i4>5</vt:i4>
      </vt:variant>
      <vt:variant>
        <vt:lpwstr>https://data.inu.ac.kr/items/f6dabf46-ce0b-4033-a319-62449a5b07e2?utm_source=chatgpt.com</vt:lpwstr>
      </vt:variant>
      <vt:variant>
        <vt:lpwstr/>
      </vt:variant>
      <vt:variant>
        <vt:i4>1703992</vt:i4>
      </vt:variant>
      <vt:variant>
        <vt:i4>389</vt:i4>
      </vt:variant>
      <vt:variant>
        <vt:i4>0</vt:i4>
      </vt:variant>
      <vt:variant>
        <vt:i4>5</vt:i4>
      </vt:variant>
      <vt:variant>
        <vt:lpwstr/>
      </vt:variant>
      <vt:variant>
        <vt:lpwstr>_Toc223097086</vt:lpwstr>
      </vt:variant>
      <vt:variant>
        <vt:i4>1703992</vt:i4>
      </vt:variant>
      <vt:variant>
        <vt:i4>383</vt:i4>
      </vt:variant>
      <vt:variant>
        <vt:i4>0</vt:i4>
      </vt:variant>
      <vt:variant>
        <vt:i4>5</vt:i4>
      </vt:variant>
      <vt:variant>
        <vt:lpwstr/>
      </vt:variant>
      <vt:variant>
        <vt:lpwstr>_Toc223097085</vt:lpwstr>
      </vt:variant>
      <vt:variant>
        <vt:i4>1703992</vt:i4>
      </vt:variant>
      <vt:variant>
        <vt:i4>377</vt:i4>
      </vt:variant>
      <vt:variant>
        <vt:i4>0</vt:i4>
      </vt:variant>
      <vt:variant>
        <vt:i4>5</vt:i4>
      </vt:variant>
      <vt:variant>
        <vt:lpwstr/>
      </vt:variant>
      <vt:variant>
        <vt:lpwstr>_Toc223097084</vt:lpwstr>
      </vt:variant>
      <vt:variant>
        <vt:i4>1703992</vt:i4>
      </vt:variant>
      <vt:variant>
        <vt:i4>371</vt:i4>
      </vt:variant>
      <vt:variant>
        <vt:i4>0</vt:i4>
      </vt:variant>
      <vt:variant>
        <vt:i4>5</vt:i4>
      </vt:variant>
      <vt:variant>
        <vt:lpwstr/>
      </vt:variant>
      <vt:variant>
        <vt:lpwstr>_Toc223097083</vt:lpwstr>
      </vt:variant>
      <vt:variant>
        <vt:i4>1703992</vt:i4>
      </vt:variant>
      <vt:variant>
        <vt:i4>365</vt:i4>
      </vt:variant>
      <vt:variant>
        <vt:i4>0</vt:i4>
      </vt:variant>
      <vt:variant>
        <vt:i4>5</vt:i4>
      </vt:variant>
      <vt:variant>
        <vt:lpwstr/>
      </vt:variant>
      <vt:variant>
        <vt:lpwstr>_Toc223097082</vt:lpwstr>
      </vt:variant>
      <vt:variant>
        <vt:i4>1703992</vt:i4>
      </vt:variant>
      <vt:variant>
        <vt:i4>359</vt:i4>
      </vt:variant>
      <vt:variant>
        <vt:i4>0</vt:i4>
      </vt:variant>
      <vt:variant>
        <vt:i4>5</vt:i4>
      </vt:variant>
      <vt:variant>
        <vt:lpwstr/>
      </vt:variant>
      <vt:variant>
        <vt:lpwstr>_Toc223097081</vt:lpwstr>
      </vt:variant>
      <vt:variant>
        <vt:i4>1703992</vt:i4>
      </vt:variant>
      <vt:variant>
        <vt:i4>353</vt:i4>
      </vt:variant>
      <vt:variant>
        <vt:i4>0</vt:i4>
      </vt:variant>
      <vt:variant>
        <vt:i4>5</vt:i4>
      </vt:variant>
      <vt:variant>
        <vt:lpwstr/>
      </vt:variant>
      <vt:variant>
        <vt:lpwstr>_Toc223097080</vt:lpwstr>
      </vt:variant>
      <vt:variant>
        <vt:i4>1376312</vt:i4>
      </vt:variant>
      <vt:variant>
        <vt:i4>347</vt:i4>
      </vt:variant>
      <vt:variant>
        <vt:i4>0</vt:i4>
      </vt:variant>
      <vt:variant>
        <vt:i4>5</vt:i4>
      </vt:variant>
      <vt:variant>
        <vt:lpwstr/>
      </vt:variant>
      <vt:variant>
        <vt:lpwstr>_Toc223097079</vt:lpwstr>
      </vt:variant>
      <vt:variant>
        <vt:i4>1376312</vt:i4>
      </vt:variant>
      <vt:variant>
        <vt:i4>341</vt:i4>
      </vt:variant>
      <vt:variant>
        <vt:i4>0</vt:i4>
      </vt:variant>
      <vt:variant>
        <vt:i4>5</vt:i4>
      </vt:variant>
      <vt:variant>
        <vt:lpwstr/>
      </vt:variant>
      <vt:variant>
        <vt:lpwstr>_Toc223097078</vt:lpwstr>
      </vt:variant>
      <vt:variant>
        <vt:i4>1376312</vt:i4>
      </vt:variant>
      <vt:variant>
        <vt:i4>335</vt:i4>
      </vt:variant>
      <vt:variant>
        <vt:i4>0</vt:i4>
      </vt:variant>
      <vt:variant>
        <vt:i4>5</vt:i4>
      </vt:variant>
      <vt:variant>
        <vt:lpwstr/>
      </vt:variant>
      <vt:variant>
        <vt:lpwstr>_Toc223097077</vt:lpwstr>
      </vt:variant>
      <vt:variant>
        <vt:i4>1376312</vt:i4>
      </vt:variant>
      <vt:variant>
        <vt:i4>329</vt:i4>
      </vt:variant>
      <vt:variant>
        <vt:i4>0</vt:i4>
      </vt:variant>
      <vt:variant>
        <vt:i4>5</vt:i4>
      </vt:variant>
      <vt:variant>
        <vt:lpwstr/>
      </vt:variant>
      <vt:variant>
        <vt:lpwstr>_Toc223097076</vt:lpwstr>
      </vt:variant>
      <vt:variant>
        <vt:i4>1376312</vt:i4>
      </vt:variant>
      <vt:variant>
        <vt:i4>323</vt:i4>
      </vt:variant>
      <vt:variant>
        <vt:i4>0</vt:i4>
      </vt:variant>
      <vt:variant>
        <vt:i4>5</vt:i4>
      </vt:variant>
      <vt:variant>
        <vt:lpwstr/>
      </vt:variant>
      <vt:variant>
        <vt:lpwstr>_Toc223097075</vt:lpwstr>
      </vt:variant>
      <vt:variant>
        <vt:i4>1376312</vt:i4>
      </vt:variant>
      <vt:variant>
        <vt:i4>317</vt:i4>
      </vt:variant>
      <vt:variant>
        <vt:i4>0</vt:i4>
      </vt:variant>
      <vt:variant>
        <vt:i4>5</vt:i4>
      </vt:variant>
      <vt:variant>
        <vt:lpwstr/>
      </vt:variant>
      <vt:variant>
        <vt:lpwstr>_Toc223097074</vt:lpwstr>
      </vt:variant>
      <vt:variant>
        <vt:i4>1376312</vt:i4>
      </vt:variant>
      <vt:variant>
        <vt:i4>311</vt:i4>
      </vt:variant>
      <vt:variant>
        <vt:i4>0</vt:i4>
      </vt:variant>
      <vt:variant>
        <vt:i4>5</vt:i4>
      </vt:variant>
      <vt:variant>
        <vt:lpwstr/>
      </vt:variant>
      <vt:variant>
        <vt:lpwstr>_Toc223097073</vt:lpwstr>
      </vt:variant>
      <vt:variant>
        <vt:i4>1376312</vt:i4>
      </vt:variant>
      <vt:variant>
        <vt:i4>305</vt:i4>
      </vt:variant>
      <vt:variant>
        <vt:i4>0</vt:i4>
      </vt:variant>
      <vt:variant>
        <vt:i4>5</vt:i4>
      </vt:variant>
      <vt:variant>
        <vt:lpwstr/>
      </vt:variant>
      <vt:variant>
        <vt:lpwstr>_Toc223097072</vt:lpwstr>
      </vt:variant>
      <vt:variant>
        <vt:i4>1376312</vt:i4>
      </vt:variant>
      <vt:variant>
        <vt:i4>299</vt:i4>
      </vt:variant>
      <vt:variant>
        <vt:i4>0</vt:i4>
      </vt:variant>
      <vt:variant>
        <vt:i4>5</vt:i4>
      </vt:variant>
      <vt:variant>
        <vt:lpwstr/>
      </vt:variant>
      <vt:variant>
        <vt:lpwstr>_Toc223097071</vt:lpwstr>
      </vt:variant>
      <vt:variant>
        <vt:i4>1376312</vt:i4>
      </vt:variant>
      <vt:variant>
        <vt:i4>293</vt:i4>
      </vt:variant>
      <vt:variant>
        <vt:i4>0</vt:i4>
      </vt:variant>
      <vt:variant>
        <vt:i4>5</vt:i4>
      </vt:variant>
      <vt:variant>
        <vt:lpwstr/>
      </vt:variant>
      <vt:variant>
        <vt:lpwstr>_Toc223097070</vt:lpwstr>
      </vt:variant>
      <vt:variant>
        <vt:i4>1310776</vt:i4>
      </vt:variant>
      <vt:variant>
        <vt:i4>287</vt:i4>
      </vt:variant>
      <vt:variant>
        <vt:i4>0</vt:i4>
      </vt:variant>
      <vt:variant>
        <vt:i4>5</vt:i4>
      </vt:variant>
      <vt:variant>
        <vt:lpwstr/>
      </vt:variant>
      <vt:variant>
        <vt:lpwstr>_Toc223097069</vt:lpwstr>
      </vt:variant>
      <vt:variant>
        <vt:i4>1310776</vt:i4>
      </vt:variant>
      <vt:variant>
        <vt:i4>281</vt:i4>
      </vt:variant>
      <vt:variant>
        <vt:i4>0</vt:i4>
      </vt:variant>
      <vt:variant>
        <vt:i4>5</vt:i4>
      </vt:variant>
      <vt:variant>
        <vt:lpwstr/>
      </vt:variant>
      <vt:variant>
        <vt:lpwstr>_Toc223097068</vt:lpwstr>
      </vt:variant>
      <vt:variant>
        <vt:i4>1310776</vt:i4>
      </vt:variant>
      <vt:variant>
        <vt:i4>275</vt:i4>
      </vt:variant>
      <vt:variant>
        <vt:i4>0</vt:i4>
      </vt:variant>
      <vt:variant>
        <vt:i4>5</vt:i4>
      </vt:variant>
      <vt:variant>
        <vt:lpwstr/>
      </vt:variant>
      <vt:variant>
        <vt:lpwstr>_Toc223097067</vt:lpwstr>
      </vt:variant>
      <vt:variant>
        <vt:i4>1310776</vt:i4>
      </vt:variant>
      <vt:variant>
        <vt:i4>269</vt:i4>
      </vt:variant>
      <vt:variant>
        <vt:i4>0</vt:i4>
      </vt:variant>
      <vt:variant>
        <vt:i4>5</vt:i4>
      </vt:variant>
      <vt:variant>
        <vt:lpwstr/>
      </vt:variant>
      <vt:variant>
        <vt:lpwstr>_Toc223097066</vt:lpwstr>
      </vt:variant>
      <vt:variant>
        <vt:i4>1310776</vt:i4>
      </vt:variant>
      <vt:variant>
        <vt:i4>263</vt:i4>
      </vt:variant>
      <vt:variant>
        <vt:i4>0</vt:i4>
      </vt:variant>
      <vt:variant>
        <vt:i4>5</vt:i4>
      </vt:variant>
      <vt:variant>
        <vt:lpwstr/>
      </vt:variant>
      <vt:variant>
        <vt:lpwstr>_Toc223097065</vt:lpwstr>
      </vt:variant>
      <vt:variant>
        <vt:i4>1310776</vt:i4>
      </vt:variant>
      <vt:variant>
        <vt:i4>257</vt:i4>
      </vt:variant>
      <vt:variant>
        <vt:i4>0</vt:i4>
      </vt:variant>
      <vt:variant>
        <vt:i4>5</vt:i4>
      </vt:variant>
      <vt:variant>
        <vt:lpwstr/>
      </vt:variant>
      <vt:variant>
        <vt:lpwstr>_Toc223097064</vt:lpwstr>
      </vt:variant>
      <vt:variant>
        <vt:i4>1310776</vt:i4>
      </vt:variant>
      <vt:variant>
        <vt:i4>251</vt:i4>
      </vt:variant>
      <vt:variant>
        <vt:i4>0</vt:i4>
      </vt:variant>
      <vt:variant>
        <vt:i4>5</vt:i4>
      </vt:variant>
      <vt:variant>
        <vt:lpwstr/>
      </vt:variant>
      <vt:variant>
        <vt:lpwstr>_Toc223097063</vt:lpwstr>
      </vt:variant>
      <vt:variant>
        <vt:i4>1310776</vt:i4>
      </vt:variant>
      <vt:variant>
        <vt:i4>245</vt:i4>
      </vt:variant>
      <vt:variant>
        <vt:i4>0</vt:i4>
      </vt:variant>
      <vt:variant>
        <vt:i4>5</vt:i4>
      </vt:variant>
      <vt:variant>
        <vt:lpwstr/>
      </vt:variant>
      <vt:variant>
        <vt:lpwstr>_Toc223097062</vt:lpwstr>
      </vt:variant>
      <vt:variant>
        <vt:i4>1310776</vt:i4>
      </vt:variant>
      <vt:variant>
        <vt:i4>239</vt:i4>
      </vt:variant>
      <vt:variant>
        <vt:i4>0</vt:i4>
      </vt:variant>
      <vt:variant>
        <vt:i4>5</vt:i4>
      </vt:variant>
      <vt:variant>
        <vt:lpwstr/>
      </vt:variant>
      <vt:variant>
        <vt:lpwstr>_Toc223097061</vt:lpwstr>
      </vt:variant>
      <vt:variant>
        <vt:i4>1310776</vt:i4>
      </vt:variant>
      <vt:variant>
        <vt:i4>233</vt:i4>
      </vt:variant>
      <vt:variant>
        <vt:i4>0</vt:i4>
      </vt:variant>
      <vt:variant>
        <vt:i4>5</vt:i4>
      </vt:variant>
      <vt:variant>
        <vt:lpwstr/>
      </vt:variant>
      <vt:variant>
        <vt:lpwstr>_Toc223097060</vt:lpwstr>
      </vt:variant>
      <vt:variant>
        <vt:i4>1507384</vt:i4>
      </vt:variant>
      <vt:variant>
        <vt:i4>227</vt:i4>
      </vt:variant>
      <vt:variant>
        <vt:i4>0</vt:i4>
      </vt:variant>
      <vt:variant>
        <vt:i4>5</vt:i4>
      </vt:variant>
      <vt:variant>
        <vt:lpwstr/>
      </vt:variant>
      <vt:variant>
        <vt:lpwstr>_Toc223097059</vt:lpwstr>
      </vt:variant>
      <vt:variant>
        <vt:i4>1507384</vt:i4>
      </vt:variant>
      <vt:variant>
        <vt:i4>221</vt:i4>
      </vt:variant>
      <vt:variant>
        <vt:i4>0</vt:i4>
      </vt:variant>
      <vt:variant>
        <vt:i4>5</vt:i4>
      </vt:variant>
      <vt:variant>
        <vt:lpwstr/>
      </vt:variant>
      <vt:variant>
        <vt:lpwstr>_Toc223097058</vt:lpwstr>
      </vt:variant>
      <vt:variant>
        <vt:i4>1507384</vt:i4>
      </vt:variant>
      <vt:variant>
        <vt:i4>215</vt:i4>
      </vt:variant>
      <vt:variant>
        <vt:i4>0</vt:i4>
      </vt:variant>
      <vt:variant>
        <vt:i4>5</vt:i4>
      </vt:variant>
      <vt:variant>
        <vt:lpwstr/>
      </vt:variant>
      <vt:variant>
        <vt:lpwstr>_Toc223097057</vt:lpwstr>
      </vt:variant>
      <vt:variant>
        <vt:i4>1507384</vt:i4>
      </vt:variant>
      <vt:variant>
        <vt:i4>209</vt:i4>
      </vt:variant>
      <vt:variant>
        <vt:i4>0</vt:i4>
      </vt:variant>
      <vt:variant>
        <vt:i4>5</vt:i4>
      </vt:variant>
      <vt:variant>
        <vt:lpwstr/>
      </vt:variant>
      <vt:variant>
        <vt:lpwstr>_Toc223097056</vt:lpwstr>
      </vt:variant>
      <vt:variant>
        <vt:i4>1507384</vt:i4>
      </vt:variant>
      <vt:variant>
        <vt:i4>203</vt:i4>
      </vt:variant>
      <vt:variant>
        <vt:i4>0</vt:i4>
      </vt:variant>
      <vt:variant>
        <vt:i4>5</vt:i4>
      </vt:variant>
      <vt:variant>
        <vt:lpwstr/>
      </vt:variant>
      <vt:variant>
        <vt:lpwstr>_Toc223097055</vt:lpwstr>
      </vt:variant>
      <vt:variant>
        <vt:i4>1507384</vt:i4>
      </vt:variant>
      <vt:variant>
        <vt:i4>197</vt:i4>
      </vt:variant>
      <vt:variant>
        <vt:i4>0</vt:i4>
      </vt:variant>
      <vt:variant>
        <vt:i4>5</vt:i4>
      </vt:variant>
      <vt:variant>
        <vt:lpwstr/>
      </vt:variant>
      <vt:variant>
        <vt:lpwstr>_Toc223097054</vt:lpwstr>
      </vt:variant>
      <vt:variant>
        <vt:i4>1507384</vt:i4>
      </vt:variant>
      <vt:variant>
        <vt:i4>191</vt:i4>
      </vt:variant>
      <vt:variant>
        <vt:i4>0</vt:i4>
      </vt:variant>
      <vt:variant>
        <vt:i4>5</vt:i4>
      </vt:variant>
      <vt:variant>
        <vt:lpwstr/>
      </vt:variant>
      <vt:variant>
        <vt:lpwstr>_Toc223097053</vt:lpwstr>
      </vt:variant>
      <vt:variant>
        <vt:i4>1507384</vt:i4>
      </vt:variant>
      <vt:variant>
        <vt:i4>185</vt:i4>
      </vt:variant>
      <vt:variant>
        <vt:i4>0</vt:i4>
      </vt:variant>
      <vt:variant>
        <vt:i4>5</vt:i4>
      </vt:variant>
      <vt:variant>
        <vt:lpwstr/>
      </vt:variant>
      <vt:variant>
        <vt:lpwstr>_Toc223097052</vt:lpwstr>
      </vt:variant>
      <vt:variant>
        <vt:i4>1507384</vt:i4>
      </vt:variant>
      <vt:variant>
        <vt:i4>179</vt:i4>
      </vt:variant>
      <vt:variant>
        <vt:i4>0</vt:i4>
      </vt:variant>
      <vt:variant>
        <vt:i4>5</vt:i4>
      </vt:variant>
      <vt:variant>
        <vt:lpwstr/>
      </vt:variant>
      <vt:variant>
        <vt:lpwstr>_Toc223097051</vt:lpwstr>
      </vt:variant>
      <vt:variant>
        <vt:i4>1507384</vt:i4>
      </vt:variant>
      <vt:variant>
        <vt:i4>173</vt:i4>
      </vt:variant>
      <vt:variant>
        <vt:i4>0</vt:i4>
      </vt:variant>
      <vt:variant>
        <vt:i4>5</vt:i4>
      </vt:variant>
      <vt:variant>
        <vt:lpwstr/>
      </vt:variant>
      <vt:variant>
        <vt:lpwstr>_Toc223097050</vt:lpwstr>
      </vt:variant>
      <vt:variant>
        <vt:i4>1441848</vt:i4>
      </vt:variant>
      <vt:variant>
        <vt:i4>167</vt:i4>
      </vt:variant>
      <vt:variant>
        <vt:i4>0</vt:i4>
      </vt:variant>
      <vt:variant>
        <vt:i4>5</vt:i4>
      </vt:variant>
      <vt:variant>
        <vt:lpwstr/>
      </vt:variant>
      <vt:variant>
        <vt:lpwstr>_Toc223097049</vt:lpwstr>
      </vt:variant>
      <vt:variant>
        <vt:i4>1441848</vt:i4>
      </vt:variant>
      <vt:variant>
        <vt:i4>161</vt:i4>
      </vt:variant>
      <vt:variant>
        <vt:i4>0</vt:i4>
      </vt:variant>
      <vt:variant>
        <vt:i4>5</vt:i4>
      </vt:variant>
      <vt:variant>
        <vt:lpwstr/>
      </vt:variant>
      <vt:variant>
        <vt:lpwstr>_Toc223097048</vt:lpwstr>
      </vt:variant>
      <vt:variant>
        <vt:i4>1441848</vt:i4>
      </vt:variant>
      <vt:variant>
        <vt:i4>155</vt:i4>
      </vt:variant>
      <vt:variant>
        <vt:i4>0</vt:i4>
      </vt:variant>
      <vt:variant>
        <vt:i4>5</vt:i4>
      </vt:variant>
      <vt:variant>
        <vt:lpwstr/>
      </vt:variant>
      <vt:variant>
        <vt:lpwstr>_Toc223097047</vt:lpwstr>
      </vt:variant>
      <vt:variant>
        <vt:i4>1441848</vt:i4>
      </vt:variant>
      <vt:variant>
        <vt:i4>149</vt:i4>
      </vt:variant>
      <vt:variant>
        <vt:i4>0</vt:i4>
      </vt:variant>
      <vt:variant>
        <vt:i4>5</vt:i4>
      </vt:variant>
      <vt:variant>
        <vt:lpwstr/>
      </vt:variant>
      <vt:variant>
        <vt:lpwstr>_Toc223097046</vt:lpwstr>
      </vt:variant>
      <vt:variant>
        <vt:i4>1441848</vt:i4>
      </vt:variant>
      <vt:variant>
        <vt:i4>143</vt:i4>
      </vt:variant>
      <vt:variant>
        <vt:i4>0</vt:i4>
      </vt:variant>
      <vt:variant>
        <vt:i4>5</vt:i4>
      </vt:variant>
      <vt:variant>
        <vt:lpwstr/>
      </vt:variant>
      <vt:variant>
        <vt:lpwstr>_Toc223097045</vt:lpwstr>
      </vt:variant>
      <vt:variant>
        <vt:i4>1441848</vt:i4>
      </vt:variant>
      <vt:variant>
        <vt:i4>137</vt:i4>
      </vt:variant>
      <vt:variant>
        <vt:i4>0</vt:i4>
      </vt:variant>
      <vt:variant>
        <vt:i4>5</vt:i4>
      </vt:variant>
      <vt:variant>
        <vt:lpwstr/>
      </vt:variant>
      <vt:variant>
        <vt:lpwstr>_Toc223097044</vt:lpwstr>
      </vt:variant>
      <vt:variant>
        <vt:i4>1441848</vt:i4>
      </vt:variant>
      <vt:variant>
        <vt:i4>131</vt:i4>
      </vt:variant>
      <vt:variant>
        <vt:i4>0</vt:i4>
      </vt:variant>
      <vt:variant>
        <vt:i4>5</vt:i4>
      </vt:variant>
      <vt:variant>
        <vt:lpwstr/>
      </vt:variant>
      <vt:variant>
        <vt:lpwstr>_Toc223097043</vt:lpwstr>
      </vt:variant>
      <vt:variant>
        <vt:i4>1441848</vt:i4>
      </vt:variant>
      <vt:variant>
        <vt:i4>125</vt:i4>
      </vt:variant>
      <vt:variant>
        <vt:i4>0</vt:i4>
      </vt:variant>
      <vt:variant>
        <vt:i4>5</vt:i4>
      </vt:variant>
      <vt:variant>
        <vt:lpwstr/>
      </vt:variant>
      <vt:variant>
        <vt:lpwstr>_Toc223097042</vt:lpwstr>
      </vt:variant>
      <vt:variant>
        <vt:i4>1441848</vt:i4>
      </vt:variant>
      <vt:variant>
        <vt:i4>119</vt:i4>
      </vt:variant>
      <vt:variant>
        <vt:i4>0</vt:i4>
      </vt:variant>
      <vt:variant>
        <vt:i4>5</vt:i4>
      </vt:variant>
      <vt:variant>
        <vt:lpwstr/>
      </vt:variant>
      <vt:variant>
        <vt:lpwstr>_Toc223097041</vt:lpwstr>
      </vt:variant>
      <vt:variant>
        <vt:i4>1441848</vt:i4>
      </vt:variant>
      <vt:variant>
        <vt:i4>113</vt:i4>
      </vt:variant>
      <vt:variant>
        <vt:i4>0</vt:i4>
      </vt:variant>
      <vt:variant>
        <vt:i4>5</vt:i4>
      </vt:variant>
      <vt:variant>
        <vt:lpwstr/>
      </vt:variant>
      <vt:variant>
        <vt:lpwstr>_Toc223097040</vt:lpwstr>
      </vt:variant>
      <vt:variant>
        <vt:i4>1114168</vt:i4>
      </vt:variant>
      <vt:variant>
        <vt:i4>107</vt:i4>
      </vt:variant>
      <vt:variant>
        <vt:i4>0</vt:i4>
      </vt:variant>
      <vt:variant>
        <vt:i4>5</vt:i4>
      </vt:variant>
      <vt:variant>
        <vt:lpwstr/>
      </vt:variant>
      <vt:variant>
        <vt:lpwstr>_Toc223097039</vt:lpwstr>
      </vt:variant>
      <vt:variant>
        <vt:i4>1114168</vt:i4>
      </vt:variant>
      <vt:variant>
        <vt:i4>101</vt:i4>
      </vt:variant>
      <vt:variant>
        <vt:i4>0</vt:i4>
      </vt:variant>
      <vt:variant>
        <vt:i4>5</vt:i4>
      </vt:variant>
      <vt:variant>
        <vt:lpwstr/>
      </vt:variant>
      <vt:variant>
        <vt:lpwstr>_Toc223097038</vt:lpwstr>
      </vt:variant>
      <vt:variant>
        <vt:i4>1114168</vt:i4>
      </vt:variant>
      <vt:variant>
        <vt:i4>95</vt:i4>
      </vt:variant>
      <vt:variant>
        <vt:i4>0</vt:i4>
      </vt:variant>
      <vt:variant>
        <vt:i4>5</vt:i4>
      </vt:variant>
      <vt:variant>
        <vt:lpwstr/>
      </vt:variant>
      <vt:variant>
        <vt:lpwstr>_Toc223097037</vt:lpwstr>
      </vt:variant>
      <vt:variant>
        <vt:i4>1114168</vt:i4>
      </vt:variant>
      <vt:variant>
        <vt:i4>89</vt:i4>
      </vt:variant>
      <vt:variant>
        <vt:i4>0</vt:i4>
      </vt:variant>
      <vt:variant>
        <vt:i4>5</vt:i4>
      </vt:variant>
      <vt:variant>
        <vt:lpwstr/>
      </vt:variant>
      <vt:variant>
        <vt:lpwstr>_Toc223097036</vt:lpwstr>
      </vt:variant>
      <vt:variant>
        <vt:i4>1114168</vt:i4>
      </vt:variant>
      <vt:variant>
        <vt:i4>83</vt:i4>
      </vt:variant>
      <vt:variant>
        <vt:i4>0</vt:i4>
      </vt:variant>
      <vt:variant>
        <vt:i4>5</vt:i4>
      </vt:variant>
      <vt:variant>
        <vt:lpwstr/>
      </vt:variant>
      <vt:variant>
        <vt:lpwstr>_Toc223097035</vt:lpwstr>
      </vt:variant>
      <vt:variant>
        <vt:i4>1114168</vt:i4>
      </vt:variant>
      <vt:variant>
        <vt:i4>77</vt:i4>
      </vt:variant>
      <vt:variant>
        <vt:i4>0</vt:i4>
      </vt:variant>
      <vt:variant>
        <vt:i4>5</vt:i4>
      </vt:variant>
      <vt:variant>
        <vt:lpwstr/>
      </vt:variant>
      <vt:variant>
        <vt:lpwstr>_Toc223097034</vt:lpwstr>
      </vt:variant>
      <vt:variant>
        <vt:i4>1114168</vt:i4>
      </vt:variant>
      <vt:variant>
        <vt:i4>71</vt:i4>
      </vt:variant>
      <vt:variant>
        <vt:i4>0</vt:i4>
      </vt:variant>
      <vt:variant>
        <vt:i4>5</vt:i4>
      </vt:variant>
      <vt:variant>
        <vt:lpwstr/>
      </vt:variant>
      <vt:variant>
        <vt:lpwstr>_Toc223097033</vt:lpwstr>
      </vt:variant>
      <vt:variant>
        <vt:i4>1114168</vt:i4>
      </vt:variant>
      <vt:variant>
        <vt:i4>65</vt:i4>
      </vt:variant>
      <vt:variant>
        <vt:i4>0</vt:i4>
      </vt:variant>
      <vt:variant>
        <vt:i4>5</vt:i4>
      </vt:variant>
      <vt:variant>
        <vt:lpwstr/>
      </vt:variant>
      <vt:variant>
        <vt:lpwstr>_Toc223097032</vt:lpwstr>
      </vt:variant>
      <vt:variant>
        <vt:i4>1114168</vt:i4>
      </vt:variant>
      <vt:variant>
        <vt:i4>59</vt:i4>
      </vt:variant>
      <vt:variant>
        <vt:i4>0</vt:i4>
      </vt:variant>
      <vt:variant>
        <vt:i4>5</vt:i4>
      </vt:variant>
      <vt:variant>
        <vt:lpwstr/>
      </vt:variant>
      <vt:variant>
        <vt:lpwstr>_Toc223097031</vt:lpwstr>
      </vt:variant>
      <vt:variant>
        <vt:i4>1114168</vt:i4>
      </vt:variant>
      <vt:variant>
        <vt:i4>53</vt:i4>
      </vt:variant>
      <vt:variant>
        <vt:i4>0</vt:i4>
      </vt:variant>
      <vt:variant>
        <vt:i4>5</vt:i4>
      </vt:variant>
      <vt:variant>
        <vt:lpwstr/>
      </vt:variant>
      <vt:variant>
        <vt:lpwstr>_Toc223097030</vt:lpwstr>
      </vt:variant>
      <vt:variant>
        <vt:i4>1048632</vt:i4>
      </vt:variant>
      <vt:variant>
        <vt:i4>47</vt:i4>
      </vt:variant>
      <vt:variant>
        <vt:i4>0</vt:i4>
      </vt:variant>
      <vt:variant>
        <vt:i4>5</vt:i4>
      </vt:variant>
      <vt:variant>
        <vt:lpwstr/>
      </vt:variant>
      <vt:variant>
        <vt:lpwstr>_Toc223097029</vt:lpwstr>
      </vt:variant>
      <vt:variant>
        <vt:i4>1048632</vt:i4>
      </vt:variant>
      <vt:variant>
        <vt:i4>41</vt:i4>
      </vt:variant>
      <vt:variant>
        <vt:i4>0</vt:i4>
      </vt:variant>
      <vt:variant>
        <vt:i4>5</vt:i4>
      </vt:variant>
      <vt:variant>
        <vt:lpwstr/>
      </vt:variant>
      <vt:variant>
        <vt:lpwstr>_Toc223097028</vt:lpwstr>
      </vt:variant>
      <vt:variant>
        <vt:i4>1048632</vt:i4>
      </vt:variant>
      <vt:variant>
        <vt:i4>35</vt:i4>
      </vt:variant>
      <vt:variant>
        <vt:i4>0</vt:i4>
      </vt:variant>
      <vt:variant>
        <vt:i4>5</vt:i4>
      </vt:variant>
      <vt:variant>
        <vt:lpwstr/>
      </vt:variant>
      <vt:variant>
        <vt:lpwstr>_Toc223097027</vt:lpwstr>
      </vt:variant>
      <vt:variant>
        <vt:i4>1048632</vt:i4>
      </vt:variant>
      <vt:variant>
        <vt:i4>29</vt:i4>
      </vt:variant>
      <vt:variant>
        <vt:i4>0</vt:i4>
      </vt:variant>
      <vt:variant>
        <vt:i4>5</vt:i4>
      </vt:variant>
      <vt:variant>
        <vt:lpwstr/>
      </vt:variant>
      <vt:variant>
        <vt:lpwstr>_Toc223097026</vt:lpwstr>
      </vt:variant>
      <vt:variant>
        <vt:i4>1048632</vt:i4>
      </vt:variant>
      <vt:variant>
        <vt:i4>23</vt:i4>
      </vt:variant>
      <vt:variant>
        <vt:i4>0</vt:i4>
      </vt:variant>
      <vt:variant>
        <vt:i4>5</vt:i4>
      </vt:variant>
      <vt:variant>
        <vt:lpwstr/>
      </vt:variant>
      <vt:variant>
        <vt:lpwstr>_Toc223097025</vt:lpwstr>
      </vt:variant>
      <vt:variant>
        <vt:i4>1048632</vt:i4>
      </vt:variant>
      <vt:variant>
        <vt:i4>17</vt:i4>
      </vt:variant>
      <vt:variant>
        <vt:i4>0</vt:i4>
      </vt:variant>
      <vt:variant>
        <vt:i4>5</vt:i4>
      </vt:variant>
      <vt:variant>
        <vt:lpwstr/>
      </vt:variant>
      <vt:variant>
        <vt:lpwstr>_Toc223097024</vt:lpwstr>
      </vt:variant>
      <vt:variant>
        <vt:i4>1048632</vt:i4>
      </vt:variant>
      <vt:variant>
        <vt:i4>11</vt:i4>
      </vt:variant>
      <vt:variant>
        <vt:i4>0</vt:i4>
      </vt:variant>
      <vt:variant>
        <vt:i4>5</vt:i4>
      </vt:variant>
      <vt:variant>
        <vt:lpwstr/>
      </vt:variant>
      <vt:variant>
        <vt:lpwstr>_Toc223097023</vt:lpwstr>
      </vt:variant>
      <vt:variant>
        <vt:i4>1048632</vt:i4>
      </vt:variant>
      <vt:variant>
        <vt:i4>8</vt:i4>
      </vt:variant>
      <vt:variant>
        <vt:i4>0</vt:i4>
      </vt:variant>
      <vt:variant>
        <vt:i4>5</vt:i4>
      </vt:variant>
      <vt:variant>
        <vt:lpwstr/>
      </vt:variant>
      <vt:variant>
        <vt:lpwstr>_Toc223097022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ghgf</dc:creator>
  <cp:keywords/>
  <dc:description/>
  <cp:lastModifiedBy>nijian.15</cp:lastModifiedBy>
  <cp:revision>89</cp:revision>
  <dcterms:created xsi:type="dcterms:W3CDTF">2026-03-02T15:34:00Z</dcterms:created>
  <dcterms:modified xsi:type="dcterms:W3CDTF">2026-04-26T08:48:00Z</dcterms:modified>
</cp:coreProperties>
</file>

<file path=docProps/custom.xml><?xml version="1.0" encoding="utf-8"?>
<Properties xmlns="http://purl.oclc.org/ooxml/officeDocument/customProperties" xmlns:vt="http://purl.oclc.org/ooxml/officeDocument/docPropsVTypes">
  <property fmtid="{D5CDD505-2E9C-101B-9397-08002B2CF9AE}" pid="2" name="AMWinEqns">
    <vt:bool>true</vt:bool>
  </property>
  <property fmtid="{D5CDD505-2E9C-101B-9397-08002B2CF9AE}" pid="3" name="ZOTERO_PREF_1">
    <vt:lpwstr>&lt;data data-version="3" zotero-version="8.0.3"&gt;&lt;session id="78QzWOzi"/&gt;&lt;style id="http://www.zotero.org/styles/china-national-standard-gb-t-7714-2015-author-date" hasBibliography="1" bibliographyStyleHasBeenSet="1"/&gt;&lt;prefs&gt;&lt;pref name="fieldType" value="Fie</vt:lpwstr>
  </property>
  <property fmtid="{D5CDD505-2E9C-101B-9397-08002B2CF9AE}" pid="4" name="ZOTERO_PREF_2">
    <vt:lpwstr>ld"/&gt;&lt;/prefs&gt;&lt;/data&gt;</vt:lpwstr>
  </property>
</Properties>
</file>