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6BF4" w:rsidRDefault="00000000">
      <w:pPr>
        <w:spacing w:line="360" w:lineRule="auto"/>
        <w:ind w:firstLine="420"/>
        <w:jc w:val="center"/>
        <w:rPr>
          <w:rFonts w:ascii="黑体" w:eastAsia="黑体" w:hAnsi="黑体"/>
          <w:sz w:val="32"/>
          <w:szCs w:val="32"/>
        </w:rPr>
      </w:pPr>
      <w:r>
        <w:rPr>
          <w:rFonts w:ascii="黑体" w:eastAsia="黑体" w:hAnsi="黑体" w:hint="eastAsia"/>
          <w:sz w:val="32"/>
          <w:szCs w:val="32"/>
        </w:rPr>
        <w:t>论文修改报告</w:t>
      </w:r>
    </w:p>
    <w:p w:rsidR="00F46BF4" w:rsidRDefault="00000000">
      <w:pPr>
        <w:spacing w:line="360" w:lineRule="auto"/>
        <w:jc w:val="center"/>
        <w:rPr>
          <w:rFonts w:ascii="宋体" w:eastAsia="宋体" w:hAnsi="宋体"/>
          <w:sz w:val="24"/>
          <w:szCs w:val="24"/>
        </w:rPr>
      </w:pPr>
      <w:r>
        <w:rPr>
          <w:rFonts w:ascii="宋体" w:eastAsia="宋体" w:hAnsi="宋体" w:hint="eastAsia"/>
          <w:sz w:val="24"/>
          <w:szCs w:val="24"/>
        </w:rPr>
        <w:t>论文题目：</w:t>
      </w:r>
      <w:r w:rsidR="002018D5" w:rsidRPr="002018D5">
        <w:rPr>
          <w:rFonts w:ascii="宋体" w:eastAsia="宋体" w:hAnsi="宋体" w:hint="eastAsia"/>
          <w:sz w:val="24"/>
          <w:szCs w:val="24"/>
        </w:rPr>
        <w:t>面向证券投资的记忆增强智能体架构设计与决策机理研究</w:t>
      </w:r>
    </w:p>
    <w:p w:rsidR="00F46BF4" w:rsidRDefault="00000000">
      <w:pPr>
        <w:spacing w:line="360" w:lineRule="auto"/>
        <w:jc w:val="center"/>
        <w:rPr>
          <w:rFonts w:ascii="宋体" w:eastAsia="宋体" w:hAnsi="宋体"/>
          <w:sz w:val="24"/>
          <w:szCs w:val="24"/>
        </w:rPr>
      </w:pPr>
      <w:r>
        <w:rPr>
          <w:rFonts w:ascii="宋体" w:eastAsia="宋体" w:hAnsi="宋体" w:hint="eastAsia"/>
          <w:sz w:val="24"/>
          <w:szCs w:val="24"/>
        </w:rPr>
        <w:t xml:space="preserve">学生姓名： </w:t>
      </w:r>
      <w:r w:rsidR="002018D5">
        <w:rPr>
          <w:rFonts w:ascii="宋体" w:eastAsia="宋体" w:hAnsi="宋体" w:hint="eastAsia"/>
          <w:sz w:val="24"/>
          <w:szCs w:val="24"/>
        </w:rPr>
        <w:t>倪鉴</w:t>
      </w:r>
      <w:r>
        <w:rPr>
          <w:rFonts w:ascii="宋体" w:eastAsia="宋体" w:hAnsi="宋体" w:hint="eastAsia"/>
          <w:sz w:val="24"/>
          <w:szCs w:val="24"/>
        </w:rPr>
        <w:t xml:space="preserve">   导师姓名：</w:t>
      </w:r>
      <w:r w:rsidR="002018D5">
        <w:rPr>
          <w:rFonts w:ascii="宋体" w:eastAsia="宋体" w:hAnsi="宋体" w:hint="eastAsia"/>
          <w:sz w:val="24"/>
          <w:szCs w:val="24"/>
        </w:rPr>
        <w:t>莫际仙</w:t>
      </w:r>
    </w:p>
    <w:p w:rsidR="00F46BF4" w:rsidRDefault="00F46BF4">
      <w:pPr>
        <w:spacing w:line="360" w:lineRule="auto"/>
        <w:jc w:val="center"/>
        <w:rPr>
          <w:rFonts w:ascii="宋体" w:eastAsia="宋体" w:hAnsi="宋体"/>
          <w:sz w:val="24"/>
          <w:szCs w:val="24"/>
        </w:rPr>
      </w:pPr>
    </w:p>
    <w:p w:rsidR="00F46BF4" w:rsidRDefault="00000000">
      <w:pPr>
        <w:numPr>
          <w:ilvl w:val="0"/>
          <w:numId w:val="1"/>
        </w:numPr>
        <w:spacing w:line="360" w:lineRule="auto"/>
        <w:rPr>
          <w:b/>
          <w:bCs/>
          <w:sz w:val="24"/>
          <w:szCs w:val="28"/>
        </w:rPr>
      </w:pPr>
      <w:r>
        <w:rPr>
          <w:rFonts w:hint="eastAsia"/>
          <w:b/>
          <w:bCs/>
          <w:sz w:val="24"/>
          <w:szCs w:val="28"/>
        </w:rPr>
        <w:t>评阅老师意见汇总：</w:t>
      </w:r>
    </w:p>
    <w:p w:rsidR="00F46BF4" w:rsidRDefault="00000000">
      <w:pPr>
        <w:spacing w:line="360" w:lineRule="auto"/>
      </w:pPr>
      <w:r>
        <w:t>1</w:t>
      </w:r>
      <w:r>
        <w:rPr>
          <w:rFonts w:hint="eastAsia"/>
        </w:rPr>
        <w:t>、</w:t>
      </w:r>
      <w:r w:rsidR="00562911">
        <w:rPr>
          <w:rFonts w:hint="eastAsia"/>
        </w:rPr>
        <w:t>论文题目</w:t>
      </w:r>
      <w:r w:rsidR="00B32CCB">
        <w:rPr>
          <w:rFonts w:hint="eastAsia"/>
        </w:rPr>
        <w:t>风格学术化</w:t>
      </w:r>
    </w:p>
    <w:p w:rsidR="00F46BF4" w:rsidRDefault="00000000">
      <w:pPr>
        <w:spacing w:line="360" w:lineRule="auto"/>
      </w:pPr>
      <w:r>
        <w:t>2</w:t>
      </w:r>
      <w:r>
        <w:rPr>
          <w:rFonts w:hint="eastAsia"/>
        </w:rPr>
        <w:t>、</w:t>
      </w:r>
      <w:r w:rsidR="00B32CCB">
        <w:rPr>
          <w:rFonts w:hint="eastAsia"/>
        </w:rPr>
        <w:t>加强核心理论的</w:t>
      </w:r>
      <w:r w:rsidR="00150C8A">
        <w:rPr>
          <w:rFonts w:hint="eastAsia"/>
        </w:rPr>
        <w:t>推导、</w:t>
      </w:r>
      <w:r w:rsidR="00B32CCB">
        <w:rPr>
          <w:rFonts w:hint="eastAsia"/>
        </w:rPr>
        <w:t>形式化表述，对证券决策本身的经济学机制与行为解释进一步深化</w:t>
      </w:r>
    </w:p>
    <w:p w:rsidR="00B32CCB" w:rsidRDefault="00000000" w:rsidP="00B32CCB">
      <w:pPr>
        <w:spacing w:line="360" w:lineRule="auto"/>
      </w:pPr>
      <w:r>
        <w:t>3</w:t>
      </w:r>
      <w:r>
        <w:rPr>
          <w:rFonts w:hint="eastAsia"/>
        </w:rPr>
        <w:t>、</w:t>
      </w:r>
      <w:r w:rsidR="00C22622">
        <w:rPr>
          <w:rFonts w:hint="eastAsia"/>
        </w:rPr>
        <w:t>外部、通用类</w:t>
      </w:r>
      <w:r w:rsidR="00B32CCB">
        <w:rPr>
          <w:rFonts w:hint="eastAsia"/>
        </w:rPr>
        <w:t>数据泛化能力验证</w:t>
      </w:r>
    </w:p>
    <w:p w:rsidR="00F46BF4" w:rsidRDefault="00B32CCB" w:rsidP="00150C8A">
      <w:pPr>
        <w:spacing w:line="360" w:lineRule="auto"/>
      </w:pPr>
      <w:r>
        <w:t>4</w:t>
      </w:r>
      <w:r>
        <w:rPr>
          <w:rFonts w:hint="eastAsia"/>
        </w:rPr>
        <w:t>、</w:t>
      </w:r>
      <w:r w:rsidR="00150C8A">
        <w:rPr>
          <w:rFonts w:hint="eastAsia"/>
        </w:rPr>
        <w:t>部分章节技术细节较为集中，</w:t>
      </w:r>
      <w:r>
        <w:rPr>
          <w:rFonts w:hint="eastAsia"/>
        </w:rPr>
        <w:t>可适当增强概念层面的总结与抽象，提升论文整体可读性</w:t>
      </w:r>
    </w:p>
    <w:p w:rsidR="00F46BF4" w:rsidRDefault="00000000">
      <w:pPr>
        <w:numPr>
          <w:ilvl w:val="0"/>
          <w:numId w:val="1"/>
        </w:numPr>
        <w:spacing w:line="360" w:lineRule="auto"/>
        <w:rPr>
          <w:b/>
          <w:bCs/>
          <w:sz w:val="24"/>
          <w:szCs w:val="28"/>
        </w:rPr>
      </w:pPr>
      <w:r>
        <w:rPr>
          <w:rFonts w:hint="eastAsia"/>
          <w:b/>
          <w:bCs/>
          <w:sz w:val="24"/>
          <w:szCs w:val="28"/>
        </w:rPr>
        <w:t>修改情况</w:t>
      </w:r>
    </w:p>
    <w:p w:rsidR="00F46BF4" w:rsidRDefault="00000000">
      <w:pPr>
        <w:numPr>
          <w:ilvl w:val="0"/>
          <w:numId w:val="2"/>
        </w:numPr>
        <w:spacing w:line="360" w:lineRule="auto"/>
      </w:pPr>
      <w:r>
        <w:rPr>
          <w:rFonts w:hint="eastAsia"/>
        </w:rPr>
        <w:t>针对问题一，修改情况如下：</w:t>
      </w:r>
    </w:p>
    <w:p w:rsidR="00B32CCB" w:rsidRDefault="00B32CCB" w:rsidP="00B32CCB">
      <w:pPr>
        <w:spacing w:line="360" w:lineRule="auto"/>
        <w:ind w:firstLine="420"/>
      </w:pPr>
      <w:r>
        <w:rPr>
          <w:rFonts w:hint="eastAsia"/>
        </w:rPr>
        <w:t>将原标题“</w:t>
      </w:r>
      <w:r w:rsidRPr="00B32CCB">
        <w:rPr>
          <w:rFonts w:hint="eastAsia"/>
        </w:rPr>
        <w:t>面向证券投资的记忆增强型智能理财顾问智能体</w:t>
      </w:r>
      <w:r>
        <w:rPr>
          <w:rFonts w:hint="eastAsia"/>
        </w:rPr>
        <w:t>”改为“</w:t>
      </w:r>
      <w:r w:rsidRPr="00B32CCB">
        <w:rPr>
          <w:rFonts w:hint="eastAsia"/>
        </w:rPr>
        <w:t>面向证券投资的记忆增强智能体架构设计与决策机理研究</w:t>
      </w:r>
      <w:r>
        <w:rPr>
          <w:rFonts w:hint="eastAsia"/>
        </w:rPr>
        <w:t>”</w:t>
      </w:r>
    </w:p>
    <w:p w:rsidR="00F46BF4" w:rsidRDefault="00000000">
      <w:pPr>
        <w:numPr>
          <w:ilvl w:val="0"/>
          <w:numId w:val="2"/>
        </w:numPr>
        <w:spacing w:line="360" w:lineRule="auto"/>
      </w:pPr>
      <w:r>
        <w:rPr>
          <w:rFonts w:hint="eastAsia"/>
        </w:rPr>
        <w:t>针对问题二，修改情况如下：</w:t>
      </w:r>
    </w:p>
    <w:p w:rsidR="00E71E33" w:rsidRDefault="00E71E33" w:rsidP="00E71E33">
      <w:pPr>
        <w:spacing w:line="360" w:lineRule="auto"/>
        <w:ind w:firstLine="420"/>
        <w:rPr>
          <w:rFonts w:hint="eastAsia"/>
        </w:rPr>
      </w:pPr>
      <w:r>
        <w:rPr>
          <w:rFonts w:hint="eastAsia"/>
        </w:rPr>
        <w:t>针对第三章，增加了关键理论的公式化表达，符号化地将经济学机制融合到本文系统的理论基础</w:t>
      </w:r>
      <w:r w:rsidR="00D22055">
        <w:rPr>
          <w:rFonts w:hint="eastAsia"/>
        </w:rPr>
        <w:t>，并在最后提出了问题假设</w:t>
      </w:r>
      <w:r>
        <w:rPr>
          <w:rFonts w:hint="eastAsia"/>
        </w:rPr>
        <w:t>。其中包括动态认知过程的目标收益建模，状态空间的符号化定义，决策一致同行为金融之间的内涵，以及行为金融下决策一致的目标建模。本部分将原本的文本理论分析，改为用严谨的数学定义，具象化地表达了本文提出系统在行为金融框架下，保证动态认知与决策一致，获得更好的投资辅助建议的理论基础。</w:t>
      </w:r>
      <w:r w:rsidR="00D22055">
        <w:rPr>
          <w:rFonts w:hint="eastAsia"/>
        </w:rPr>
        <w:t>同时根据理论提出相关假设，并在第五章实验结果说明假设。另外，整体调整了第六章，将产品视角的阐述改为“机制分析”的视角，从价值实现路径、成本收益、外部竞争机制等方面阐述系统获得性能到实际价值产生的转变过程。</w:t>
      </w:r>
    </w:p>
    <w:p w:rsidR="00F46BF4" w:rsidRDefault="00000000">
      <w:pPr>
        <w:numPr>
          <w:ilvl w:val="0"/>
          <w:numId w:val="2"/>
        </w:numPr>
        <w:spacing w:line="360" w:lineRule="auto"/>
      </w:pPr>
      <w:r>
        <w:rPr>
          <w:rFonts w:hint="eastAsia"/>
        </w:rPr>
        <w:t>针对问题三，修改情况如下：</w:t>
      </w:r>
    </w:p>
    <w:p w:rsidR="00B32CCB" w:rsidRDefault="00C22622" w:rsidP="00C22622">
      <w:pPr>
        <w:spacing w:line="360" w:lineRule="auto"/>
        <w:ind w:firstLine="420"/>
      </w:pPr>
      <w:r>
        <w:rPr>
          <w:rFonts w:hint="eastAsia"/>
        </w:rPr>
        <w:t>针对问题三，本文本身使用了外部数据（</w:t>
      </w:r>
      <w:r>
        <w:rPr>
          <w:rFonts w:hint="eastAsia"/>
        </w:rPr>
        <w:t>LOCOMO</w:t>
      </w:r>
      <w:r>
        <w:rPr>
          <w:rFonts w:hint="eastAsia"/>
        </w:rPr>
        <w:t>），并且在该数据上有实验证明本文提出的记忆召回效果好于一般方法。本文修改了摘要，在摘要中突出使用了两类数据，一类是外部数据集、一类是自己构建的金融领域多轮对话数据集（</w:t>
      </w:r>
      <w:proofErr w:type="spellStart"/>
      <w:r>
        <w:rPr>
          <w:rFonts w:hint="eastAsia"/>
        </w:rPr>
        <w:t>Me</w:t>
      </w:r>
      <w:r>
        <w:t>mFinConv</w:t>
      </w:r>
      <w:proofErr w:type="spellEnd"/>
      <w:r>
        <w:rPr>
          <w:rFonts w:hint="eastAsia"/>
        </w:rPr>
        <w:t>）。并在</w:t>
      </w:r>
      <w:r>
        <w:rPr>
          <w:rFonts w:hint="eastAsia"/>
        </w:rPr>
        <w:t>5</w:t>
      </w:r>
      <w:r>
        <w:t>.2.1</w:t>
      </w:r>
      <w:r>
        <w:rPr>
          <w:rFonts w:hint="eastAsia"/>
        </w:rPr>
        <w:t>，</w:t>
      </w:r>
      <w:r>
        <w:rPr>
          <w:rFonts w:hint="eastAsia"/>
        </w:rPr>
        <w:t>5</w:t>
      </w:r>
      <w:r>
        <w:t>.3.1</w:t>
      </w:r>
      <w:r>
        <w:rPr>
          <w:rFonts w:hint="eastAsia"/>
        </w:rPr>
        <w:t>着重说明、强调了外部数据集。</w:t>
      </w:r>
    </w:p>
    <w:p w:rsidR="00B32CCB" w:rsidRDefault="00B32CCB" w:rsidP="00B32CCB">
      <w:pPr>
        <w:numPr>
          <w:ilvl w:val="0"/>
          <w:numId w:val="2"/>
        </w:numPr>
        <w:spacing w:line="360" w:lineRule="auto"/>
      </w:pPr>
      <w:r>
        <w:rPr>
          <w:rFonts w:hint="eastAsia"/>
        </w:rPr>
        <w:t>针对问题</w:t>
      </w:r>
      <w:r w:rsidR="00C22622">
        <w:rPr>
          <w:rFonts w:hint="eastAsia"/>
        </w:rPr>
        <w:t>四</w:t>
      </w:r>
      <w:r>
        <w:rPr>
          <w:rFonts w:hint="eastAsia"/>
        </w:rPr>
        <w:t>，修改情况如下：</w:t>
      </w:r>
    </w:p>
    <w:p w:rsidR="00C55735" w:rsidRDefault="00C55735" w:rsidP="00016E89">
      <w:pPr>
        <w:spacing w:line="360" w:lineRule="auto"/>
        <w:ind w:firstLine="420"/>
      </w:pPr>
      <w:r>
        <w:rPr>
          <w:rFonts w:hint="eastAsia"/>
        </w:rPr>
        <w:lastRenderedPageBreak/>
        <w:t>针对问题四，本文在第</w:t>
      </w:r>
      <w:r>
        <w:rPr>
          <w:rFonts w:hint="eastAsia"/>
        </w:rPr>
        <w:t>4</w:t>
      </w:r>
      <w:r>
        <w:rPr>
          <w:rFonts w:hint="eastAsia"/>
        </w:rPr>
        <w:t>章、</w:t>
      </w:r>
      <w:r>
        <w:t>5</w:t>
      </w:r>
      <w:r>
        <w:rPr>
          <w:rFonts w:hint="eastAsia"/>
        </w:rPr>
        <w:t>章</w:t>
      </w:r>
      <w:r w:rsidR="00016E89">
        <w:rPr>
          <w:rFonts w:hint="eastAsia"/>
        </w:rPr>
        <w:t>加入了更抽象化更顶层化地表述，例如</w:t>
      </w:r>
      <w:r w:rsidR="00016E89">
        <w:rPr>
          <w:rFonts w:hint="eastAsia"/>
        </w:rPr>
        <w:t>4</w:t>
      </w:r>
      <w:r w:rsidR="00016E89">
        <w:t>.2</w:t>
      </w:r>
      <w:r w:rsidR="00016E89">
        <w:rPr>
          <w:rFonts w:hint="eastAsia"/>
        </w:rPr>
        <w:t>开头增加了三部分记忆表征模块的顶层设计想法，承接下面分点说明；</w:t>
      </w:r>
      <w:r w:rsidR="00016E89">
        <w:rPr>
          <w:rFonts w:hint="eastAsia"/>
        </w:rPr>
        <w:t>4</w:t>
      </w:r>
      <w:r w:rsidR="00016E89">
        <w:t>.3</w:t>
      </w:r>
      <w:r w:rsidR="00016E89">
        <w:rPr>
          <w:rFonts w:hint="eastAsia"/>
        </w:rPr>
        <w:t>同样增加了系统设计的流程说明，将部分概念根据图示串起来，更易理解分点的说明；</w:t>
      </w:r>
      <w:r w:rsidR="00016E89">
        <w:rPr>
          <w:rFonts w:hint="eastAsia"/>
        </w:rPr>
        <w:t>5</w:t>
      </w:r>
      <w:r w:rsidR="00016E89">
        <w:t>.1</w:t>
      </w:r>
      <w:r w:rsidR="00016E89">
        <w:rPr>
          <w:rFonts w:hint="eastAsia"/>
        </w:rPr>
        <w:t>，</w:t>
      </w:r>
      <w:r w:rsidR="00016E89">
        <w:rPr>
          <w:rFonts w:hint="eastAsia"/>
        </w:rPr>
        <w:t>5</w:t>
      </w:r>
      <w:r w:rsidR="00016E89">
        <w:t>.3</w:t>
      </w:r>
      <w:r w:rsidR="00016E89">
        <w:rPr>
          <w:rFonts w:hint="eastAsia"/>
        </w:rPr>
        <w:t>，</w:t>
      </w:r>
      <w:r w:rsidR="00016E89">
        <w:rPr>
          <w:rFonts w:hint="eastAsia"/>
        </w:rPr>
        <w:t>5</w:t>
      </w:r>
      <w:r w:rsidR="00016E89">
        <w:t>.4</w:t>
      </w:r>
      <w:r w:rsidR="00016E89">
        <w:rPr>
          <w:rFonts w:hint="eastAsia"/>
        </w:rPr>
        <w:t>的中均进行了抽象化说明，目标让读者清晰认识指标的含义以及实验比较真正想说明本文提出方法的性能优势。</w:t>
      </w:r>
    </w:p>
    <w:p w:rsidR="00B32CCB" w:rsidRDefault="00B32CCB" w:rsidP="00B32CCB">
      <w:pPr>
        <w:spacing w:line="360" w:lineRule="auto"/>
      </w:pPr>
    </w:p>
    <w:p w:rsidR="00F46BF4" w:rsidRDefault="00F46BF4">
      <w:pPr>
        <w:spacing w:line="360" w:lineRule="auto"/>
      </w:pPr>
    </w:p>
    <w:p w:rsidR="00F46BF4" w:rsidRDefault="00F46BF4">
      <w:pPr>
        <w:spacing w:line="360" w:lineRule="auto"/>
      </w:pPr>
    </w:p>
    <w:p w:rsidR="00F46BF4" w:rsidRDefault="00F46BF4">
      <w:pPr>
        <w:spacing w:line="360" w:lineRule="auto"/>
        <w:rPr>
          <w:b/>
          <w:bCs/>
          <w:color w:val="FF0000"/>
          <w:sz w:val="24"/>
          <w:szCs w:val="28"/>
        </w:rPr>
      </w:pPr>
    </w:p>
    <w:sectPr w:rsidR="00F46B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AC5646C"/>
    <w:multiLevelType w:val="singleLevel"/>
    <w:tmpl w:val="FAC5646C"/>
    <w:lvl w:ilvl="0">
      <w:start w:val="1"/>
      <w:numFmt w:val="chineseCounting"/>
      <w:suff w:val="nothing"/>
      <w:lvlText w:val="%1、"/>
      <w:lvlJc w:val="left"/>
      <w:rPr>
        <w:rFonts w:hint="eastAsia"/>
      </w:rPr>
    </w:lvl>
  </w:abstractNum>
  <w:abstractNum w:abstractNumId="1" w15:restartNumberingAfterBreak="0">
    <w:nsid w:val="73274E77"/>
    <w:multiLevelType w:val="singleLevel"/>
    <w:tmpl w:val="22CA2930"/>
    <w:lvl w:ilvl="0">
      <w:start w:val="1"/>
      <w:numFmt w:val="decimal"/>
      <w:suff w:val="nothing"/>
      <w:lvlText w:val="%1、"/>
      <w:lvlJc w:val="left"/>
      <w:rPr>
        <w:lang w:eastAsia="zh-CN"/>
      </w:rPr>
    </w:lvl>
  </w:abstractNum>
  <w:num w:numId="1" w16cid:durableId="1073625238">
    <w:abstractNumId w:val="0"/>
  </w:num>
  <w:num w:numId="2" w16cid:durableId="953172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CDC4645"/>
    <w:rsid w:val="00016E89"/>
    <w:rsid w:val="000C1C1A"/>
    <w:rsid w:val="00150C8A"/>
    <w:rsid w:val="002018D5"/>
    <w:rsid w:val="002116D4"/>
    <w:rsid w:val="00242611"/>
    <w:rsid w:val="00320BD6"/>
    <w:rsid w:val="00320BE4"/>
    <w:rsid w:val="004615C3"/>
    <w:rsid w:val="00480CE6"/>
    <w:rsid w:val="004F5D87"/>
    <w:rsid w:val="0052353C"/>
    <w:rsid w:val="00540230"/>
    <w:rsid w:val="00562911"/>
    <w:rsid w:val="00947358"/>
    <w:rsid w:val="009D3C86"/>
    <w:rsid w:val="00B32CCB"/>
    <w:rsid w:val="00BE3858"/>
    <w:rsid w:val="00C22622"/>
    <w:rsid w:val="00C55735"/>
    <w:rsid w:val="00D22055"/>
    <w:rsid w:val="00D26BC4"/>
    <w:rsid w:val="00E71E33"/>
    <w:rsid w:val="00EE0DB7"/>
    <w:rsid w:val="00F46BF4"/>
    <w:rsid w:val="00FF0FF9"/>
    <w:rsid w:val="05D86CE1"/>
    <w:rsid w:val="38395730"/>
    <w:rsid w:val="3CDC4645"/>
    <w:rsid w:val="50BB0667"/>
    <w:rsid w:val="60893E64"/>
    <w:rsid w:val="736B27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F4A60"/>
  <w15:docId w15:val="{8FA80D6D-7B33-604A-AFB0-F041AAA2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Pr>
      <w:kern w:val="2"/>
      <w:sz w:val="18"/>
      <w:szCs w:val="18"/>
    </w:rPr>
  </w:style>
  <w:style w:type="character" w:customStyle="1" w:styleId="a6">
    <w:name w:val="页脚 字符"/>
    <w:basedOn w:val="a0"/>
    <w:link w:val="a5"/>
    <w:qFormat/>
    <w:rPr>
      <w:kern w:val="2"/>
      <w:sz w:val="18"/>
      <w:szCs w:val="18"/>
    </w:rPr>
  </w:style>
  <w:style w:type="paragraph" w:styleId="a9">
    <w:name w:val="List Paragraph"/>
    <w:basedOn w:val="a"/>
    <w:uiPriority w:val="99"/>
    <w:qFormat/>
    <w:pPr>
      <w:ind w:firstLineChars="200" w:firstLine="420"/>
    </w:pPr>
  </w:style>
  <w:style w:type="character" w:customStyle="1" w:styleId="a4">
    <w:name w:val="批注框文本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徐小徐1382441125</dc:creator>
  <cp:lastModifiedBy>nijian.15</cp:lastModifiedBy>
  <cp:revision>7</cp:revision>
  <dcterms:created xsi:type="dcterms:W3CDTF">2020-05-10T06:05:00Z</dcterms:created>
  <dcterms:modified xsi:type="dcterms:W3CDTF">2026-04-28T02:12:00Z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F83CC4C925D24CA69C6DA9F6B9919902</vt:lpwstr>
  </property>
</Properties>
</file>