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Smart_Tution_Finder;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student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stdID             INT NOT NULL AUTO_INCREMENT,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fname             VARCHAR(150)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lname             VARCHAR(150),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Email_ID          VARCHAR(250),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username          VARCHAR(20)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password          VARCHAR(20),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Gender            VARCHAR(10),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Registration_Date DATE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PRIMARY KEY (stdID),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UNIQUE (username)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teacher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teacherID         INT NOT NULL AUTO_INCREMENT,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fname             VARCHAR(150)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lname             VARCHAR(150),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Email_ID          VARCHAR(250),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username          VARCHAR(20)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password          VARCHAR(20),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Gender            VARCHAR(10),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Registration_Date DATE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Last_Login        DATETIME,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PRIMARY KEY (teacherID),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UNIQUE (username)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courses ( courseDomainId INT AUTO_INCREMENT PRIMARY KEY, courseDomainName VARCHAR(255) 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location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locationId INT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locationName VARCHAR(255)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sub_courses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courseId INT AUTO_INCREMENT PRIMARY KEY,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courseDomainId INT,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courseName VARCHAR(255),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locationId INT,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ratings FLOAT,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teacherID 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FOREIGN KEY (courseDomainId) REFERENCES courses(courseDomainId),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FOREIGN KEY (locationId) REFERENCES location(locationId),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FOREIGN KEY (teacherID) REFERENCES teacher(teacherID)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Enrollments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Enrollment_ID   INT NOT NULL AUTO_INCREMENT,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Enrollment_Date DATE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course_ID       INT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stdID           INT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PRIMARY KEY (Enrollment_ID),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FOREIGN KEY (course_ID) REFERENCES sub_courses(courseId),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FOREIGN KEY (stdID) REFERENCES student(stdID)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