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49EE" w14:textId="1AC7B1B8" w:rsidR="00AB2966" w:rsidRDefault="00955514">
      <w:r>
        <w:t xml:space="preserve">Kickstarter Data Set Overview – </w:t>
      </w:r>
      <w:r w:rsidR="004D173C">
        <w:t>11.9.2018</w:t>
      </w:r>
      <w:r>
        <w:t xml:space="preserve"> </w:t>
      </w:r>
    </w:p>
    <w:p w14:paraId="18EB0123" w14:textId="1593A07E" w:rsidR="00955514" w:rsidRDefault="00955514"/>
    <w:p w14:paraId="1865B29E" w14:textId="38DB7EFF" w:rsidR="00E33A12" w:rsidRDefault="00E33A12" w:rsidP="00E33A12">
      <w:pPr>
        <w:pStyle w:val="ListParagraph"/>
        <w:numPr>
          <w:ilvl w:val="0"/>
          <w:numId w:val="2"/>
        </w:numPr>
      </w:pPr>
      <w:r>
        <w:t>NOTES:</w:t>
      </w:r>
    </w:p>
    <w:p w14:paraId="210D5950" w14:textId="75F5E676" w:rsidR="00E33A12" w:rsidRDefault="00E33A12" w:rsidP="00E33A12">
      <w:pPr>
        <w:pStyle w:val="ListParagraph"/>
        <w:numPr>
          <w:ilvl w:val="1"/>
          <w:numId w:val="2"/>
        </w:numPr>
      </w:pPr>
      <w:r>
        <w:t>US comprise</w:t>
      </w:r>
      <w:r w:rsidR="000075C9">
        <w:t>d</w:t>
      </w:r>
      <w:r>
        <w:t xml:space="preserve"> of 73% of the total</w:t>
      </w:r>
      <w:r w:rsidR="006717B5">
        <w:t xml:space="preserve"> Kickstarter</w:t>
      </w:r>
      <w:r>
        <w:t xml:space="preserve"> campaigns</w:t>
      </w:r>
    </w:p>
    <w:p w14:paraId="7DDDB03A" w14:textId="45007971" w:rsidR="00E33A12" w:rsidRDefault="00E33A12" w:rsidP="00E33A12">
      <w:pPr>
        <w:pStyle w:val="ListParagraph"/>
        <w:numPr>
          <w:ilvl w:val="1"/>
          <w:numId w:val="2"/>
        </w:numPr>
      </w:pPr>
      <w:r>
        <w:t>GB comprise</w:t>
      </w:r>
      <w:r w:rsidR="000075C9">
        <w:t>d</w:t>
      </w:r>
      <w:r>
        <w:t xml:space="preserve"> of 20% of the total </w:t>
      </w:r>
      <w:r w:rsidR="006717B5">
        <w:t xml:space="preserve">Kickstarter </w:t>
      </w:r>
      <w:r>
        <w:t>campaigns</w:t>
      </w:r>
    </w:p>
    <w:p w14:paraId="42B5FFF6" w14:textId="58230DCD" w:rsidR="00E33A12" w:rsidRDefault="00E33A12" w:rsidP="00E33A12">
      <w:pPr>
        <w:pStyle w:val="ListParagraph"/>
        <w:numPr>
          <w:ilvl w:val="1"/>
          <w:numId w:val="2"/>
        </w:numPr>
      </w:pPr>
      <w:r>
        <w:t>All other countries compris</w:t>
      </w:r>
      <w:r w:rsidR="000075C9">
        <w:t>ed</w:t>
      </w:r>
      <w:r>
        <w:t xml:space="preserve"> </w:t>
      </w:r>
      <w:r w:rsidR="006717B5">
        <w:t xml:space="preserve">the remaining </w:t>
      </w:r>
      <w:r>
        <w:t>7%</w:t>
      </w:r>
    </w:p>
    <w:p w14:paraId="558E7BD7" w14:textId="5EB4083E" w:rsidR="006717B5" w:rsidRDefault="006717B5" w:rsidP="006717B5">
      <w:pPr>
        <w:pStyle w:val="ListParagraph"/>
        <w:numPr>
          <w:ilvl w:val="0"/>
          <w:numId w:val="2"/>
        </w:numPr>
      </w:pPr>
      <w:r>
        <w:t xml:space="preserve">Observations from US and GB showed similar trends, and </w:t>
      </w:r>
      <w:r w:rsidR="000075C9">
        <w:t xml:space="preserve">are </w:t>
      </w:r>
      <w:r>
        <w:t>the focus of th</w:t>
      </w:r>
      <w:r w:rsidR="000075C9">
        <w:t>e</w:t>
      </w:r>
      <w:r>
        <w:t xml:space="preserve"> analyses</w:t>
      </w:r>
      <w:r w:rsidR="000075C9">
        <w:t xml:space="preserve"> below</w:t>
      </w:r>
      <w:r>
        <w:t xml:space="preserve">.  The remaining countries </w:t>
      </w:r>
      <w:r w:rsidR="00DE285E">
        <w:t xml:space="preserve">excluded as they </w:t>
      </w:r>
      <w:r>
        <w:t xml:space="preserve">showed </w:t>
      </w:r>
      <w:r w:rsidR="00D13881">
        <w:t>varied</w:t>
      </w:r>
      <w:r w:rsidR="00DE285E">
        <w:t xml:space="preserve"> results from US, the majority country of campaigns</w:t>
      </w:r>
      <w:r>
        <w:t>.</w:t>
      </w:r>
    </w:p>
    <w:p w14:paraId="6C72D966" w14:textId="77777777" w:rsidR="00784CD6" w:rsidRDefault="00784CD6" w:rsidP="00E33A12">
      <w:pPr>
        <w:pStyle w:val="ListParagraph"/>
        <w:ind w:left="1440"/>
      </w:pPr>
    </w:p>
    <w:p w14:paraId="7A2C979A" w14:textId="77777777" w:rsidR="000075C9" w:rsidRDefault="004D173C" w:rsidP="006717B5">
      <w:pPr>
        <w:rPr>
          <w:rFonts w:ascii="Garamond" w:hAnsi="Garamond"/>
          <w:sz w:val="18"/>
          <w:szCs w:val="18"/>
        </w:rPr>
      </w:pPr>
      <w:r w:rsidRPr="00DD5EFA">
        <w:rPr>
          <w:sz w:val="36"/>
          <w:szCs w:val="36"/>
        </w:rPr>
        <w:t xml:space="preserve">Executive </w:t>
      </w:r>
      <w:r w:rsidR="006717B5" w:rsidRPr="00DD5EFA">
        <w:rPr>
          <w:sz w:val="36"/>
          <w:szCs w:val="36"/>
        </w:rPr>
        <w:t>Overview</w:t>
      </w:r>
      <w:r w:rsidR="006717B5" w:rsidRPr="004D173C">
        <w:rPr>
          <w:rFonts w:ascii="Garamond" w:hAnsi="Garamond"/>
          <w:sz w:val="18"/>
          <w:szCs w:val="18"/>
        </w:rPr>
        <w:t xml:space="preserve"> </w:t>
      </w:r>
    </w:p>
    <w:p w14:paraId="30521279" w14:textId="3869418B" w:rsidR="009D45C7" w:rsidRPr="00E428D2" w:rsidRDefault="006717B5" w:rsidP="006717B5">
      <w:pPr>
        <w:rPr>
          <w:sz w:val="20"/>
          <w:szCs w:val="20"/>
        </w:rPr>
      </w:pPr>
      <w:r w:rsidRPr="00E428D2">
        <w:rPr>
          <w:rFonts w:ascii="Garamond" w:hAnsi="Garamond"/>
          <w:sz w:val="20"/>
          <w:szCs w:val="20"/>
        </w:rPr>
        <w:t>(</w:t>
      </w:r>
      <w:r w:rsidR="006F61AD" w:rsidRPr="00E428D2">
        <w:rPr>
          <w:rFonts w:ascii="Garamond" w:hAnsi="Garamond"/>
          <w:sz w:val="20"/>
          <w:szCs w:val="20"/>
        </w:rPr>
        <w:t>GRAPH OVERVIEWS INCLUDED AFTER EXECUTIVE PAGE</w:t>
      </w:r>
      <w:r w:rsidR="000075C9" w:rsidRPr="00E428D2">
        <w:rPr>
          <w:rFonts w:ascii="Garamond" w:hAnsi="Garamond"/>
          <w:sz w:val="20"/>
          <w:szCs w:val="20"/>
        </w:rPr>
        <w:t xml:space="preserve"> ON PAGES 2 thru 4</w:t>
      </w:r>
      <w:r w:rsidR="006F61AD" w:rsidRPr="00E428D2">
        <w:rPr>
          <w:rFonts w:ascii="Garamond" w:hAnsi="Garamond"/>
          <w:sz w:val="20"/>
          <w:szCs w:val="20"/>
        </w:rPr>
        <w:t>)</w:t>
      </w:r>
    </w:p>
    <w:p w14:paraId="160D8DDD" w14:textId="6FE0FA94" w:rsidR="001B35E6" w:rsidRPr="004222E0" w:rsidRDefault="006717B5" w:rsidP="001B35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222E0">
        <w:rPr>
          <w:sz w:val="32"/>
          <w:szCs w:val="32"/>
        </w:rPr>
        <w:t>1/3</w:t>
      </w:r>
      <w:r w:rsidRPr="004222E0">
        <w:rPr>
          <w:sz w:val="32"/>
          <w:szCs w:val="32"/>
          <w:vertAlign w:val="superscript"/>
        </w:rPr>
        <w:t>rd</w:t>
      </w:r>
      <w:r w:rsidRPr="004222E0">
        <w:rPr>
          <w:sz w:val="32"/>
          <w:szCs w:val="32"/>
        </w:rPr>
        <w:t xml:space="preserve"> of all Kickstarter campaigns </w:t>
      </w:r>
      <w:r w:rsidR="0084719D" w:rsidRPr="004222E0">
        <w:rPr>
          <w:sz w:val="32"/>
          <w:szCs w:val="32"/>
        </w:rPr>
        <w:t>were</w:t>
      </w:r>
      <w:r w:rsidRPr="004222E0">
        <w:rPr>
          <w:sz w:val="32"/>
          <w:szCs w:val="32"/>
        </w:rPr>
        <w:t xml:space="preserve"> </w:t>
      </w:r>
      <w:r w:rsidR="004222E0" w:rsidRPr="004222E0">
        <w:rPr>
          <w:sz w:val="32"/>
          <w:szCs w:val="32"/>
        </w:rPr>
        <w:t xml:space="preserve">related to </w:t>
      </w:r>
      <w:r w:rsidRPr="004222E0">
        <w:rPr>
          <w:sz w:val="32"/>
          <w:szCs w:val="32"/>
        </w:rPr>
        <w:t>Theatre</w:t>
      </w:r>
      <w:r w:rsidR="00CE54D8" w:rsidRPr="004222E0">
        <w:rPr>
          <w:sz w:val="32"/>
          <w:szCs w:val="32"/>
        </w:rPr>
        <w:t xml:space="preserve">.  </w:t>
      </w:r>
      <w:r w:rsidR="004222E0" w:rsidRPr="004222E0">
        <w:rPr>
          <w:sz w:val="32"/>
          <w:szCs w:val="32"/>
        </w:rPr>
        <w:t>The successful Theater campaigns set goal amounts under $10,000, and their best success rate was seen when they launched in Spring (months May and June), with least success when launched in December</w:t>
      </w:r>
    </w:p>
    <w:p w14:paraId="27247101" w14:textId="26C3B77B" w:rsidR="0009046D" w:rsidRDefault="006F61AD" w:rsidP="006F61AD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4222E0">
        <w:rPr>
          <w:sz w:val="32"/>
          <w:szCs w:val="32"/>
        </w:rPr>
        <w:t xml:space="preserve">Other than Faith, Jazz, and World Music within the Music category, </w:t>
      </w:r>
      <w:r w:rsidR="00F638B8">
        <w:rPr>
          <w:sz w:val="32"/>
          <w:szCs w:val="32"/>
        </w:rPr>
        <w:t xml:space="preserve">which </w:t>
      </w:r>
      <w:r w:rsidR="00004A60">
        <w:rPr>
          <w:sz w:val="32"/>
          <w:szCs w:val="32"/>
        </w:rPr>
        <w:t xml:space="preserve">these genres </w:t>
      </w:r>
      <w:r w:rsidR="00F638B8">
        <w:rPr>
          <w:sz w:val="32"/>
          <w:szCs w:val="32"/>
        </w:rPr>
        <w:t>saw 0% campaign success</w:t>
      </w:r>
      <w:r w:rsidR="00004A60">
        <w:rPr>
          <w:sz w:val="32"/>
          <w:szCs w:val="32"/>
        </w:rPr>
        <w:t>, all other Music categories achieved 100% success (Indie-Rock, the exception at 87%).  These successful campaigns had set goals under $3,300</w:t>
      </w:r>
    </w:p>
    <w:p w14:paraId="51EA289C" w14:textId="189A50F7" w:rsidR="000075C9" w:rsidRDefault="00FA00E5" w:rsidP="006F61AD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1 out of 4</w:t>
      </w:r>
      <w:r w:rsidR="000075C9">
        <w:rPr>
          <w:noProof/>
          <w:sz w:val="32"/>
          <w:szCs w:val="32"/>
        </w:rPr>
        <w:t xml:space="preserve"> of the Kickstarter campaigns fell into sub-categories where 100% of th</w:t>
      </w:r>
      <w:r w:rsidR="00E428D2">
        <w:rPr>
          <w:noProof/>
          <w:sz w:val="32"/>
          <w:szCs w:val="32"/>
        </w:rPr>
        <w:t>ose</w:t>
      </w:r>
      <w:r w:rsidR="000075C9">
        <w:rPr>
          <w:noProof/>
          <w:sz w:val="32"/>
          <w:szCs w:val="32"/>
        </w:rPr>
        <w:t xml:space="preserve"> campaigns failed</w:t>
      </w:r>
      <w:r w:rsidR="00E46777">
        <w:rPr>
          <w:noProof/>
          <w:sz w:val="32"/>
          <w:szCs w:val="32"/>
        </w:rPr>
        <w:t xml:space="preserve"> or were canceled.   Food trucks, Web projects, and Animated film projects were the largest failed sub-categories</w:t>
      </w:r>
    </w:p>
    <w:p w14:paraId="570256C0" w14:textId="77777777" w:rsidR="00784C15" w:rsidRDefault="00784C15" w:rsidP="00784C15">
      <w:pPr>
        <w:rPr>
          <w:noProof/>
          <w:sz w:val="20"/>
          <w:szCs w:val="20"/>
        </w:rPr>
      </w:pPr>
      <w:r w:rsidRPr="00784C15">
        <w:rPr>
          <w:noProof/>
          <w:sz w:val="20"/>
          <w:szCs w:val="20"/>
        </w:rPr>
        <w:t xml:space="preserve">Interesting Factoid: </w:t>
      </w:r>
      <w:r>
        <w:rPr>
          <w:noProof/>
          <w:sz w:val="20"/>
          <w:szCs w:val="20"/>
        </w:rPr>
        <w:t xml:space="preserve">Within this data analyzed, the </w:t>
      </w:r>
      <w:r w:rsidRPr="00784C15">
        <w:rPr>
          <w:noProof/>
          <w:sz w:val="20"/>
          <w:szCs w:val="20"/>
        </w:rPr>
        <w:t xml:space="preserve">highest </w:t>
      </w:r>
      <w:r>
        <w:rPr>
          <w:noProof/>
          <w:sz w:val="20"/>
          <w:szCs w:val="20"/>
        </w:rPr>
        <w:t xml:space="preserve">successful </w:t>
      </w:r>
      <w:r w:rsidRPr="00784C15">
        <w:rPr>
          <w:noProof/>
          <w:sz w:val="20"/>
          <w:szCs w:val="20"/>
        </w:rPr>
        <w:t xml:space="preserve">goal amount was $400,000 for a AR/VR hardware campaign </w:t>
      </w:r>
      <w:r>
        <w:rPr>
          <w:noProof/>
          <w:sz w:val="20"/>
          <w:szCs w:val="20"/>
        </w:rPr>
        <w:t xml:space="preserve">and it </w:t>
      </w:r>
      <w:r w:rsidRPr="00784C15">
        <w:rPr>
          <w:noProof/>
          <w:sz w:val="20"/>
          <w:szCs w:val="20"/>
        </w:rPr>
        <w:t>received $1M in pledged money</w:t>
      </w:r>
    </w:p>
    <w:p w14:paraId="074653A9" w14:textId="54B8F7AC" w:rsidR="0009046D" w:rsidRPr="00784C15" w:rsidRDefault="00705FAD" w:rsidP="00784C15">
      <w:pPr>
        <w:rPr>
          <w:noProof/>
          <w:sz w:val="20"/>
          <w:szCs w:val="20"/>
        </w:rPr>
      </w:pPr>
      <w:bookmarkStart w:id="0" w:name="_GoBack"/>
      <w:bookmarkEnd w:id="0"/>
      <w:r>
        <w:rPr>
          <w:noProof/>
        </w:rPr>
        <w:t>Limitations of Data:</w:t>
      </w:r>
    </w:p>
    <w:p w14:paraId="4A67453A" w14:textId="472B7FED" w:rsidR="00705FAD" w:rsidRDefault="00705FAD" w:rsidP="00EB225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There is no ability to evaluate ‘post’ activity </w:t>
      </w:r>
      <w:r w:rsidR="00EB2256">
        <w:rPr>
          <w:noProof/>
        </w:rPr>
        <w:t>on</w:t>
      </w:r>
      <w:r>
        <w:rPr>
          <w:noProof/>
        </w:rPr>
        <w:t xml:space="preserve"> </w:t>
      </w:r>
      <w:r w:rsidR="00EB2256">
        <w:rPr>
          <w:noProof/>
        </w:rPr>
        <w:t xml:space="preserve">successful </w:t>
      </w:r>
      <w:r>
        <w:rPr>
          <w:noProof/>
        </w:rPr>
        <w:t>campaigns</w:t>
      </w:r>
      <w:r w:rsidR="00EB2256">
        <w:rPr>
          <w:noProof/>
        </w:rPr>
        <w:t>:  example include</w:t>
      </w:r>
      <w:r w:rsidR="00E428D2">
        <w:rPr>
          <w:noProof/>
        </w:rPr>
        <w:t>s</w:t>
      </w:r>
      <w:r w:rsidR="00EB2256">
        <w:rPr>
          <w:noProof/>
        </w:rPr>
        <w:t xml:space="preserve"> 1)Did campaigns that received funding see success post-Kickstarter</w:t>
      </w:r>
      <w:r w:rsidR="005A019C">
        <w:rPr>
          <w:noProof/>
        </w:rPr>
        <w:t>?</w:t>
      </w:r>
    </w:p>
    <w:p w14:paraId="1B87C136" w14:textId="34008CB6" w:rsidR="00705FAD" w:rsidRDefault="00705FAD" w:rsidP="00705FA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There is no ability to segment or evaluate </w:t>
      </w:r>
      <w:r w:rsidR="00EB2256">
        <w:rPr>
          <w:noProof/>
        </w:rPr>
        <w:t>donator</w:t>
      </w:r>
      <w:r w:rsidR="00A54860">
        <w:rPr>
          <w:noProof/>
        </w:rPr>
        <w:t xml:space="preserve"> patterns</w:t>
      </w:r>
      <w:r w:rsidR="00EB2256">
        <w:rPr>
          <w:noProof/>
        </w:rPr>
        <w:t xml:space="preserve">:  example includes 1) Do </w:t>
      </w:r>
      <w:r>
        <w:rPr>
          <w:noProof/>
        </w:rPr>
        <w:t>New Kickstarter donater</w:t>
      </w:r>
      <w:r w:rsidR="00EB2256">
        <w:rPr>
          <w:noProof/>
        </w:rPr>
        <w:t>s</w:t>
      </w:r>
      <w:r>
        <w:rPr>
          <w:noProof/>
        </w:rPr>
        <w:t xml:space="preserve"> </w:t>
      </w:r>
      <w:r w:rsidR="00EB2256">
        <w:rPr>
          <w:noProof/>
        </w:rPr>
        <w:t>exhibit different patterns than Existing Kickstarter donaters</w:t>
      </w:r>
      <w:r w:rsidR="00E428D2">
        <w:rPr>
          <w:noProof/>
        </w:rPr>
        <w:t xml:space="preserve"> that drive success or failure of campaigns?</w:t>
      </w:r>
    </w:p>
    <w:p w14:paraId="0E22889C" w14:textId="3AD24E87" w:rsidR="00E158DA" w:rsidRDefault="00E428D2" w:rsidP="00705FA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data is missing any further break-down of categorizations of the largest campaign categories (ie. Plays or musicals that are comedies, inspirational, etc to identify any trend</w:t>
      </w:r>
      <w:r w:rsidR="005A019C">
        <w:rPr>
          <w:noProof/>
        </w:rPr>
        <w:t xml:space="preserve"> </w:t>
      </w:r>
      <w:r>
        <w:rPr>
          <w:noProof/>
        </w:rPr>
        <w:t>or</w:t>
      </w:r>
      <w:r w:rsidR="005A019C">
        <w:rPr>
          <w:noProof/>
        </w:rPr>
        <w:t xml:space="preserve"> likelihood of success or failure</w:t>
      </w:r>
      <w:r>
        <w:rPr>
          <w:noProof/>
        </w:rPr>
        <w:t>.</w:t>
      </w:r>
      <w:r w:rsidR="005A019C">
        <w:rPr>
          <w:noProof/>
        </w:rPr>
        <w:t xml:space="preserve"> </w:t>
      </w:r>
      <w:r>
        <w:rPr>
          <w:noProof/>
        </w:rPr>
        <w:t>M</w:t>
      </w:r>
      <w:r w:rsidR="005A019C">
        <w:rPr>
          <w:noProof/>
        </w:rPr>
        <w:t xml:space="preserve">ore in-depth analyses to identify patterns within the text for campaign names and blurbs </w:t>
      </w:r>
      <w:r>
        <w:rPr>
          <w:noProof/>
        </w:rPr>
        <w:t>may assist with this missing data.</w:t>
      </w:r>
    </w:p>
    <w:p w14:paraId="23C0963B" w14:textId="0065A321" w:rsidR="00705FAD" w:rsidRDefault="00705FAD" w:rsidP="00EB2256">
      <w:pPr>
        <w:ind w:left="720"/>
        <w:rPr>
          <w:noProof/>
        </w:rPr>
      </w:pPr>
    </w:p>
    <w:p w14:paraId="1E208A5A" w14:textId="215AC690" w:rsidR="00CE54D8" w:rsidRDefault="00A54860" w:rsidP="00CE54D8">
      <w:r>
        <w:t xml:space="preserve">   </w:t>
      </w:r>
      <w:r w:rsidR="00E428D2">
        <w:t xml:space="preserve">    </w:t>
      </w:r>
      <w:r>
        <w:t>Other analyses /charts, that can be evaluated:</w:t>
      </w:r>
    </w:p>
    <w:p w14:paraId="1919EF6A" w14:textId="77777777" w:rsidR="00B23821" w:rsidRDefault="00A54860" w:rsidP="00A54860">
      <w:pPr>
        <w:pStyle w:val="ListParagraph"/>
        <w:numPr>
          <w:ilvl w:val="0"/>
          <w:numId w:val="5"/>
        </w:numPr>
      </w:pPr>
      <w:r>
        <w:t xml:space="preserve">Avg donation amounts </w:t>
      </w:r>
    </w:p>
    <w:p w14:paraId="7A5DCE0D" w14:textId="3CCFA50D" w:rsidR="00A54860" w:rsidRDefault="00A54860" w:rsidP="00A54860">
      <w:pPr>
        <w:pStyle w:val="ListParagraph"/>
        <w:numPr>
          <w:ilvl w:val="0"/>
          <w:numId w:val="5"/>
        </w:numPr>
      </w:pPr>
      <w:r>
        <w:t>focus on countries other than United States and United Kingdom could be further evaluated</w:t>
      </w:r>
    </w:p>
    <w:p w14:paraId="38EDC68E" w14:textId="77777777" w:rsidR="004D173C" w:rsidRDefault="004D173C" w:rsidP="004D173C">
      <w:pPr>
        <w:ind w:left="360"/>
        <w:rPr>
          <w:noProof/>
        </w:rPr>
      </w:pPr>
    </w:p>
    <w:p w14:paraId="4E25A032" w14:textId="69D17378" w:rsidR="004D173C" w:rsidRDefault="00252243" w:rsidP="00413808">
      <w:r>
        <w:rPr>
          <w:noProof/>
        </w:rPr>
        <w:drawing>
          <wp:anchor distT="0" distB="0" distL="114300" distR="114300" simplePos="0" relativeHeight="251666432" behindDoc="1" locked="0" layoutInCell="1" allowOverlap="1" wp14:anchorId="2347A5A7" wp14:editId="3482ACD5">
            <wp:simplePos x="0" y="0"/>
            <wp:positionH relativeFrom="column">
              <wp:posOffset>2657475</wp:posOffset>
            </wp:positionH>
            <wp:positionV relativeFrom="paragraph">
              <wp:posOffset>9525</wp:posOffset>
            </wp:positionV>
            <wp:extent cx="3457575" cy="2590800"/>
            <wp:effectExtent l="0" t="0" r="9525" b="0"/>
            <wp:wrapTight wrapText="left">
              <wp:wrapPolygon edited="0">
                <wp:start x="0" y="0"/>
                <wp:lineTo x="0" y="21441"/>
                <wp:lineTo x="21540" y="21441"/>
                <wp:lineTo x="21540" y="0"/>
                <wp:lineTo x="0" y="0"/>
              </wp:wrapPolygon>
            </wp:wrapTight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FE6407A3-EA1B-48B2-9C8A-C4EF160625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1DE5" w14:textId="0EA12EAE" w:rsidR="00252243" w:rsidRDefault="00252243" w:rsidP="004D173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</w:t>
      </w:r>
    </w:p>
    <w:p w14:paraId="03A0011E" w14:textId="77777777" w:rsidR="00252243" w:rsidRDefault="00252243" w:rsidP="004D173C">
      <w:pPr>
        <w:rPr>
          <w:noProof/>
          <w:sz w:val="24"/>
          <w:szCs w:val="24"/>
        </w:rPr>
      </w:pPr>
    </w:p>
    <w:p w14:paraId="147F79A8" w14:textId="4FD398F6" w:rsidR="004D173C" w:rsidRPr="00E428D2" w:rsidRDefault="004D173C" w:rsidP="004D173C">
      <w:pPr>
        <w:rPr>
          <w:noProof/>
          <w:sz w:val="24"/>
          <w:szCs w:val="24"/>
        </w:rPr>
      </w:pPr>
      <w:r w:rsidRPr="00E428D2">
        <w:rPr>
          <w:noProof/>
          <w:sz w:val="24"/>
          <w:szCs w:val="24"/>
        </w:rPr>
        <w:t>Theater is the top Kickstarter campaign category,  representing 1/3</w:t>
      </w:r>
      <w:r w:rsidRPr="00E428D2">
        <w:rPr>
          <w:noProof/>
          <w:sz w:val="24"/>
          <w:szCs w:val="24"/>
          <w:vertAlign w:val="superscript"/>
        </w:rPr>
        <w:t>rd</w:t>
      </w:r>
      <w:r w:rsidRPr="00E428D2">
        <w:rPr>
          <w:noProof/>
          <w:sz w:val="24"/>
          <w:szCs w:val="24"/>
        </w:rPr>
        <w:t xml:space="preserve">  of all campaigns. </w:t>
      </w:r>
    </w:p>
    <w:p w14:paraId="15689FFB" w14:textId="6F2F3F9A" w:rsidR="0083319F" w:rsidRDefault="0083319F" w:rsidP="00413808"/>
    <w:p w14:paraId="5A7B8041" w14:textId="77777777" w:rsidR="0083319F" w:rsidRDefault="0083319F" w:rsidP="00413808"/>
    <w:p w14:paraId="0531AEF2" w14:textId="77777777" w:rsidR="0083319F" w:rsidRDefault="0083319F" w:rsidP="00413808"/>
    <w:p w14:paraId="549400A9" w14:textId="50279A0B" w:rsidR="0083319F" w:rsidRDefault="0083319F" w:rsidP="00413808"/>
    <w:p w14:paraId="2A233900" w14:textId="77777777" w:rsidR="0083319F" w:rsidRDefault="0083319F" w:rsidP="00413808"/>
    <w:p w14:paraId="69753087" w14:textId="2C579705" w:rsidR="00252243" w:rsidRDefault="004D173C" w:rsidP="004138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FD12DB" wp14:editId="11BD62D0">
            <wp:simplePos x="0" y="0"/>
            <wp:positionH relativeFrom="margin">
              <wp:posOffset>2613406</wp:posOffset>
            </wp:positionH>
            <wp:positionV relativeFrom="paragraph">
              <wp:posOffset>70485</wp:posOffset>
            </wp:positionV>
            <wp:extent cx="3428365" cy="2395220"/>
            <wp:effectExtent l="0" t="0" r="635" b="5080"/>
            <wp:wrapTight wrapText="left">
              <wp:wrapPolygon edited="0">
                <wp:start x="0" y="0"/>
                <wp:lineTo x="0" y="21474"/>
                <wp:lineTo x="21484" y="21474"/>
                <wp:lineTo x="2148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652D81-7CDB-42FC-B910-89D6BD8F47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CB155" w14:textId="2624B65F" w:rsidR="004D173C" w:rsidRPr="00252243" w:rsidRDefault="004D173C" w:rsidP="00413808">
      <w:r w:rsidRPr="00E428D2">
        <w:rPr>
          <w:sz w:val="24"/>
          <w:szCs w:val="24"/>
        </w:rPr>
        <w:t>Theater campaigns see the best success rate when they launched in Spring (months May and June) and least success when launched in December</w:t>
      </w:r>
    </w:p>
    <w:p w14:paraId="2A6C72DA" w14:textId="77777777" w:rsidR="004D173C" w:rsidRPr="00E428D2" w:rsidRDefault="004D173C" w:rsidP="00413808">
      <w:pPr>
        <w:rPr>
          <w:sz w:val="24"/>
          <w:szCs w:val="24"/>
        </w:rPr>
      </w:pPr>
    </w:p>
    <w:p w14:paraId="28744BA7" w14:textId="77777777" w:rsidR="004D173C" w:rsidRDefault="004D173C" w:rsidP="00413808"/>
    <w:p w14:paraId="2738B949" w14:textId="4DD9B2FE" w:rsidR="004D173C" w:rsidRDefault="004D173C" w:rsidP="00413808"/>
    <w:p w14:paraId="59C5B170" w14:textId="77777777" w:rsidR="004D173C" w:rsidRDefault="004D173C" w:rsidP="00413808"/>
    <w:p w14:paraId="5C5CA29D" w14:textId="77777777" w:rsidR="004D173C" w:rsidRDefault="004D173C" w:rsidP="00413808"/>
    <w:p w14:paraId="28AEDEDC" w14:textId="77777777" w:rsidR="004D173C" w:rsidRDefault="004D173C" w:rsidP="00413808"/>
    <w:p w14:paraId="4CB507E1" w14:textId="344823F5" w:rsidR="004D173C" w:rsidRDefault="004D173C" w:rsidP="004D173C">
      <w:r>
        <w:rPr>
          <w:noProof/>
        </w:rPr>
        <w:drawing>
          <wp:anchor distT="0" distB="0" distL="114300" distR="114300" simplePos="0" relativeHeight="251661312" behindDoc="1" locked="0" layoutInCell="1" allowOverlap="1" wp14:anchorId="5E807743" wp14:editId="6BF6365E">
            <wp:simplePos x="0" y="0"/>
            <wp:positionH relativeFrom="column">
              <wp:posOffset>2633345</wp:posOffset>
            </wp:positionH>
            <wp:positionV relativeFrom="paragraph">
              <wp:posOffset>259080</wp:posOffset>
            </wp:positionV>
            <wp:extent cx="3462655" cy="2523490"/>
            <wp:effectExtent l="0" t="0" r="4445" b="10160"/>
            <wp:wrapTight wrapText="left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B1FBBFD-52FE-4C9C-98C2-6AD8271D7C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BC2D" w14:textId="77777777" w:rsidR="000173A9" w:rsidRDefault="000173A9" w:rsidP="004D173C"/>
    <w:p w14:paraId="57FC268B" w14:textId="39C3EC29" w:rsidR="004D173C" w:rsidRPr="00E428D2" w:rsidRDefault="004D173C" w:rsidP="004D173C">
      <w:pPr>
        <w:rPr>
          <w:sz w:val="24"/>
          <w:szCs w:val="24"/>
        </w:rPr>
      </w:pPr>
      <w:r w:rsidRPr="00E428D2">
        <w:rPr>
          <w:sz w:val="24"/>
          <w:szCs w:val="24"/>
        </w:rPr>
        <w:t xml:space="preserve">The majority (or 85%) of successful Theater campaigns have goals </w:t>
      </w:r>
      <w:r w:rsidR="00A87AC8" w:rsidRPr="00E428D2">
        <w:rPr>
          <w:sz w:val="24"/>
          <w:szCs w:val="24"/>
        </w:rPr>
        <w:t>under</w:t>
      </w:r>
      <w:r w:rsidRPr="00E428D2">
        <w:rPr>
          <w:sz w:val="24"/>
          <w:szCs w:val="24"/>
        </w:rPr>
        <w:t xml:space="preserve"> $10,000</w:t>
      </w:r>
    </w:p>
    <w:p w14:paraId="1E85F0CC" w14:textId="1444F3C2" w:rsidR="00B9216D" w:rsidRPr="00E428D2" w:rsidRDefault="00B9216D" w:rsidP="00413808">
      <w:pPr>
        <w:rPr>
          <w:sz w:val="24"/>
          <w:szCs w:val="24"/>
        </w:rPr>
      </w:pPr>
    </w:p>
    <w:p w14:paraId="53807E7A" w14:textId="77777777" w:rsidR="00B9216D" w:rsidRDefault="00B9216D" w:rsidP="00413808"/>
    <w:p w14:paraId="048AD0BC" w14:textId="4560FFDB" w:rsidR="00B9216D" w:rsidRDefault="00B9216D" w:rsidP="00413808"/>
    <w:p w14:paraId="43C25219" w14:textId="77777777" w:rsidR="00B9216D" w:rsidRDefault="00B9216D" w:rsidP="00413808"/>
    <w:p w14:paraId="3DCCF5F4" w14:textId="77777777" w:rsidR="00B9216D" w:rsidRDefault="00B9216D" w:rsidP="00413808"/>
    <w:p w14:paraId="7035268A" w14:textId="4EFBA9B3" w:rsidR="00B9216D" w:rsidRDefault="00B9216D" w:rsidP="00413808"/>
    <w:p w14:paraId="17B0B209" w14:textId="1348FF14" w:rsidR="004D173C" w:rsidRDefault="00B9216D" w:rsidP="004D173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BFD1FB1" wp14:editId="11432483">
            <wp:simplePos x="0" y="0"/>
            <wp:positionH relativeFrom="column">
              <wp:posOffset>1627632</wp:posOffset>
            </wp:positionH>
            <wp:positionV relativeFrom="paragraph">
              <wp:posOffset>18288</wp:posOffset>
            </wp:positionV>
            <wp:extent cx="4955540" cy="2697480"/>
            <wp:effectExtent l="0" t="0" r="16510" b="7620"/>
            <wp:wrapTight wrapText="left">
              <wp:wrapPolygon edited="0">
                <wp:start x="0" y="0"/>
                <wp:lineTo x="0" y="21508"/>
                <wp:lineTo x="21589" y="21508"/>
                <wp:lineTo x="21589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AB39CEC-6BDE-472D-BD49-949832237D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D3BD" w14:textId="59535E29" w:rsidR="004D173C" w:rsidRPr="00E428D2" w:rsidRDefault="004D173C" w:rsidP="004D173C">
      <w:pPr>
        <w:rPr>
          <w:sz w:val="24"/>
          <w:szCs w:val="24"/>
        </w:rPr>
      </w:pPr>
      <w:r w:rsidRPr="00E428D2">
        <w:rPr>
          <w:sz w:val="24"/>
          <w:szCs w:val="24"/>
        </w:rPr>
        <w:t>Music, which represented almost 20% of the total Kickstarter campaigns, had the highest success rate of all the Kickstarter categories, 79% either met or exceeded funding goals</w:t>
      </w:r>
    </w:p>
    <w:p w14:paraId="4E11FC18" w14:textId="0089E28C" w:rsidR="00686E69" w:rsidRPr="00E428D2" w:rsidRDefault="00686E69" w:rsidP="00413808">
      <w:pPr>
        <w:rPr>
          <w:sz w:val="24"/>
          <w:szCs w:val="24"/>
        </w:rPr>
      </w:pPr>
    </w:p>
    <w:p w14:paraId="781523AB" w14:textId="57B5D0FA" w:rsidR="004D173C" w:rsidRDefault="004D173C" w:rsidP="00413808"/>
    <w:p w14:paraId="3450DCE6" w14:textId="77777777" w:rsidR="004D173C" w:rsidRDefault="004D173C" w:rsidP="00413808"/>
    <w:p w14:paraId="6C35321C" w14:textId="621E5CC0" w:rsidR="004D173C" w:rsidRDefault="004D173C" w:rsidP="00413808"/>
    <w:p w14:paraId="05669838" w14:textId="39B38104" w:rsidR="004D173C" w:rsidRDefault="004D173C" w:rsidP="00413808"/>
    <w:p w14:paraId="74FCB45E" w14:textId="2C92034D" w:rsidR="004D173C" w:rsidRDefault="004D173C" w:rsidP="00413808"/>
    <w:p w14:paraId="5D745BD0" w14:textId="2F7F3A15" w:rsidR="00A87AC8" w:rsidRPr="00E428D2" w:rsidRDefault="003845BD" w:rsidP="00A87AC8">
      <w:pPr>
        <w:rPr>
          <w:sz w:val="24"/>
          <w:szCs w:val="24"/>
        </w:rPr>
      </w:pPr>
      <w:r w:rsidRPr="003845BD">
        <w:drawing>
          <wp:anchor distT="0" distB="0" distL="114300" distR="114300" simplePos="0" relativeHeight="251663360" behindDoc="1" locked="0" layoutInCell="1" allowOverlap="1" wp14:anchorId="482E7EE9" wp14:editId="14557C9E">
            <wp:simplePos x="0" y="0"/>
            <wp:positionH relativeFrom="column">
              <wp:posOffset>1952625</wp:posOffset>
            </wp:positionH>
            <wp:positionV relativeFrom="page">
              <wp:posOffset>4067175</wp:posOffset>
            </wp:positionV>
            <wp:extent cx="4591050" cy="1333500"/>
            <wp:effectExtent l="0" t="0" r="0" b="0"/>
            <wp:wrapTight wrapText="left">
              <wp:wrapPolygon edited="0">
                <wp:start x="0" y="0"/>
                <wp:lineTo x="0" y="21291"/>
                <wp:lineTo x="21510" y="21291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AC8">
        <w:t>O</w:t>
      </w:r>
      <w:r w:rsidR="00A87AC8" w:rsidRPr="00E428D2">
        <w:rPr>
          <w:sz w:val="24"/>
          <w:szCs w:val="24"/>
        </w:rPr>
        <w:t xml:space="preserve">f the successful Music campaigns </w:t>
      </w:r>
      <w:r w:rsidRPr="00E428D2">
        <w:rPr>
          <w:sz w:val="24"/>
          <w:szCs w:val="24"/>
        </w:rPr>
        <w:t>(</w:t>
      </w:r>
      <w:r w:rsidR="00A87AC8" w:rsidRPr="00E428D2">
        <w:rPr>
          <w:sz w:val="24"/>
          <w:szCs w:val="24"/>
        </w:rPr>
        <w:t>as shown above</w:t>
      </w:r>
      <w:r w:rsidRPr="00E428D2">
        <w:rPr>
          <w:sz w:val="24"/>
          <w:szCs w:val="24"/>
        </w:rPr>
        <w:t>)</w:t>
      </w:r>
      <w:r w:rsidR="00A87AC8" w:rsidRPr="00E428D2">
        <w:rPr>
          <w:sz w:val="24"/>
          <w:szCs w:val="24"/>
        </w:rPr>
        <w:t xml:space="preserve">, </w:t>
      </w:r>
      <w:r w:rsidR="006F61AD" w:rsidRPr="00E428D2">
        <w:rPr>
          <w:sz w:val="24"/>
          <w:szCs w:val="24"/>
        </w:rPr>
        <w:t xml:space="preserve">these campaigns </w:t>
      </w:r>
      <w:r w:rsidR="00A87AC8" w:rsidRPr="00E428D2">
        <w:rPr>
          <w:sz w:val="24"/>
          <w:szCs w:val="24"/>
        </w:rPr>
        <w:t>had goal</w:t>
      </w:r>
      <w:r w:rsidR="006F61AD" w:rsidRPr="00E428D2">
        <w:rPr>
          <w:sz w:val="24"/>
          <w:szCs w:val="24"/>
        </w:rPr>
        <w:t xml:space="preserve"> amounts</w:t>
      </w:r>
      <w:r w:rsidR="00A87AC8" w:rsidRPr="00E428D2">
        <w:rPr>
          <w:sz w:val="24"/>
          <w:szCs w:val="24"/>
        </w:rPr>
        <w:t xml:space="preserve"> under $12,000 averaging </w:t>
      </w:r>
      <w:r w:rsidR="004222E0" w:rsidRPr="00E428D2">
        <w:rPr>
          <w:sz w:val="24"/>
          <w:szCs w:val="24"/>
        </w:rPr>
        <w:t xml:space="preserve">under </w:t>
      </w:r>
      <w:r w:rsidR="006F61AD" w:rsidRPr="00E428D2">
        <w:rPr>
          <w:sz w:val="24"/>
          <w:szCs w:val="24"/>
        </w:rPr>
        <w:t>$3,300</w:t>
      </w:r>
    </w:p>
    <w:p w14:paraId="6CFEF57D" w14:textId="1D38DD19" w:rsidR="00471A13" w:rsidRDefault="00471A13" w:rsidP="00413808"/>
    <w:p w14:paraId="5914DBAF" w14:textId="47BD5FC8" w:rsidR="00723A16" w:rsidRDefault="00723A16" w:rsidP="00CE54D8">
      <w:pPr>
        <w:rPr>
          <w:noProof/>
        </w:rPr>
      </w:pPr>
    </w:p>
    <w:p w14:paraId="76177C2A" w14:textId="03574113" w:rsidR="006F61AD" w:rsidRDefault="006F61AD" w:rsidP="00CE54D8">
      <w:pPr>
        <w:rPr>
          <w:noProof/>
        </w:rPr>
      </w:pPr>
    </w:p>
    <w:p w14:paraId="0E7500C7" w14:textId="77777777" w:rsidR="0008036B" w:rsidRDefault="0008036B" w:rsidP="0008036B"/>
    <w:p w14:paraId="7CE8A3EC" w14:textId="6388AB80" w:rsidR="006F61AD" w:rsidRDefault="0008036B" w:rsidP="0008036B">
      <w:pPr>
        <w:rPr>
          <w:noProof/>
        </w:rPr>
      </w:pPr>
      <w:r w:rsidRPr="0008036B">
        <w:rPr>
          <w:noProof/>
        </w:rPr>
        <w:drawing>
          <wp:anchor distT="0" distB="0" distL="114300" distR="114300" simplePos="0" relativeHeight="251664384" behindDoc="1" locked="0" layoutInCell="1" allowOverlap="1" wp14:anchorId="5E263E9D" wp14:editId="0D284072">
            <wp:simplePos x="0" y="0"/>
            <wp:positionH relativeFrom="margin">
              <wp:posOffset>2419350</wp:posOffset>
            </wp:positionH>
            <wp:positionV relativeFrom="paragraph">
              <wp:posOffset>5715</wp:posOffset>
            </wp:positionV>
            <wp:extent cx="4000500" cy="2390775"/>
            <wp:effectExtent l="0" t="0" r="0" b="9525"/>
            <wp:wrapTight wrapText="left">
              <wp:wrapPolygon edited="0">
                <wp:start x="0" y="0"/>
                <wp:lineTo x="0" y="21514"/>
                <wp:lineTo x="21497" y="21514"/>
                <wp:lineTo x="2149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5446A5-1E8B-4930-ABDA-CBCFCA0348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</w:t>
      </w:r>
      <w:r w:rsidR="006F61AD" w:rsidRPr="00E428D2">
        <w:rPr>
          <w:sz w:val="24"/>
          <w:szCs w:val="24"/>
        </w:rPr>
        <w:t xml:space="preserve">Specific Music genres saw </w:t>
      </w:r>
      <w:r w:rsidR="00E428D2">
        <w:rPr>
          <w:sz w:val="24"/>
          <w:szCs w:val="24"/>
        </w:rPr>
        <w:t xml:space="preserve">either </w:t>
      </w:r>
      <w:r w:rsidR="006F61AD" w:rsidRPr="00E428D2">
        <w:rPr>
          <w:sz w:val="24"/>
          <w:szCs w:val="24"/>
        </w:rPr>
        <w:t xml:space="preserve">success or failure. </w:t>
      </w:r>
      <w:r w:rsidRPr="00E428D2">
        <w:rPr>
          <w:sz w:val="24"/>
          <w:szCs w:val="24"/>
        </w:rPr>
        <w:t>Jazz</w:t>
      </w:r>
      <w:r w:rsidR="006F61AD" w:rsidRPr="00E428D2">
        <w:rPr>
          <w:sz w:val="24"/>
          <w:szCs w:val="24"/>
        </w:rPr>
        <w:t xml:space="preserve">, </w:t>
      </w:r>
      <w:r w:rsidRPr="00E428D2">
        <w:rPr>
          <w:sz w:val="24"/>
          <w:szCs w:val="24"/>
        </w:rPr>
        <w:t>Faith</w:t>
      </w:r>
      <w:r w:rsidR="006F61AD" w:rsidRPr="00E428D2">
        <w:rPr>
          <w:sz w:val="24"/>
          <w:szCs w:val="24"/>
        </w:rPr>
        <w:t>, and World Music were the genres where 100% of the campaigns failed</w:t>
      </w:r>
      <w:r w:rsidR="00305301">
        <w:rPr>
          <w:sz w:val="24"/>
          <w:szCs w:val="24"/>
        </w:rPr>
        <w:t xml:space="preserve"> or canceled. </w:t>
      </w:r>
      <w:r w:rsidR="006F61AD" w:rsidRPr="00E428D2">
        <w:rPr>
          <w:sz w:val="24"/>
          <w:szCs w:val="24"/>
        </w:rPr>
        <w:t xml:space="preserve">  Conversely, other than Indie Rock, which had a success rate of 87%, each of the remaining Music genres achieved 100% succes</w:t>
      </w:r>
      <w:r w:rsidRPr="00E428D2">
        <w:rPr>
          <w:sz w:val="24"/>
          <w:szCs w:val="24"/>
        </w:rPr>
        <w:t>s: Rock, Classical Music, Pop, Electronic Music, and Metal</w:t>
      </w:r>
      <w:r>
        <w:t>.</w:t>
      </w:r>
    </w:p>
    <w:p w14:paraId="5DCF8330" w14:textId="77777777" w:rsidR="006F61AD" w:rsidRDefault="006F61AD" w:rsidP="00CE54D8">
      <w:pPr>
        <w:rPr>
          <w:noProof/>
        </w:rPr>
      </w:pPr>
    </w:p>
    <w:p w14:paraId="525C1E13" w14:textId="32FA9E83" w:rsidR="00413808" w:rsidRDefault="00413808" w:rsidP="00CE54D8">
      <w:pPr>
        <w:rPr>
          <w:noProof/>
        </w:rPr>
      </w:pPr>
    </w:p>
    <w:p w14:paraId="66F4C6EC" w14:textId="77777777" w:rsidR="00413808" w:rsidRDefault="00413808" w:rsidP="00CE54D8">
      <w:pPr>
        <w:rPr>
          <w:noProof/>
        </w:rPr>
      </w:pPr>
    </w:p>
    <w:p w14:paraId="3F296787" w14:textId="66A665BF" w:rsidR="000075C9" w:rsidRPr="00305301" w:rsidRDefault="00784C15" w:rsidP="00CE54D8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="00AD0A10" w:rsidRPr="00305301">
        <w:rPr>
          <w:sz w:val="24"/>
          <w:szCs w:val="24"/>
        </w:rPr>
        <w:t xml:space="preserve">ickstarter campaigns, as a whole saw extreme resulting states, either 100% success or 100% failure or cancelation within specific sub-categories.  </w:t>
      </w:r>
      <w:r w:rsidR="003A4F4D" w:rsidRPr="00305301">
        <w:rPr>
          <w:sz w:val="24"/>
          <w:szCs w:val="24"/>
        </w:rPr>
        <w:t>2</w:t>
      </w:r>
      <w:r w:rsidR="00FA00E5" w:rsidRPr="00305301">
        <w:rPr>
          <w:sz w:val="24"/>
          <w:szCs w:val="24"/>
        </w:rPr>
        <w:t>4</w:t>
      </w:r>
      <w:r w:rsidR="003A4F4D" w:rsidRPr="00305301">
        <w:rPr>
          <w:sz w:val="24"/>
          <w:szCs w:val="24"/>
        </w:rPr>
        <w:t xml:space="preserve">% of </w:t>
      </w:r>
      <w:r w:rsidR="00DD578A" w:rsidRPr="00305301">
        <w:rPr>
          <w:sz w:val="24"/>
          <w:szCs w:val="24"/>
        </w:rPr>
        <w:t xml:space="preserve">all the Kickstarter campaigns </w:t>
      </w:r>
      <w:r w:rsidR="00FA00E5" w:rsidRPr="00305301">
        <w:rPr>
          <w:sz w:val="24"/>
          <w:szCs w:val="24"/>
        </w:rPr>
        <w:t xml:space="preserve">were within </w:t>
      </w:r>
      <w:r w:rsidR="00DD578A" w:rsidRPr="00305301">
        <w:rPr>
          <w:sz w:val="24"/>
          <w:szCs w:val="24"/>
        </w:rPr>
        <w:t xml:space="preserve">these </w:t>
      </w:r>
      <w:r w:rsidR="003A4F4D" w:rsidRPr="00305301">
        <w:rPr>
          <w:sz w:val="24"/>
          <w:szCs w:val="24"/>
        </w:rPr>
        <w:t>100% failing sub-catego</w:t>
      </w:r>
      <w:r w:rsidR="00DD578A" w:rsidRPr="00305301">
        <w:rPr>
          <w:sz w:val="24"/>
          <w:szCs w:val="24"/>
        </w:rPr>
        <w:t>ri</w:t>
      </w:r>
      <w:r w:rsidR="003A4F4D" w:rsidRPr="00305301">
        <w:rPr>
          <w:sz w:val="24"/>
          <w:szCs w:val="24"/>
        </w:rPr>
        <w:t xml:space="preserve">es.  </w:t>
      </w:r>
      <w:r w:rsidR="00AD0A10" w:rsidRPr="00305301">
        <w:rPr>
          <w:sz w:val="24"/>
          <w:szCs w:val="24"/>
        </w:rPr>
        <w:t>More information is needed to understand what causes t</w:t>
      </w:r>
      <w:r w:rsidR="00DD578A" w:rsidRPr="00305301">
        <w:rPr>
          <w:sz w:val="24"/>
          <w:szCs w:val="24"/>
        </w:rPr>
        <w:t>he extremit</w:t>
      </w:r>
      <w:r w:rsidR="00FA00E5" w:rsidRPr="00305301">
        <w:rPr>
          <w:sz w:val="24"/>
          <w:szCs w:val="24"/>
        </w:rPr>
        <w:t>y within sub-category success vs failure.</w:t>
      </w:r>
    </w:p>
    <w:p w14:paraId="6C60BB4F" w14:textId="4C3D53D3" w:rsidR="00AD0A10" w:rsidRPr="000075C9" w:rsidRDefault="003A4F4D" w:rsidP="00CE54D8">
      <w:pPr>
        <w:rPr>
          <w:sz w:val="18"/>
          <w:szCs w:val="18"/>
        </w:rPr>
      </w:pPr>
      <w:r w:rsidRPr="000075C9">
        <w:rPr>
          <w:sz w:val="18"/>
          <w:szCs w:val="18"/>
        </w:rPr>
        <w:t xml:space="preserve">(NOTE:  Plays and musicals, due to their higher volume of campaigns, </w:t>
      </w:r>
      <w:r w:rsidR="00DD578A" w:rsidRPr="000075C9">
        <w:rPr>
          <w:sz w:val="18"/>
          <w:szCs w:val="18"/>
        </w:rPr>
        <w:t xml:space="preserve">and the fact they saw campaigns that were both failures and successes, </w:t>
      </w:r>
      <w:r w:rsidRPr="000075C9">
        <w:rPr>
          <w:sz w:val="18"/>
          <w:szCs w:val="18"/>
        </w:rPr>
        <w:t>were removed to display the graph of all the other small-sub categories and their associated success or failure</w:t>
      </w:r>
      <w:r w:rsidR="00DD578A" w:rsidRPr="000075C9">
        <w:rPr>
          <w:sz w:val="18"/>
          <w:szCs w:val="18"/>
        </w:rPr>
        <w:t xml:space="preserve"> states</w:t>
      </w:r>
      <w:r w:rsidR="00E428D2">
        <w:rPr>
          <w:sz w:val="18"/>
          <w:szCs w:val="18"/>
        </w:rPr>
        <w:t>.  Did not include Music Category as data was shown in prior evaluation</w:t>
      </w:r>
      <w:r w:rsidRPr="000075C9">
        <w:rPr>
          <w:sz w:val="18"/>
          <w:szCs w:val="18"/>
        </w:rPr>
        <w:t>)</w:t>
      </w:r>
    </w:p>
    <w:p w14:paraId="5454D841" w14:textId="3DF99315" w:rsidR="00413808" w:rsidRDefault="000E06A9" w:rsidP="00CE54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C6139" wp14:editId="6F55DAE6">
                <wp:simplePos x="0" y="0"/>
                <wp:positionH relativeFrom="column">
                  <wp:posOffset>2581275</wp:posOffset>
                </wp:positionH>
                <wp:positionV relativeFrom="paragraph">
                  <wp:posOffset>698500</wp:posOffset>
                </wp:positionV>
                <wp:extent cx="2524125" cy="1019175"/>
                <wp:effectExtent l="0" t="0" r="28575" b="47625"/>
                <wp:wrapNone/>
                <wp:docPr id="12" name="Callout: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1917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9B145" w14:textId="7668899A" w:rsidR="000E06A9" w:rsidRPr="000E06A9" w:rsidRDefault="000E06A9" w:rsidP="000E06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06A9">
                              <w:rPr>
                                <w:b/>
                              </w:rPr>
                              <w:t>1 out of 4 Kickstarter campaigns were within sub-categories where 100% of the campaigns saw non-success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C613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2" o:spid="_x0000_s1026" type="#_x0000_t80" style="position:absolute;margin-left:203.25pt;margin-top:55pt;width:198.7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" adj="14035,8620,16200,9710" fillcolor="white [3201]" strokecolor="#70ad47 [3209]" strokeweight="1pt">
                <v:textbox>
                  <w:txbxContent>
                    <w:p w14:paraId="4679B145" w14:textId="7668899A" w:rsidR="000E06A9" w:rsidRPr="000E06A9" w:rsidRDefault="000E06A9" w:rsidP="000E06A9">
                      <w:pPr>
                        <w:jc w:val="center"/>
                        <w:rPr>
                          <w:b/>
                        </w:rPr>
                      </w:pPr>
                      <w:r w:rsidRPr="000E06A9">
                        <w:rPr>
                          <w:b/>
                        </w:rPr>
                        <w:t>1 out of 4 Kickstarter campaigns were within sub-categories where 100% of the campaigns saw non-success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B5688A" wp14:editId="100C789B">
            <wp:extent cx="7067550" cy="3547745"/>
            <wp:effectExtent l="0" t="0" r="0" b="146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E884A0C-B0BE-4590-9BFC-7BA673F59A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413808" w:rsidSect="004D173C">
      <w:footerReference w:type="default" r:id="rId15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E5EFF" w14:textId="77777777" w:rsidR="00A7576D" w:rsidRDefault="00A7576D" w:rsidP="004D173C">
      <w:pPr>
        <w:spacing w:after="0" w:line="240" w:lineRule="auto"/>
      </w:pPr>
      <w:r>
        <w:separator/>
      </w:r>
    </w:p>
  </w:endnote>
  <w:endnote w:type="continuationSeparator" w:id="0">
    <w:p w14:paraId="06831406" w14:textId="77777777" w:rsidR="00A7576D" w:rsidRDefault="00A7576D" w:rsidP="004D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84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FE73F" w14:textId="47E0A58B" w:rsidR="004D173C" w:rsidRDefault="004D17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CB1E5" w14:textId="77777777" w:rsidR="004D173C" w:rsidRDefault="004D1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413E8" w14:textId="77777777" w:rsidR="00A7576D" w:rsidRDefault="00A7576D" w:rsidP="004D173C">
      <w:pPr>
        <w:spacing w:after="0" w:line="240" w:lineRule="auto"/>
      </w:pPr>
      <w:r>
        <w:separator/>
      </w:r>
    </w:p>
  </w:footnote>
  <w:footnote w:type="continuationSeparator" w:id="0">
    <w:p w14:paraId="6AEF7B33" w14:textId="77777777" w:rsidR="00A7576D" w:rsidRDefault="00A7576D" w:rsidP="004D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9FE"/>
    <w:multiLevelType w:val="hybridMultilevel"/>
    <w:tmpl w:val="2102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4AD1"/>
    <w:multiLevelType w:val="hybridMultilevel"/>
    <w:tmpl w:val="23D2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2533"/>
    <w:multiLevelType w:val="hybridMultilevel"/>
    <w:tmpl w:val="61F46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034B"/>
    <w:multiLevelType w:val="hybridMultilevel"/>
    <w:tmpl w:val="13A2B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B52D2C"/>
    <w:multiLevelType w:val="hybridMultilevel"/>
    <w:tmpl w:val="7B20E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14"/>
    <w:rsid w:val="00004A60"/>
    <w:rsid w:val="000075C9"/>
    <w:rsid w:val="000173A9"/>
    <w:rsid w:val="0002003B"/>
    <w:rsid w:val="00020141"/>
    <w:rsid w:val="00075829"/>
    <w:rsid w:val="0008036B"/>
    <w:rsid w:val="0009046D"/>
    <w:rsid w:val="000E06A9"/>
    <w:rsid w:val="001B35E6"/>
    <w:rsid w:val="001B3CBC"/>
    <w:rsid w:val="00252243"/>
    <w:rsid w:val="002D2770"/>
    <w:rsid w:val="00305301"/>
    <w:rsid w:val="00321D86"/>
    <w:rsid w:val="003845BD"/>
    <w:rsid w:val="003A4F4D"/>
    <w:rsid w:val="003F532D"/>
    <w:rsid w:val="00403C07"/>
    <w:rsid w:val="00413808"/>
    <w:rsid w:val="004222E0"/>
    <w:rsid w:val="00471A13"/>
    <w:rsid w:val="004B7358"/>
    <w:rsid w:val="004D173C"/>
    <w:rsid w:val="005A019C"/>
    <w:rsid w:val="006717B5"/>
    <w:rsid w:val="00686E69"/>
    <w:rsid w:val="006F61AD"/>
    <w:rsid w:val="006F6FD8"/>
    <w:rsid w:val="00705FAD"/>
    <w:rsid w:val="00723A16"/>
    <w:rsid w:val="0076306A"/>
    <w:rsid w:val="00784C15"/>
    <w:rsid w:val="00784CD6"/>
    <w:rsid w:val="007A537A"/>
    <w:rsid w:val="007D43D0"/>
    <w:rsid w:val="0083319F"/>
    <w:rsid w:val="0084719D"/>
    <w:rsid w:val="00862B53"/>
    <w:rsid w:val="008713D9"/>
    <w:rsid w:val="00955514"/>
    <w:rsid w:val="009D45C7"/>
    <w:rsid w:val="00A21F00"/>
    <w:rsid w:val="00A54860"/>
    <w:rsid w:val="00A74593"/>
    <w:rsid w:val="00A7576D"/>
    <w:rsid w:val="00A87AC8"/>
    <w:rsid w:val="00AB2966"/>
    <w:rsid w:val="00AD0A10"/>
    <w:rsid w:val="00B158D3"/>
    <w:rsid w:val="00B23821"/>
    <w:rsid w:val="00B84DC7"/>
    <w:rsid w:val="00B9216D"/>
    <w:rsid w:val="00CE54D8"/>
    <w:rsid w:val="00D13881"/>
    <w:rsid w:val="00DD578A"/>
    <w:rsid w:val="00DD5EFA"/>
    <w:rsid w:val="00DE285E"/>
    <w:rsid w:val="00E158DA"/>
    <w:rsid w:val="00E33A12"/>
    <w:rsid w:val="00E428D2"/>
    <w:rsid w:val="00E46777"/>
    <w:rsid w:val="00EB2256"/>
    <w:rsid w:val="00EC096B"/>
    <w:rsid w:val="00F638B8"/>
    <w:rsid w:val="00FA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92E57"/>
  <w15:chartTrackingRefBased/>
  <w15:docId w15:val="{9C971F7C-0EBC-4CBA-BC3F-3A9C309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3C"/>
  </w:style>
  <w:style w:type="paragraph" w:styleId="Footer">
    <w:name w:val="footer"/>
    <w:basedOn w:val="Normal"/>
    <w:link w:val="FooterChar"/>
    <w:uiPriority w:val="99"/>
    <w:unhideWhenUsed/>
    <w:rsid w:val="004D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%20and%20Jim\Desktop\DAB%20StarterBook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%20and%20Jim\Desktop\DAB%20StarterBook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%20and%20Jim\Desktop\DAB%20StarterBook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%20and%20Jim\Desktop\DAB%20StarterBook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%20and%20Jim\Desktop\DAB%20StarterBook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e%20and%20Jim\Desktop\DAB%20StarterBook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[DAB Kickstarter Data and Validation.xlsm]% of Total campmaigns!PivotTable1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% of Kickstarter Campaigns by Category</a:t>
            </a:r>
            <a:endParaRPr lang="en-US"/>
          </a:p>
        </c:rich>
      </c:tx>
      <c:layout>
        <c:manualLayout>
          <c:xMode val="edge"/>
          <c:yMode val="edge"/>
          <c:x val="0.21450988047981609"/>
          <c:y val="9.75247027945036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'% of Total campmaigns'!$B$4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'% of Total campmaigns'!$A$5:$A$14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food</c:v>
                </c:pt>
                <c:pt idx="7">
                  <c:v>publishing</c:v>
                </c:pt>
                <c:pt idx="8">
                  <c:v>journalism</c:v>
                </c:pt>
              </c:strCache>
            </c:strRef>
          </c:cat>
          <c:val>
            <c:numRef>
              <c:f>'% of Total campmaigns'!$B$5:$B$14</c:f>
              <c:numCache>
                <c:formatCode>0%</c:formatCode>
                <c:ptCount val="9"/>
                <c:pt idx="0">
                  <c:v>0.34898407468423942</c:v>
                </c:pt>
                <c:pt idx="1">
                  <c:v>0.18396485447556288</c:v>
                </c:pt>
                <c:pt idx="2">
                  <c:v>0.13042284459088413</c:v>
                </c:pt>
                <c:pt idx="3">
                  <c:v>0.12904997254255904</c:v>
                </c:pt>
                <c:pt idx="4">
                  <c:v>4.9697968149368478E-2</c:v>
                </c:pt>
                <c:pt idx="5">
                  <c:v>4.9148819330038437E-2</c:v>
                </c:pt>
                <c:pt idx="6">
                  <c:v>4.8874244920373421E-2</c:v>
                </c:pt>
                <c:pt idx="7">
                  <c:v>5.3542009884678748E-2</c:v>
                </c:pt>
                <c:pt idx="8">
                  <c:v>6.3152114222954419E-3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9-49B7-8FB1-842FAC616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6874704"/>
        <c:axId val="569450728"/>
      </c:barChart>
      <c:catAx>
        <c:axId val="31687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Campaign Category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0011062973563949"/>
              <c:y val="0.87703460121944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50728"/>
        <c:crosses val="autoZero"/>
        <c:auto val="1"/>
        <c:lblAlgn val="ctr"/>
        <c:lblOffset val="100"/>
        <c:noMultiLvlLbl val="0"/>
      </c:catAx>
      <c:valAx>
        <c:axId val="5694507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% of Campagins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7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[DAB StarterBook.xlsm]Campaign State by Launch Month!PivotTable1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Resulting State of Theater campaigns based on Launch Month</a:t>
            </a:r>
            <a:endParaRPr lang="en-US"/>
          </a:p>
        </c:rich>
      </c:tx>
      <c:layout>
        <c:manualLayout>
          <c:xMode val="edge"/>
          <c:yMode val="edge"/>
          <c:x val="0.1460530400301141"/>
          <c:y val="4.8765665949787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41275" cap="rnd">
            <a:solidFill>
              <a:srgbClr val="FFC000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412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412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41275" cap="rnd">
            <a:solidFill>
              <a:srgbClr val="FFC000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412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41275" cap="rnd">
            <a:solidFill>
              <a:srgbClr val="FFC000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1"/>
          <c:order val="0"/>
          <c:tx>
            <c:strRef>
              <c:f>'Campaign State by Launch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412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'Campaign State by Launch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'Campaign State by Launch Month'!$B$6:$B$18</c:f>
              <c:numCache>
                <c:formatCode>General</c:formatCode>
                <c:ptCount val="12"/>
                <c:pt idx="0">
                  <c:v>169</c:v>
                </c:pt>
                <c:pt idx="1">
                  <c:v>184</c:v>
                </c:pt>
                <c:pt idx="2">
                  <c:v>162</c:v>
                </c:pt>
                <c:pt idx="3">
                  <c:v>186</c:v>
                </c:pt>
                <c:pt idx="4">
                  <c:v>216</c:v>
                </c:pt>
                <c:pt idx="5">
                  <c:v>204</c:v>
                </c:pt>
                <c:pt idx="6">
                  <c:v>182</c:v>
                </c:pt>
                <c:pt idx="7">
                  <c:v>154</c:v>
                </c:pt>
                <c:pt idx="8">
                  <c:v>133</c:v>
                </c:pt>
                <c:pt idx="9">
                  <c:v>170</c:v>
                </c:pt>
                <c:pt idx="10">
                  <c:v>158</c:v>
                </c:pt>
                <c:pt idx="11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0E-4070-A136-5B1607DBEBA2}"/>
            </c:ext>
          </c:extLst>
        </c:ser>
        <c:ser>
          <c:idx val="2"/>
          <c:order val="1"/>
          <c:tx>
            <c:strRef>
              <c:f>'Campaign State by Launch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5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D00E-4070-A136-5B1607DBEBA2}"/>
              </c:ext>
            </c:extLst>
          </c:dPt>
          <c:cat>
            <c:strRef>
              <c:f>'Campaign State by Launch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'Campaign State by Launch Month'!$C$6:$C$18</c:f>
              <c:numCache>
                <c:formatCode>General</c:formatCode>
                <c:ptCount val="12"/>
                <c:pt idx="0">
                  <c:v>120</c:v>
                </c:pt>
                <c:pt idx="1">
                  <c:v>93</c:v>
                </c:pt>
                <c:pt idx="2">
                  <c:v>95</c:v>
                </c:pt>
                <c:pt idx="3">
                  <c:v>92</c:v>
                </c:pt>
                <c:pt idx="4">
                  <c:v>107</c:v>
                </c:pt>
                <c:pt idx="5">
                  <c:v>123</c:v>
                </c:pt>
                <c:pt idx="6">
                  <c:v>128</c:v>
                </c:pt>
                <c:pt idx="7">
                  <c:v>119</c:v>
                </c:pt>
                <c:pt idx="8">
                  <c:v>115</c:v>
                </c:pt>
                <c:pt idx="9">
                  <c:v>133</c:v>
                </c:pt>
                <c:pt idx="10">
                  <c:v>86</c:v>
                </c:pt>
                <c:pt idx="11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0E-4070-A136-5B1607DBEBA2}"/>
            </c:ext>
          </c:extLst>
        </c:ser>
        <c:ser>
          <c:idx val="0"/>
          <c:order val="2"/>
          <c:tx>
            <c:strRef>
              <c:f>'Campaign State by Launch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412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'Campaign State by Launch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'Campaign State by Launch Month'!$D$6:$D$18</c:f>
              <c:numCache>
                <c:formatCode>General</c:formatCode>
                <c:ptCount val="12"/>
                <c:pt idx="0">
                  <c:v>26</c:v>
                </c:pt>
                <c:pt idx="1">
                  <c:v>23</c:v>
                </c:pt>
                <c:pt idx="2">
                  <c:v>23</c:v>
                </c:pt>
                <c:pt idx="3">
                  <c:v>19</c:v>
                </c:pt>
                <c:pt idx="4">
                  <c:v>23</c:v>
                </c:pt>
                <c:pt idx="5">
                  <c:v>24</c:v>
                </c:pt>
                <c:pt idx="6">
                  <c:v>37</c:v>
                </c:pt>
                <c:pt idx="7">
                  <c:v>28</c:v>
                </c:pt>
                <c:pt idx="8">
                  <c:v>20</c:v>
                </c:pt>
                <c:pt idx="9">
                  <c:v>16</c:v>
                </c:pt>
                <c:pt idx="10">
                  <c:v>26</c:v>
                </c:pt>
                <c:pt idx="1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0E-4070-A136-5B1607DBE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344672"/>
        <c:axId val="517345984"/>
      </c:lineChart>
      <c:catAx>
        <c:axId val="51734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  <a:r>
                  <a:rPr lang="en-US" baseline="0"/>
                  <a:t> Campaign Launched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2177827067391216"/>
              <c:y val="0.86797122095082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45984"/>
        <c:crosses val="autoZero"/>
        <c:auto val="1"/>
        <c:lblAlgn val="ctr"/>
        <c:lblOffset val="100"/>
        <c:noMultiLvlLbl val="0"/>
      </c:catAx>
      <c:valAx>
        <c:axId val="517345984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Campaigns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4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[DAB StarterBook.xlsm]Goal $ of Theater Success Rates!PivotTable1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</a:t>
            </a:r>
            <a:r>
              <a:rPr lang="en-US" baseline="0"/>
              <a:t> of Successful Theater Campaigns by Goal Amount ($)</a:t>
            </a:r>
            <a:endParaRPr lang="en-US"/>
          </a:p>
        </c:rich>
      </c:tx>
      <c:layout>
        <c:manualLayout>
          <c:xMode val="edge"/>
          <c:yMode val="edge"/>
          <c:x val="0.16965367887366484"/>
          <c:y val="6.14957090743214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'Goal $ of Theater Success Rates'!$B$4:$B$5</c:f>
              <c:strCache>
                <c:ptCount val="1"/>
                <c:pt idx="0">
                  <c:v>theater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'Goal $ of Theater Success Rates'!$A$6:$A$10</c:f>
              <c:strCache>
                <c:ptCount val="4"/>
                <c:pt idx="0">
                  <c:v>1-10000</c:v>
                </c:pt>
                <c:pt idx="1">
                  <c:v>10000-19999</c:v>
                </c:pt>
                <c:pt idx="2">
                  <c:v>19999-29998</c:v>
                </c:pt>
                <c:pt idx="3">
                  <c:v>&gt;29998</c:v>
                </c:pt>
              </c:strCache>
            </c:strRef>
          </c:cat>
          <c:val>
            <c:numRef>
              <c:f>'Goal $ of Theater Success Rates'!$B$6:$B$10</c:f>
              <c:numCache>
                <c:formatCode>0%</c:formatCode>
                <c:ptCount val="4"/>
                <c:pt idx="0">
                  <c:v>0.84802043422733075</c:v>
                </c:pt>
                <c:pt idx="1">
                  <c:v>8.9399744572158366E-2</c:v>
                </c:pt>
                <c:pt idx="2">
                  <c:v>1.277139208173691E-2</c:v>
                </c:pt>
                <c:pt idx="3">
                  <c:v>4.9808429118773943E-2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4A-4745-92C8-FF5280658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6874704"/>
        <c:axId val="569450728"/>
      </c:barChart>
      <c:catAx>
        <c:axId val="31687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  <a:r>
                  <a:rPr lang="en-US" baseline="0"/>
                  <a:t> Amount  ($)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3052839218896255"/>
              <c:y val="0.916821188927878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50728"/>
        <c:crosses val="autoZero"/>
        <c:auto val="1"/>
        <c:lblAlgn val="ctr"/>
        <c:lblOffset val="100"/>
        <c:noMultiLvlLbl val="0"/>
      </c:catAx>
      <c:valAx>
        <c:axId val="5694507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% of Successful Theater Campaigns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16430058678781E-2"/>
              <c:y val="0.136789129340714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7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[DAB StarterBook.xlsm]% Success by Campaign Categorie!PivotTable1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Campaign Categories and Associated % within the resulting State</a:t>
            </a:r>
            <a:endParaRPr lang="en-US"/>
          </a:p>
        </c:rich>
      </c:tx>
      <c:layout>
        <c:manualLayout>
          <c:xMode val="edge"/>
          <c:yMode val="edge"/>
          <c:x val="7.9001446934517799E-2"/>
          <c:y val="4.30286153255233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'% Success by Campaign Categorie'!$B$3:$B$4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'% Success by Campaign Categorie'!$A$5:$A$14</c:f>
              <c:strCache>
                <c:ptCount val="9"/>
                <c:pt idx="0">
                  <c:v>music</c:v>
                </c:pt>
                <c:pt idx="1">
                  <c:v>film &amp; video</c:v>
                </c:pt>
                <c:pt idx="2">
                  <c:v>theater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'% Success by Campaign Categorie'!$B$5:$B$14</c:f>
              <c:numCache>
                <c:formatCode>0%</c:formatCode>
                <c:ptCount val="9"/>
                <c:pt idx="0">
                  <c:v>0.78987730061349692</c:v>
                </c:pt>
                <c:pt idx="1">
                  <c:v>0.59368421052631581</c:v>
                </c:pt>
                <c:pt idx="2">
                  <c:v>0.62490023942537909</c:v>
                </c:pt>
                <c:pt idx="3">
                  <c:v>0.44692737430167595</c:v>
                </c:pt>
                <c:pt idx="4">
                  <c:v>0.37569060773480661</c:v>
                </c:pt>
                <c:pt idx="5">
                  <c:v>0.38297872340425532</c:v>
                </c:pt>
                <c:pt idx="6">
                  <c:v>0.38461538461538464</c:v>
                </c:pt>
                <c:pt idx="7">
                  <c:v>0.19653179190751446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7-426F-8EE3-A43ABB185571}"/>
            </c:ext>
          </c:extLst>
        </c:ser>
        <c:ser>
          <c:idx val="1"/>
          <c:order val="1"/>
          <c:tx>
            <c:strRef>
              <c:f>'% Success by Campaign Categorie'!$C$3:$C$4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'% Success by Campaign Categorie'!$A$5:$A$14</c:f>
              <c:strCache>
                <c:ptCount val="9"/>
                <c:pt idx="0">
                  <c:v>music</c:v>
                </c:pt>
                <c:pt idx="1">
                  <c:v>film &amp; video</c:v>
                </c:pt>
                <c:pt idx="2">
                  <c:v>theater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'% Success by Campaign Categorie'!$C$5:$C$14</c:f>
              <c:numCache>
                <c:formatCode>0%</c:formatCode>
                <c:ptCount val="9"/>
                <c:pt idx="0">
                  <c:v>0.17944785276073619</c:v>
                </c:pt>
                <c:pt idx="1">
                  <c:v>0.33684210526315789</c:v>
                </c:pt>
                <c:pt idx="2">
                  <c:v>0.34956105347166799</c:v>
                </c:pt>
                <c:pt idx="3">
                  <c:v>0.55307262569832405</c:v>
                </c:pt>
                <c:pt idx="4">
                  <c:v>0.62430939226519333</c:v>
                </c:pt>
                <c:pt idx="5">
                  <c:v>0.33404255319148934</c:v>
                </c:pt>
                <c:pt idx="6">
                  <c:v>0.48717948717948717</c:v>
                </c:pt>
                <c:pt idx="7">
                  <c:v>0.71098265895953761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07-426F-8EE3-A43ABB185571}"/>
            </c:ext>
          </c:extLst>
        </c:ser>
        <c:ser>
          <c:idx val="2"/>
          <c:order val="2"/>
          <c:tx>
            <c:strRef>
              <c:f>'% Success by Campaign Categorie'!$D$3:$D$4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'% Success by Campaign Categorie'!$A$5:$A$14</c:f>
              <c:strCache>
                <c:ptCount val="9"/>
                <c:pt idx="0">
                  <c:v>music</c:v>
                </c:pt>
                <c:pt idx="1">
                  <c:v>film &amp; video</c:v>
                </c:pt>
                <c:pt idx="2">
                  <c:v>theater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'% Success by Campaign Categorie'!$D$5:$D$14</c:f>
              <c:numCache>
                <c:formatCode>0%</c:formatCode>
                <c:ptCount val="9"/>
                <c:pt idx="0">
                  <c:v>3.0674846625766871E-2</c:v>
                </c:pt>
                <c:pt idx="1">
                  <c:v>6.9473684210526312E-2</c:v>
                </c:pt>
                <c:pt idx="2">
                  <c:v>2.5538707102952914E-2</c:v>
                </c:pt>
                <c:pt idx="3">
                  <c:v>0</c:v>
                </c:pt>
                <c:pt idx="4">
                  <c:v>0</c:v>
                </c:pt>
                <c:pt idx="5">
                  <c:v>0.28297872340425534</c:v>
                </c:pt>
                <c:pt idx="6">
                  <c:v>0.12820512820512819</c:v>
                </c:pt>
                <c:pt idx="7">
                  <c:v>9.2485549132947972E-2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07-426F-8EE3-A43ABB185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6874704"/>
        <c:axId val="569450728"/>
      </c:barChart>
      <c:catAx>
        <c:axId val="31687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Campaign Category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0011062973563949"/>
              <c:y val="0.87703460121944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50728"/>
        <c:crosses val="autoZero"/>
        <c:auto val="1"/>
        <c:lblAlgn val="ctr"/>
        <c:lblOffset val="100"/>
        <c:noMultiLvlLbl val="0"/>
      </c:catAx>
      <c:valAx>
        <c:axId val="569450728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% of Campagins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7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[DAB StarterBook.xlsm]succ-fail music data!PivotTable2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Music Genres that See Success or Failure</a:t>
            </a:r>
            <a:endParaRPr lang="en-US"/>
          </a:p>
        </c:rich>
      </c:tx>
      <c:layout>
        <c:manualLayout>
          <c:xMode val="edge"/>
          <c:yMode val="edge"/>
          <c:x val="0.17453338957093267"/>
          <c:y val="5.75374094174483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'succ-fail music data'!$B$4:$B$5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'succ-fail music data'!$A$6:$A$15</c:f>
              <c:strCache>
                <c:ptCount val="9"/>
                <c:pt idx="0">
                  <c:v>rock</c:v>
                </c:pt>
                <c:pt idx="1">
                  <c:v>classical music</c:v>
                </c:pt>
                <c:pt idx="2">
                  <c:v>pop</c:v>
                </c:pt>
                <c:pt idx="3">
                  <c:v>electronic music</c:v>
                </c:pt>
                <c:pt idx="4">
                  <c:v>metal</c:v>
                </c:pt>
                <c:pt idx="5">
                  <c:v>jazz</c:v>
                </c:pt>
                <c:pt idx="6">
                  <c:v>faith</c:v>
                </c:pt>
                <c:pt idx="7">
                  <c:v>world music</c:v>
                </c:pt>
                <c:pt idx="8">
                  <c:v>indie rock</c:v>
                </c:pt>
              </c:strCache>
            </c:strRef>
          </c:cat>
          <c:val>
            <c:numRef>
              <c:f>'succ-fail music data'!$B$6:$B$15</c:f>
              <c:numCache>
                <c:formatCode>General</c:formatCode>
                <c:ptCount val="9"/>
                <c:pt idx="0">
                  <c:v>250</c:v>
                </c:pt>
                <c:pt idx="1">
                  <c:v>38</c:v>
                </c:pt>
                <c:pt idx="2">
                  <c:v>37</c:v>
                </c:pt>
                <c:pt idx="3">
                  <c:v>36</c:v>
                </c:pt>
                <c:pt idx="4">
                  <c:v>16</c:v>
                </c:pt>
                <c:pt idx="8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A3-4783-AE53-F2F70AD9EC49}"/>
            </c:ext>
          </c:extLst>
        </c:ser>
        <c:ser>
          <c:idx val="1"/>
          <c:order val="1"/>
          <c:tx>
            <c:strRef>
              <c:f>'succ-fail music data'!$C$4:$C$5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'succ-fail music data'!$A$6:$A$15</c:f>
              <c:strCache>
                <c:ptCount val="9"/>
                <c:pt idx="0">
                  <c:v>rock</c:v>
                </c:pt>
                <c:pt idx="1">
                  <c:v>classical music</c:v>
                </c:pt>
                <c:pt idx="2">
                  <c:v>pop</c:v>
                </c:pt>
                <c:pt idx="3">
                  <c:v>electronic music</c:v>
                </c:pt>
                <c:pt idx="4">
                  <c:v>metal</c:v>
                </c:pt>
                <c:pt idx="5">
                  <c:v>jazz</c:v>
                </c:pt>
                <c:pt idx="6">
                  <c:v>faith</c:v>
                </c:pt>
                <c:pt idx="7">
                  <c:v>world music</c:v>
                </c:pt>
                <c:pt idx="8">
                  <c:v>indie rock</c:v>
                </c:pt>
              </c:strCache>
            </c:strRef>
          </c:cat>
          <c:val>
            <c:numRef>
              <c:f>'succ-fail music data'!$C$6:$C$15</c:f>
              <c:numCache>
                <c:formatCode>General</c:formatCode>
                <c:ptCount val="9"/>
                <c:pt idx="5">
                  <c:v>59</c:v>
                </c:pt>
                <c:pt idx="6">
                  <c:v>38</c:v>
                </c:pt>
                <c:pt idx="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A3-4783-AE53-F2F70AD9EC49}"/>
            </c:ext>
          </c:extLst>
        </c:ser>
        <c:ser>
          <c:idx val="2"/>
          <c:order val="2"/>
          <c:tx>
            <c:strRef>
              <c:f>'succ-fail music data'!$D$4:$D$5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'succ-fail music data'!$A$6:$A$15</c:f>
              <c:strCache>
                <c:ptCount val="9"/>
                <c:pt idx="0">
                  <c:v>rock</c:v>
                </c:pt>
                <c:pt idx="1">
                  <c:v>classical music</c:v>
                </c:pt>
                <c:pt idx="2">
                  <c:v>pop</c:v>
                </c:pt>
                <c:pt idx="3">
                  <c:v>electronic music</c:v>
                </c:pt>
                <c:pt idx="4">
                  <c:v>metal</c:v>
                </c:pt>
                <c:pt idx="5">
                  <c:v>jazz</c:v>
                </c:pt>
                <c:pt idx="6">
                  <c:v>faith</c:v>
                </c:pt>
                <c:pt idx="7">
                  <c:v>world music</c:v>
                </c:pt>
                <c:pt idx="8">
                  <c:v>indie rock</c:v>
                </c:pt>
              </c:strCache>
            </c:strRef>
          </c:cat>
          <c:val>
            <c:numRef>
              <c:f>'succ-fail music data'!$D$6:$D$15</c:f>
              <c:numCache>
                <c:formatCode>General</c:formatCode>
                <c:ptCount val="9"/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A3-4783-AE53-F2F70AD9E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7501504"/>
        <c:axId val="497503800"/>
      </c:barChart>
      <c:catAx>
        <c:axId val="49750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Music Genre</a:t>
                </a:r>
                <a:r>
                  <a:rPr lang="en-US" baseline="0"/>
                  <a:t> - (Sub-Category)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5946731658542688"/>
              <c:y val="0.893099099664334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03800"/>
        <c:crosses val="autoZero"/>
        <c:auto val="1"/>
        <c:lblAlgn val="ctr"/>
        <c:lblOffset val="100"/>
        <c:noMultiLvlLbl val="0"/>
      </c:catAx>
      <c:valAx>
        <c:axId val="497503800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</a:t>
                </a:r>
                <a:r>
                  <a:rPr lang="en-US" baseline="0"/>
                  <a:t> </a:t>
                </a:r>
                <a:r>
                  <a:rPr lang="en-US"/>
                  <a:t>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0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[DAB Kickstarter Data and Validation.xlsm]Success-Failure Across subs!PivotTable1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</a:t>
            </a:r>
            <a:r>
              <a:rPr lang="en-US" baseline="0"/>
              <a:t> Categories of Kickstarter Campaigns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By their Associated Ending Campaign State</a:t>
            </a:r>
            <a:endParaRPr lang="en-US"/>
          </a:p>
        </c:rich>
      </c:tx>
      <c:layout>
        <c:manualLayout>
          <c:xMode val="edge"/>
          <c:yMode val="edge"/>
          <c:x val="0.2824116360454943"/>
          <c:y val="2.8810695244444007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'Success-Failure Across subs'!$B$5:$B$6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'Success-Failure Across subs'!$A$7:$A$46</c:f>
              <c:strCache>
                <c:ptCount val="39"/>
                <c:pt idx="0">
                  <c:v>documentary</c:v>
                </c:pt>
                <c:pt idx="1">
                  <c:v>hardware</c:v>
                </c:pt>
                <c:pt idx="2">
                  <c:v>nonfiction</c:v>
                </c:pt>
                <c:pt idx="3">
                  <c:v>tabletop games</c:v>
                </c:pt>
                <c:pt idx="4">
                  <c:v>television</c:v>
                </c:pt>
                <c:pt idx="5">
                  <c:v>shorts</c:v>
                </c:pt>
                <c:pt idx="6">
                  <c:v>classical music</c:v>
                </c:pt>
                <c:pt idx="7">
                  <c:v>pop</c:v>
                </c:pt>
                <c:pt idx="8">
                  <c:v>electronic music</c:v>
                </c:pt>
                <c:pt idx="9">
                  <c:v>small batch</c:v>
                </c:pt>
                <c:pt idx="10">
                  <c:v>radio &amp; podcasts</c:v>
                </c:pt>
                <c:pt idx="11">
                  <c:v>metal</c:v>
                </c:pt>
                <c:pt idx="12">
                  <c:v>food trucks</c:v>
                </c:pt>
                <c:pt idx="13">
                  <c:v>web</c:v>
                </c:pt>
                <c:pt idx="14">
                  <c:v>animation</c:v>
                </c:pt>
                <c:pt idx="15">
                  <c:v>video games</c:v>
                </c:pt>
                <c:pt idx="16">
                  <c:v>drama</c:v>
                </c:pt>
                <c:pt idx="17">
                  <c:v>jazz</c:v>
                </c:pt>
                <c:pt idx="18">
                  <c:v>faith</c:v>
                </c:pt>
                <c:pt idx="19">
                  <c:v>fiction</c:v>
                </c:pt>
                <c:pt idx="20">
                  <c:v>children's books</c:v>
                </c:pt>
                <c:pt idx="21">
                  <c:v>science fiction</c:v>
                </c:pt>
                <c:pt idx="22">
                  <c:v>translations</c:v>
                </c:pt>
                <c:pt idx="23">
                  <c:v>mobile games</c:v>
                </c:pt>
                <c:pt idx="24">
                  <c:v>audio</c:v>
                </c:pt>
                <c:pt idx="25">
                  <c:v>world music</c:v>
                </c:pt>
                <c:pt idx="26">
                  <c:v>art books</c:v>
                </c:pt>
                <c:pt idx="27">
                  <c:v>places</c:v>
                </c:pt>
                <c:pt idx="28">
                  <c:v>restaurants</c:v>
                </c:pt>
                <c:pt idx="29">
                  <c:v>nature</c:v>
                </c:pt>
                <c:pt idx="30">
                  <c:v>gadgets</c:v>
                </c:pt>
                <c:pt idx="31">
                  <c:v>people</c:v>
                </c:pt>
                <c:pt idx="32">
                  <c:v>indie rock</c:v>
                </c:pt>
                <c:pt idx="33">
                  <c:v>spaces</c:v>
                </c:pt>
                <c:pt idx="34">
                  <c:v>wearables</c:v>
                </c:pt>
                <c:pt idx="35">
                  <c:v>photobooks</c:v>
                </c:pt>
                <c:pt idx="36">
                  <c:v>musical</c:v>
                </c:pt>
                <c:pt idx="37">
                  <c:v>space exploration</c:v>
                </c:pt>
                <c:pt idx="38">
                  <c:v>makerspaces</c:v>
                </c:pt>
              </c:strCache>
            </c:strRef>
          </c:cat>
          <c:val>
            <c:numRef>
              <c:f>'Success-Failure Across subs'!$B$7:$B$46</c:f>
              <c:numCache>
                <c:formatCode>General</c:formatCode>
                <c:ptCount val="39"/>
                <c:pt idx="0">
                  <c:v>172</c:v>
                </c:pt>
                <c:pt idx="1">
                  <c:v>122</c:v>
                </c:pt>
                <c:pt idx="2">
                  <c:v>55</c:v>
                </c:pt>
                <c:pt idx="3">
                  <c:v>68</c:v>
                </c:pt>
                <c:pt idx="4">
                  <c:v>56</c:v>
                </c:pt>
                <c:pt idx="5">
                  <c:v>54</c:v>
                </c:pt>
                <c:pt idx="6">
                  <c:v>38</c:v>
                </c:pt>
                <c:pt idx="7">
                  <c:v>37</c:v>
                </c:pt>
                <c:pt idx="8">
                  <c:v>36</c:v>
                </c:pt>
                <c:pt idx="9">
                  <c:v>34</c:v>
                </c:pt>
                <c:pt idx="10">
                  <c:v>20</c:v>
                </c:pt>
                <c:pt idx="11">
                  <c:v>16</c:v>
                </c:pt>
                <c:pt idx="32">
                  <c:v>138</c:v>
                </c:pt>
                <c:pt idx="33">
                  <c:v>78</c:v>
                </c:pt>
                <c:pt idx="34">
                  <c:v>17</c:v>
                </c:pt>
                <c:pt idx="35">
                  <c:v>80</c:v>
                </c:pt>
                <c:pt idx="36">
                  <c:v>55</c:v>
                </c:pt>
                <c:pt idx="37">
                  <c:v>34</c:v>
                </c:pt>
                <c:pt idx="3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9C-431B-BB99-30B67A358D9A}"/>
            </c:ext>
          </c:extLst>
        </c:ser>
        <c:ser>
          <c:idx val="1"/>
          <c:order val="1"/>
          <c:tx>
            <c:strRef>
              <c:f>'Success-Failure Across subs'!$C$5:$C$6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'Success-Failure Across subs'!$A$7:$A$46</c:f>
              <c:strCache>
                <c:ptCount val="39"/>
                <c:pt idx="0">
                  <c:v>documentary</c:v>
                </c:pt>
                <c:pt idx="1">
                  <c:v>hardware</c:v>
                </c:pt>
                <c:pt idx="2">
                  <c:v>nonfiction</c:v>
                </c:pt>
                <c:pt idx="3">
                  <c:v>tabletop games</c:v>
                </c:pt>
                <c:pt idx="4">
                  <c:v>television</c:v>
                </c:pt>
                <c:pt idx="5">
                  <c:v>shorts</c:v>
                </c:pt>
                <c:pt idx="6">
                  <c:v>classical music</c:v>
                </c:pt>
                <c:pt idx="7">
                  <c:v>pop</c:v>
                </c:pt>
                <c:pt idx="8">
                  <c:v>electronic music</c:v>
                </c:pt>
                <c:pt idx="9">
                  <c:v>small batch</c:v>
                </c:pt>
                <c:pt idx="10">
                  <c:v>radio &amp; podcasts</c:v>
                </c:pt>
                <c:pt idx="11">
                  <c:v>metal</c:v>
                </c:pt>
                <c:pt idx="12">
                  <c:v>food trucks</c:v>
                </c:pt>
                <c:pt idx="13">
                  <c:v>web</c:v>
                </c:pt>
                <c:pt idx="14">
                  <c:v>animation</c:v>
                </c:pt>
                <c:pt idx="15">
                  <c:v>video games</c:v>
                </c:pt>
                <c:pt idx="16">
                  <c:v>drama</c:v>
                </c:pt>
                <c:pt idx="17">
                  <c:v>jazz</c:v>
                </c:pt>
                <c:pt idx="18">
                  <c:v>faith</c:v>
                </c:pt>
                <c:pt idx="19">
                  <c:v>fiction</c:v>
                </c:pt>
                <c:pt idx="20">
                  <c:v>children's books</c:v>
                </c:pt>
                <c:pt idx="21">
                  <c:v>science fiction</c:v>
                </c:pt>
                <c:pt idx="22">
                  <c:v>translations</c:v>
                </c:pt>
                <c:pt idx="23">
                  <c:v>mobile games</c:v>
                </c:pt>
                <c:pt idx="24">
                  <c:v>audio</c:v>
                </c:pt>
                <c:pt idx="25">
                  <c:v>world music</c:v>
                </c:pt>
                <c:pt idx="26">
                  <c:v>art books</c:v>
                </c:pt>
                <c:pt idx="27">
                  <c:v>places</c:v>
                </c:pt>
                <c:pt idx="28">
                  <c:v>restaurants</c:v>
                </c:pt>
                <c:pt idx="29">
                  <c:v>nature</c:v>
                </c:pt>
                <c:pt idx="30">
                  <c:v>gadgets</c:v>
                </c:pt>
                <c:pt idx="31">
                  <c:v>people</c:v>
                </c:pt>
                <c:pt idx="32">
                  <c:v>indie rock</c:v>
                </c:pt>
                <c:pt idx="33">
                  <c:v>spaces</c:v>
                </c:pt>
                <c:pt idx="34">
                  <c:v>wearables</c:v>
                </c:pt>
                <c:pt idx="35">
                  <c:v>photobooks</c:v>
                </c:pt>
                <c:pt idx="36">
                  <c:v>musical</c:v>
                </c:pt>
                <c:pt idx="37">
                  <c:v>space exploration</c:v>
                </c:pt>
                <c:pt idx="38">
                  <c:v>makerspaces</c:v>
                </c:pt>
              </c:strCache>
            </c:strRef>
          </c:cat>
          <c:val>
            <c:numRef>
              <c:f>'Success-Failure Across subs'!$C$7:$C$46</c:f>
              <c:numCache>
                <c:formatCode>General</c:formatCode>
                <c:ptCount val="39"/>
                <c:pt idx="12">
                  <c:v>106</c:v>
                </c:pt>
                <c:pt idx="13">
                  <c:v>46</c:v>
                </c:pt>
                <c:pt idx="14">
                  <c:v>92</c:v>
                </c:pt>
                <c:pt idx="15">
                  <c:v>83</c:v>
                </c:pt>
                <c:pt idx="16">
                  <c:v>68</c:v>
                </c:pt>
                <c:pt idx="17">
                  <c:v>59</c:v>
                </c:pt>
                <c:pt idx="18">
                  <c:v>38</c:v>
                </c:pt>
                <c:pt idx="19">
                  <c:v>36</c:v>
                </c:pt>
                <c:pt idx="20">
                  <c:v>34</c:v>
                </c:pt>
                <c:pt idx="22">
                  <c:v>25</c:v>
                </c:pt>
                <c:pt idx="23">
                  <c:v>30</c:v>
                </c:pt>
                <c:pt idx="27">
                  <c:v>18</c:v>
                </c:pt>
                <c:pt idx="28">
                  <c:v>17</c:v>
                </c:pt>
                <c:pt idx="29">
                  <c:v>17</c:v>
                </c:pt>
                <c:pt idx="30">
                  <c:v>16</c:v>
                </c:pt>
                <c:pt idx="31">
                  <c:v>16</c:v>
                </c:pt>
                <c:pt idx="32">
                  <c:v>20</c:v>
                </c:pt>
                <c:pt idx="33">
                  <c:v>67</c:v>
                </c:pt>
                <c:pt idx="34">
                  <c:v>87</c:v>
                </c:pt>
                <c:pt idx="35">
                  <c:v>48</c:v>
                </c:pt>
                <c:pt idx="36">
                  <c:v>51</c:v>
                </c:pt>
                <c:pt idx="37">
                  <c:v>1</c:v>
                </c:pt>
                <c:pt idx="3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9C-431B-BB99-30B67A358D9A}"/>
            </c:ext>
          </c:extLst>
        </c:ser>
        <c:ser>
          <c:idx val="2"/>
          <c:order val="2"/>
          <c:tx>
            <c:strRef>
              <c:f>'Success-Failure Across subs'!$D$5:$D$6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'Success-Failure Across subs'!$A$7:$A$46</c:f>
              <c:strCache>
                <c:ptCount val="39"/>
                <c:pt idx="0">
                  <c:v>documentary</c:v>
                </c:pt>
                <c:pt idx="1">
                  <c:v>hardware</c:v>
                </c:pt>
                <c:pt idx="2">
                  <c:v>nonfiction</c:v>
                </c:pt>
                <c:pt idx="3">
                  <c:v>tabletop games</c:v>
                </c:pt>
                <c:pt idx="4">
                  <c:v>television</c:v>
                </c:pt>
                <c:pt idx="5">
                  <c:v>shorts</c:v>
                </c:pt>
                <c:pt idx="6">
                  <c:v>classical music</c:v>
                </c:pt>
                <c:pt idx="7">
                  <c:v>pop</c:v>
                </c:pt>
                <c:pt idx="8">
                  <c:v>electronic music</c:v>
                </c:pt>
                <c:pt idx="9">
                  <c:v>small batch</c:v>
                </c:pt>
                <c:pt idx="10">
                  <c:v>radio &amp; podcasts</c:v>
                </c:pt>
                <c:pt idx="11">
                  <c:v>metal</c:v>
                </c:pt>
                <c:pt idx="12">
                  <c:v>food trucks</c:v>
                </c:pt>
                <c:pt idx="13">
                  <c:v>web</c:v>
                </c:pt>
                <c:pt idx="14">
                  <c:v>animation</c:v>
                </c:pt>
                <c:pt idx="15">
                  <c:v>video games</c:v>
                </c:pt>
                <c:pt idx="16">
                  <c:v>drama</c:v>
                </c:pt>
                <c:pt idx="17">
                  <c:v>jazz</c:v>
                </c:pt>
                <c:pt idx="18">
                  <c:v>faith</c:v>
                </c:pt>
                <c:pt idx="19">
                  <c:v>fiction</c:v>
                </c:pt>
                <c:pt idx="20">
                  <c:v>children's books</c:v>
                </c:pt>
                <c:pt idx="21">
                  <c:v>science fiction</c:v>
                </c:pt>
                <c:pt idx="22">
                  <c:v>translations</c:v>
                </c:pt>
                <c:pt idx="23">
                  <c:v>mobile games</c:v>
                </c:pt>
                <c:pt idx="24">
                  <c:v>audio</c:v>
                </c:pt>
                <c:pt idx="25">
                  <c:v>world music</c:v>
                </c:pt>
                <c:pt idx="26">
                  <c:v>art books</c:v>
                </c:pt>
                <c:pt idx="27">
                  <c:v>places</c:v>
                </c:pt>
                <c:pt idx="28">
                  <c:v>restaurants</c:v>
                </c:pt>
                <c:pt idx="29">
                  <c:v>nature</c:v>
                </c:pt>
                <c:pt idx="30">
                  <c:v>gadgets</c:v>
                </c:pt>
                <c:pt idx="31">
                  <c:v>people</c:v>
                </c:pt>
                <c:pt idx="32">
                  <c:v>indie rock</c:v>
                </c:pt>
                <c:pt idx="33">
                  <c:v>spaces</c:v>
                </c:pt>
                <c:pt idx="34">
                  <c:v>wearables</c:v>
                </c:pt>
                <c:pt idx="35">
                  <c:v>photobooks</c:v>
                </c:pt>
                <c:pt idx="36">
                  <c:v>musical</c:v>
                </c:pt>
                <c:pt idx="37">
                  <c:v>space exploration</c:v>
                </c:pt>
                <c:pt idx="38">
                  <c:v>makerspaces</c:v>
                </c:pt>
              </c:strCache>
            </c:strRef>
          </c:cat>
          <c:val>
            <c:numRef>
              <c:f>'Success-Failure Across subs'!$D$7:$D$46</c:f>
              <c:numCache>
                <c:formatCode>General</c:formatCode>
                <c:ptCount val="39"/>
                <c:pt idx="12">
                  <c:v>16</c:v>
                </c:pt>
                <c:pt idx="13">
                  <c:v>66</c:v>
                </c:pt>
                <c:pt idx="21">
                  <c:v>33</c:v>
                </c:pt>
                <c:pt idx="22">
                  <c:v>6</c:v>
                </c:pt>
                <c:pt idx="24">
                  <c:v>23</c:v>
                </c:pt>
                <c:pt idx="25">
                  <c:v>20</c:v>
                </c:pt>
                <c:pt idx="26">
                  <c:v>19</c:v>
                </c:pt>
                <c:pt idx="33">
                  <c:v>16</c:v>
                </c:pt>
                <c:pt idx="34">
                  <c:v>52</c:v>
                </c:pt>
                <c:pt idx="36">
                  <c:v>16</c:v>
                </c:pt>
                <c:pt idx="3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9C-431B-BB99-30B67A358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7501504"/>
        <c:axId val="497503800"/>
      </c:barChart>
      <c:catAx>
        <c:axId val="49750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</a:t>
                </a:r>
                <a:r>
                  <a:rPr lang="en-US" baseline="0"/>
                  <a:t> Category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4676887643646201"/>
              <c:y val="0.903723252456248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03800"/>
        <c:crosses val="autoZero"/>
        <c:auto val="1"/>
        <c:lblAlgn val="ctr"/>
        <c:lblOffset val="100"/>
        <c:noMultiLvlLbl val="0"/>
      </c:catAx>
      <c:valAx>
        <c:axId val="497503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</a:t>
                </a:r>
                <a:r>
                  <a:rPr lang="en-US" baseline="0"/>
                  <a:t> </a:t>
                </a:r>
                <a:r>
                  <a:rPr lang="en-US"/>
                  <a:t>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501504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A907-BF76-43F3-819B-6AE3CFA4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19</cp:revision>
  <dcterms:created xsi:type="dcterms:W3CDTF">2018-11-10T12:52:00Z</dcterms:created>
  <dcterms:modified xsi:type="dcterms:W3CDTF">2018-11-11T00:07:00Z</dcterms:modified>
</cp:coreProperties>
</file>