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Elsäkerhet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Stötväg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STOP, stötväg hölje → kropp → skrov, två av tre fel.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GO, handen först, JFB som skydd.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STOP markerat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Känn inte efter på spänningssatt don.</w:t>
            </w:r>
          </w:p>
        </w:tc>
      </w:tr>
    </w:tbl>
    <w:p>
      <w:pPr>
        <w:spacing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6" w:space="0" w:color="111111"/>
          <w:left w:val="single" w:sz="16" w:space="0" w:color="111111"/>
          <w:bottom w:val="single" w:sz="16" w:space="0" w:color="111111"/>
          <w:right w:val="single" w:sz="16" w:space="0" w:color="111111"/>
          <w:insideH w:val="single" w:sz="16" w:space="0" w:color="111111"/>
          <w:insideV w:val="single" w:sz="16" w:space="0" w:color="111111"/>
        </w:tblBorders>
      </w:tblPr>
      <w:tblGrid>
        <w:gridCol w:w="5046"/>
        <w:gridCol w:w="5046"/>
      </w:tblGrid>
      <w:tr>
        <w:tc>
          <w:tcPr>
            <w:tcW w:type="dxa" w:w="5046"/>
            <w:shd w:val="clear" w:color="auto" w:fill="111111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32"/>
              </w:rPr>
              <w:t>STOP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FFFFFF"/>
                <w:sz w:val="22"/>
              </w:rPr>
              <w:t>☑ STOP</w:t>
            </w:r>
          </w:p>
        </w:tc>
        <w:tc>
          <w:tcPr>
            <w:tcW w:type="dxa" w:w="5046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32"/>
              </w:rPr>
              <w:t>GO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☐ GO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Varför (en rad):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våt magnetventil kan bära spänning. Stötväg hölje → kropp → skrov.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GO = IG.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Figur — stötväg ifylld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1  PUMPHÖLJE   ← IN: hölje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MAGNETVENTIL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0"/>
              </w:rPr>
              <w:t>~~~~ vatten ~~~~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2  HAND   ← KROPP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SKROV   3 UT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Stötväg: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hölje → kropp → skrov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 i höljet.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Genom kroppen.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Ut i skrovet.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fel ringade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 = två av tre.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Alla tre duger. Visa minst dessa två: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( packning )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( PE )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utanför IR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Tredje (utanför IR) räknas också. IG: inget ringat, eller JFB som “fel”.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 = U / R = 230 / 1000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0,23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Därför STOP innan du tar i. Inte kroppsmotståndstabell. Inte gore.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det är därför STOP innan du tar i.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räkna I innan handen når höljet.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 = leta inte JFB.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 = läcker det vid spänningssatt don är det elarbete.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Samma rad på båda spåren. Inte två prov.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skolessä. Inte 1 MΩ. Inte megger.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V1 · LÄRARE facit stötväg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