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M07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Eltavla + verktyg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V7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7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Tavla och verktyg — facit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Till lärare. Inte i elevenkäten.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M07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+</w:t>
      </w:r>
      <w:r>
        <w:rPr>
          <w:rFonts w:ascii="IBM Plex Sans" w:hAnsi="IBM Plex Sans" w:eastAsia="IBM Plex Sans" w:cs="IBM Plex Sans"/>
          <w:b/>
          <w:color w:val="111111"/>
          <w:sz w:val="21"/>
        </w:rPr>
        <w:t>M08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·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V7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G: 1 MSB/huvudtavla, 2 grupptavla, 3 död övningstavla; övning = 3. Jobb: död = 3 tvåpol; ELV = 2 DMM; isolation = 1 megger. Tång som volt STOP. Megger live STOP. VG: motiverar look-not-touch / tvåpol mot skrov. IG: övning = 1; GO på tång eller live megger. I = 4,8 A, grupp 10 A GO, tång-volt STOP.</w:t>
      </w: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Räkna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I = 230 / 48 = </w:t>
      </w:r>
      <w:r>
        <w:rPr>
          <w:rFonts w:ascii="IBM Plex Sans" w:hAnsi="IBM Plex Sans" w:eastAsia="IBM Plex Sans" w:cs="IBM Plex Sans"/>
          <w:b/>
          <w:color w:val="111111"/>
          <w:sz w:val="21"/>
        </w:rPr>
        <w:t>4,8 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Grupp 10 A: </w:t>
      </w:r>
      <w:r>
        <w:rPr>
          <w:rFonts w:ascii="IBM Plex Sans" w:hAnsi="IBM Plex Sans" w:eastAsia="IBM Plex Sans" w:cs="IBM Plex Sans"/>
          <w:b/>
          <w:color w:val="111111"/>
          <w:sz w:val="21"/>
        </w:rPr>
        <w:t>GO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på papper (4,8 A &lt; 10 A).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Tång som volt: </w:t>
      </w:r>
      <w:r>
        <w:rPr>
          <w:rFonts w:ascii="IBM Plex Sans" w:hAnsi="IBM Plex Sans" w:eastAsia="IBM Plex Sans" w:cs="IBM Plex Sans"/>
          <w:b/>
          <w:color w:val="111111"/>
          <w:sz w:val="21"/>
        </w:rPr>
        <w:t>STOP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det här är inte din landcentral. Ingenjör: tång mäter ström, inte volt.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Quiet-machine: tyst tavla ≠ död. Inte nöd/EX/80005.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V7 · LÄRARE facit tavla-verktyg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