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</w:tblPr>
      <w:tblGrid>
        <w:gridCol w:w="10092"/>
      </w:tblGrid>
      <w:tr>
        <w:tc>
          <w:tcPr>
            <w:tcW w:type="dxa" w:w="10092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TILL LÄRARE  ·  INTE TILL ELEV  ·  INTE PÅ ELEV-GITHUB PAGES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M01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Elsäkerhet</w:t>
            </w:r>
          </w:p>
        </w:tc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V1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Vecka 1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8"/>
              </w:rPr>
              <w:t>Elteknik och ellära 45 p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36"/>
        </w:rPr>
        <w:t>Stötväg — facit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STOP, stötväg hölje → kropp → skrov, två av tre fel.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GO, handen först, JFB som skydd.</w:t>
      </w: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1. STOP markerat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jc w:val="left"/>
        <w:tblBorders>
          <w:top w:val="single" w:sz="12" w:space="0" w:color="111111"/>
          <w:left w:val="single" w:sz="12" w:space="0" w:color="111111"/>
          <w:bottom w:val="single" w:sz="12" w:space="0" w:color="111111"/>
          <w:right w:val="single" w:sz="12" w:space="0" w:color="111111"/>
          <w:insideH w:val="single" w:sz="12" w:space="0" w:color="111111"/>
          <w:insideV w:val="single" w:sz="12" w:space="0" w:color="111111"/>
        </w:tblBorders>
      </w:tblPr>
      <w:tblGrid>
        <w:gridCol w:w="10092"/>
      </w:tblGrid>
      <w:tr>
        <w:tc>
          <w:tcPr>
            <w:tcW w:type="dxa" w:w="10092"/>
            <w:shd w:val="clear" w:color="auto" w:fill="111111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FARA</w:t>
            </w:r>
          </w:p>
        </w:tc>
      </w:tr>
      <w:tr>
        <w:tc>
          <w:tcPr>
            <w:tcW w:type="dxa" w:w="10092"/>
          </w:tcPr>
          <w:p>
            <w:pPr>
              <w:spacing w:before="80" w:after="8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21"/>
              </w:rPr>
              <w:t>Känn inte efter på spänningssatt don.</w:t>
            </w:r>
          </w:p>
        </w:tc>
      </w:tr>
    </w:tbl>
    <w:p>
      <w:pPr>
        <w:spacing w:after="8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6" w:space="0" w:color="111111"/>
          <w:left w:val="single" w:sz="16" w:space="0" w:color="111111"/>
          <w:bottom w:val="single" w:sz="16" w:space="0" w:color="111111"/>
          <w:right w:val="single" w:sz="16" w:space="0" w:color="111111"/>
          <w:insideH w:val="single" w:sz="16" w:space="0" w:color="111111"/>
          <w:insideV w:val="single" w:sz="16" w:space="0" w:color="111111"/>
        </w:tblBorders>
      </w:tblPr>
      <w:tblGrid>
        <w:gridCol w:w="5046"/>
        <w:gridCol w:w="5046"/>
      </w:tblGrid>
      <w:tr>
        <w:tc>
          <w:tcPr>
            <w:tcW w:type="dxa" w:w="5046"/>
            <w:shd w:val="clear" w:color="auto" w:fill="111111"/>
          </w:tcPr>
          <w:p>
            <w:pPr>
              <w:spacing w:before="16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32"/>
              </w:rPr>
              <w:t>STOP</w:t>
            </w:r>
          </w:p>
          <w:p>
            <w:pPr>
              <w:spacing w:after="160"/>
              <w:jc w:val="center"/>
            </w:pPr>
            <w:r>
              <w:rPr>
                <w:rFonts w:ascii="IBM Plex Sans" w:hAnsi="IBM Plex Sans" w:eastAsia="IBM Plex Sans" w:cs="IBM Plex Sans"/>
                <w:b/>
                <w:color w:val="FFFFFF"/>
                <w:sz w:val="22"/>
              </w:rPr>
              <w:t>☑ STOP</w:t>
            </w:r>
          </w:p>
        </w:tc>
        <w:tc>
          <w:tcPr>
            <w:tcW w:type="dxa" w:w="5046"/>
          </w:tcPr>
          <w:p>
            <w:pPr>
              <w:spacing w:before="16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32"/>
              </w:rPr>
              <w:t>GO</w:t>
            </w:r>
          </w:p>
          <w:p>
            <w:pPr>
              <w:spacing w:after="160"/>
              <w:jc w:val="center"/>
            </w:pPr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☐ GO</w:t>
            </w:r>
          </w:p>
        </w:tc>
      </w:tr>
    </w:tbl>
    <w:p>
      <w:pPr>
        <w:spacing w:after="120"/>
      </w:pP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Varför (en rad):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våt magnetventil kan bära spänning. Stötväg hölje → kropp → skrov.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GO = IG.</w:t>
      </w: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2. Figur — stötväg ifylld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8" w:space="0" w:color="111111"/>
          <w:insideV w:val="single" w:sz="8" w:space="0" w:color="111111"/>
        </w:tblBorders>
      </w:tblPr>
      <w:tblGrid>
        <w:gridCol w:w="10092"/>
      </w:tblGrid>
      <w:tr>
        <w:tc>
          <w:tcPr>
            <w:tcW w:type="dxa" w:w="10092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1  PUMPHÖLJE   ← IN: hölje</w:t>
            </w:r>
          </w:p>
        </w:tc>
      </w:tr>
      <w:tr>
        <w:tc>
          <w:tcPr>
            <w:tcW w:type="dxa" w:w="10092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0"/>
              </w:rPr>
              <w:t>MAGNETVENTIL</w:t>
            </w:r>
          </w:p>
        </w:tc>
      </w:tr>
      <w:tr>
        <w:tc>
          <w:tcPr>
            <w:tcW w:type="dxa" w:w="10092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20"/>
              </w:rPr>
              <w:t>~~~~ vatten ~~~~</w:t>
            </w:r>
          </w:p>
        </w:tc>
      </w:tr>
      <w:tr>
        <w:tc>
          <w:tcPr>
            <w:tcW w:type="dxa" w:w="10092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2  HAND   ← KROPP</w:t>
            </w:r>
          </w:p>
        </w:tc>
      </w:tr>
      <w:tr>
        <w:tc>
          <w:tcPr>
            <w:tcW w:type="dxa" w:w="10092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SKROV   3 UT</w:t>
            </w:r>
          </w:p>
        </w:tc>
      </w:tr>
    </w:tbl>
    <w:p>
      <w:pPr>
        <w:spacing w:after="120"/>
      </w:pP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Stötväg: </w:t>
      </w:r>
      <w:r>
        <w:rPr>
          <w:rFonts w:ascii="IBM Plex Sans" w:hAnsi="IBM Plex Sans" w:eastAsia="IBM Plex Sans" w:cs="IBM Plex Sans"/>
          <w:b/>
          <w:color w:val="111111"/>
          <w:sz w:val="21"/>
        </w:rPr>
        <w:t>hölje → kropp → skrov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In i höljet.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Genom kroppen.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Ut i skrovet.</w:t>
      </w: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3. Två fel ringade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G = två av tre.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Alla tre duger. Visa minst dessa två: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8" w:space="0" w:color="111111"/>
          <w:insideV w:val="single" w:sz="8" w:space="0" w:color="111111"/>
        </w:tblBorders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4"/>
              </w:rPr>
              <w:t>( packning )</w:t>
            </w:r>
          </w:p>
        </w:tc>
        <w:tc>
          <w:tcPr>
            <w:tcW w:type="dxa" w:w="3364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4"/>
              </w:rPr>
              <w:t>( PE )</w:t>
            </w:r>
          </w:p>
        </w:tc>
        <w:tc>
          <w:tcPr>
            <w:tcW w:type="dxa" w:w="3364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4"/>
              </w:rPr>
              <w:t>utanför IR</w:t>
            </w:r>
          </w:p>
        </w:tc>
      </w:tr>
    </w:tbl>
    <w:p>
      <w:pPr>
        <w:spacing w:after="120"/>
      </w:pP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Tredje (utanför IR) räknas också. IG: inget ringat, eller JFB som “fel”.</w:t>
      </w: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4. Två spår — en rad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Elektriker = leta inte JFB.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Ingenjör = läcker det vid spänningssatt don är det elarbete.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Samma rad på båda spåren. Inte två prov.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Inte skolessä. Inte 1 MΩ. Inte megger.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IBM Plex Sans" w:hAnsi="IBM Plex Sans" w:eastAsia="IBM Plex Sans" w:cs="IBM Plex Sans"/>
        <w:b/>
        <w:color w:val="111111"/>
        <w:sz w:val="16"/>
      </w:rPr>
      <w:t>Elteknik och ellära 45 p · V1 · LÄRARE facit stötväg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IBM Plex Sans" w:hAnsi="IBM Plex Sans" w:eastAsia="IBM Plex Sans" w:cs="IBM Plex Sans"/>
        <w:b/>
        <w:color w:val="111111"/>
        <w:sz w:val="16"/>
      </w:rPr>
      <w:t>LÄRARE — INTE TILL ELEV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BM Plex Sans" w:hAnsi="IBM Plex Sans" w:eastAsia="IBM Plex Sans" w:cs="IBM Plex Sans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