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23376859"/>
        <w:docPartObj>
          <w:docPartGallery w:val="Table of Contents"/>
          <w:docPartUnique/>
        </w:docPartObj>
      </w:sdtPr>
      <w:sdtEndPr>
        <w:rPr>
          <w:b/>
          <w:bCs/>
          <w:noProof/>
        </w:rPr>
      </w:sdtEndPr>
      <w:sdtContent>
        <w:p w14:paraId="7EF93219" w14:textId="77777777" w:rsidR="00273F5F" w:rsidRPr="00106521" w:rsidRDefault="00273F5F" w:rsidP="00106521">
          <w:pPr>
            <w:spacing w:after="130" w:line="360" w:lineRule="auto"/>
            <w:ind w:left="-1" w:right="5"/>
            <w:jc w:val="right"/>
            <w:rPr>
              <w:rFonts w:ascii="Times New Roman" w:hAnsi="Times New Roman" w:cs="Times New Roman"/>
            </w:rPr>
          </w:pPr>
          <w:r w:rsidRPr="00106521">
            <w:rPr>
              <w:rFonts w:ascii="Times New Roman" w:hAnsi="Times New Roman" w:cs="Times New Roman"/>
              <w:noProof/>
            </w:rPr>
            <w:drawing>
              <wp:inline distT="0" distB="0" distL="0" distR="0" wp14:anchorId="2883EF19" wp14:editId="68785D88">
                <wp:extent cx="5944235" cy="176784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5944235" cy="1767840"/>
                        </a:xfrm>
                        <a:prstGeom prst="rect">
                          <a:avLst/>
                        </a:prstGeom>
                      </pic:spPr>
                    </pic:pic>
                  </a:graphicData>
                </a:graphic>
              </wp:inline>
            </w:drawing>
          </w:r>
          <w:r w:rsidRPr="00106521">
            <w:rPr>
              <w:rFonts w:ascii="Times New Roman" w:hAnsi="Times New Roman" w:cs="Times New Roman"/>
              <w:sz w:val="22"/>
            </w:rPr>
            <w:t xml:space="preserve"> </w:t>
          </w:r>
        </w:p>
        <w:p w14:paraId="3903E2EB" w14:textId="77777777" w:rsidR="00273F5F" w:rsidRPr="00106521" w:rsidRDefault="00273F5F" w:rsidP="00106521">
          <w:pPr>
            <w:spacing w:after="272" w:line="360" w:lineRule="auto"/>
            <w:ind w:right="69"/>
            <w:jc w:val="center"/>
            <w:rPr>
              <w:rFonts w:ascii="Times New Roman" w:hAnsi="Times New Roman" w:cs="Times New Roman"/>
            </w:rPr>
          </w:pPr>
          <w:r w:rsidRPr="00106521">
            <w:rPr>
              <w:rFonts w:ascii="Times New Roman" w:eastAsia="Times New Roman" w:hAnsi="Times New Roman" w:cs="Times New Roman"/>
              <w:b/>
            </w:rPr>
            <w:t xml:space="preserve">SCHOOL OF BUSINESS AND MANAGEMENT SCIENCES </w:t>
          </w:r>
        </w:p>
        <w:p w14:paraId="65251255" w14:textId="77777777" w:rsidR="00273F5F" w:rsidRPr="00106521" w:rsidRDefault="00273F5F" w:rsidP="00106521">
          <w:pPr>
            <w:spacing w:after="272" w:line="360" w:lineRule="auto"/>
            <w:ind w:right="72"/>
            <w:jc w:val="center"/>
            <w:rPr>
              <w:rFonts w:ascii="Times New Roman" w:hAnsi="Times New Roman" w:cs="Times New Roman"/>
            </w:rPr>
          </w:pPr>
          <w:r w:rsidRPr="00106521">
            <w:rPr>
              <w:rFonts w:ascii="Times New Roman" w:eastAsia="Times New Roman" w:hAnsi="Times New Roman" w:cs="Times New Roman"/>
              <w:b/>
            </w:rPr>
            <w:t xml:space="preserve">DEPARTMENT OF FORENSIC ACCOUNTING AND AUDITING </w:t>
          </w:r>
        </w:p>
        <w:p w14:paraId="5A3D3339" w14:textId="77777777" w:rsidR="00273F5F" w:rsidRPr="00106521" w:rsidRDefault="00273F5F" w:rsidP="00106521">
          <w:pPr>
            <w:spacing w:after="272" w:line="360" w:lineRule="auto"/>
            <w:ind w:right="68"/>
            <w:jc w:val="center"/>
            <w:rPr>
              <w:rFonts w:ascii="Times New Roman" w:hAnsi="Times New Roman" w:cs="Times New Roman"/>
            </w:rPr>
          </w:pPr>
          <w:r w:rsidRPr="00106521">
            <w:rPr>
              <w:rFonts w:ascii="Times New Roman" w:eastAsia="Times New Roman" w:hAnsi="Times New Roman" w:cs="Times New Roman"/>
              <w:b/>
            </w:rPr>
            <w:t xml:space="preserve">HIT 400 RESEARCH PROJECT </w:t>
          </w:r>
        </w:p>
        <w:p w14:paraId="78E30492"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38334056" w14:textId="77777777" w:rsidR="00273F5F" w:rsidRPr="00106521" w:rsidRDefault="00273F5F" w:rsidP="00106521">
          <w:pPr>
            <w:spacing w:after="272" w:line="360" w:lineRule="auto"/>
            <w:ind w:right="60"/>
            <w:jc w:val="center"/>
            <w:rPr>
              <w:rFonts w:ascii="Times New Roman" w:hAnsi="Times New Roman" w:cs="Times New Roman"/>
            </w:rPr>
          </w:pPr>
          <w:r w:rsidRPr="00106521">
            <w:rPr>
              <w:rFonts w:ascii="Times New Roman" w:eastAsia="Times New Roman" w:hAnsi="Times New Roman" w:cs="Times New Roman"/>
              <w:b/>
            </w:rPr>
            <w:t xml:space="preserve">TOPIC:  </w:t>
          </w:r>
        </w:p>
        <w:p w14:paraId="21380148" w14:textId="72C73B62" w:rsidR="00273F5F" w:rsidRPr="00106521" w:rsidRDefault="00273F5F" w:rsidP="00106521">
          <w:pPr>
            <w:spacing w:after="156" w:line="360" w:lineRule="auto"/>
            <w:jc w:val="center"/>
            <w:rPr>
              <w:rFonts w:ascii="Times New Roman" w:hAnsi="Times New Roman" w:cs="Times New Roman"/>
            </w:rPr>
          </w:pPr>
          <w:r w:rsidRPr="00106521">
            <w:rPr>
              <w:rFonts w:ascii="Times New Roman" w:eastAsia="Times New Roman" w:hAnsi="Times New Roman" w:cs="Times New Roman"/>
              <w:b/>
            </w:rPr>
            <w:t xml:space="preserve">EVALUATING THE EFFECTIVENESS </w:t>
          </w:r>
          <w:r w:rsidRPr="00C22472">
            <w:rPr>
              <w:rFonts w:ascii="Times New Roman" w:eastAsia="Times New Roman" w:hAnsi="Times New Roman" w:cs="Times New Roman"/>
              <w:b/>
            </w:rPr>
            <w:t xml:space="preserve">OF </w:t>
          </w:r>
          <w:r w:rsidR="008C2589" w:rsidRPr="00C22472">
            <w:rPr>
              <w:rFonts w:ascii="Times New Roman" w:eastAsia="Times New Roman" w:hAnsi="Times New Roman" w:cs="Times New Roman"/>
              <w:b/>
            </w:rPr>
            <w:t>ANTI</w:t>
          </w:r>
          <w:r w:rsidR="00C22472" w:rsidRPr="00C22472">
            <w:rPr>
              <w:rFonts w:ascii="Times New Roman" w:eastAsia="Times New Roman" w:hAnsi="Times New Roman" w:cs="Times New Roman"/>
              <w:b/>
            </w:rPr>
            <w:t>-</w:t>
          </w:r>
          <w:r w:rsidRPr="00C22472">
            <w:rPr>
              <w:rFonts w:ascii="Times New Roman" w:eastAsia="Times New Roman" w:hAnsi="Times New Roman" w:cs="Times New Roman"/>
              <w:b/>
            </w:rPr>
            <w:t xml:space="preserve">MONEY </w:t>
          </w:r>
          <w:r w:rsidRPr="00106521">
            <w:rPr>
              <w:rFonts w:ascii="Times New Roman" w:eastAsia="Times New Roman" w:hAnsi="Times New Roman" w:cs="Times New Roman"/>
              <w:b/>
            </w:rPr>
            <w:t xml:space="preserve">LAUNDERING </w:t>
          </w:r>
          <w:r w:rsidR="00325DD0" w:rsidRPr="00C22472">
            <w:rPr>
              <w:rFonts w:ascii="Times New Roman" w:eastAsia="Times New Roman" w:hAnsi="Times New Roman" w:cs="Times New Roman"/>
              <w:b/>
            </w:rPr>
            <w:t>REGULATIONS</w:t>
          </w:r>
          <w:r w:rsidRPr="00106521">
            <w:rPr>
              <w:rFonts w:ascii="Times New Roman" w:eastAsia="Times New Roman" w:hAnsi="Times New Roman" w:cs="Times New Roman"/>
              <w:b/>
              <w:color w:val="EE0000"/>
            </w:rPr>
            <w:t xml:space="preserve"> </w:t>
          </w:r>
          <w:r w:rsidRPr="00106521">
            <w:rPr>
              <w:rFonts w:ascii="Times New Roman" w:eastAsia="Times New Roman" w:hAnsi="Times New Roman" w:cs="Times New Roman"/>
              <w:b/>
            </w:rPr>
            <w:t xml:space="preserve">IN ZIMBABWE’S REAL ESTATE SECTOR. </w:t>
          </w:r>
        </w:p>
        <w:p w14:paraId="7C95D90E" w14:textId="77777777" w:rsidR="00273F5F" w:rsidRPr="00106521" w:rsidRDefault="00273F5F" w:rsidP="00106521">
          <w:pPr>
            <w:spacing w:after="272" w:line="360" w:lineRule="auto"/>
            <w:ind w:right="64"/>
            <w:jc w:val="center"/>
            <w:rPr>
              <w:rFonts w:ascii="Times New Roman" w:hAnsi="Times New Roman" w:cs="Times New Roman"/>
            </w:rPr>
          </w:pPr>
          <w:r w:rsidRPr="00106521">
            <w:rPr>
              <w:rFonts w:ascii="Times New Roman" w:eastAsia="Times New Roman" w:hAnsi="Times New Roman" w:cs="Times New Roman"/>
              <w:b/>
            </w:rPr>
            <w:t xml:space="preserve">SUBMITTED BY </w:t>
          </w:r>
        </w:p>
        <w:p w14:paraId="1BB4ED3E" w14:textId="18E55C86" w:rsidR="00273F5F" w:rsidRPr="00106521" w:rsidRDefault="00273F5F" w:rsidP="00106521">
          <w:pPr>
            <w:spacing w:after="272" w:line="360" w:lineRule="auto"/>
            <w:ind w:right="70"/>
            <w:jc w:val="center"/>
            <w:rPr>
              <w:rFonts w:ascii="Times New Roman" w:hAnsi="Times New Roman" w:cs="Times New Roman"/>
            </w:rPr>
          </w:pPr>
          <w:r w:rsidRPr="00106521">
            <w:rPr>
              <w:rFonts w:ascii="Times New Roman" w:eastAsia="Times New Roman" w:hAnsi="Times New Roman" w:cs="Times New Roman"/>
              <w:b/>
            </w:rPr>
            <w:t xml:space="preserve">MACHAKA PANASHE CAROLINE  </w:t>
          </w:r>
        </w:p>
        <w:p w14:paraId="06FE2072" w14:textId="2A53E7CB" w:rsidR="00273F5F" w:rsidRPr="00106521" w:rsidRDefault="00273F5F" w:rsidP="00106521">
          <w:pPr>
            <w:spacing w:after="272" w:line="360" w:lineRule="auto"/>
            <w:ind w:right="65"/>
            <w:jc w:val="center"/>
            <w:rPr>
              <w:rFonts w:ascii="Times New Roman" w:hAnsi="Times New Roman" w:cs="Times New Roman"/>
            </w:rPr>
          </w:pPr>
          <w:r w:rsidRPr="00106521">
            <w:rPr>
              <w:rFonts w:ascii="Times New Roman" w:eastAsia="Times New Roman" w:hAnsi="Times New Roman" w:cs="Times New Roman"/>
              <w:b/>
            </w:rPr>
            <w:t>H220073G</w:t>
          </w:r>
        </w:p>
        <w:p w14:paraId="5E2F5C60" w14:textId="6D5D9133" w:rsidR="00273F5F" w:rsidRPr="00106521" w:rsidRDefault="00273F5F" w:rsidP="00106521">
          <w:pPr>
            <w:spacing w:after="272" w:line="360" w:lineRule="auto"/>
            <w:ind w:right="69"/>
            <w:jc w:val="center"/>
            <w:rPr>
              <w:rFonts w:ascii="Times New Roman" w:hAnsi="Times New Roman" w:cs="Times New Roman"/>
            </w:rPr>
          </w:pPr>
          <w:r w:rsidRPr="00106521">
            <w:rPr>
              <w:rFonts w:ascii="Times New Roman" w:eastAsia="Times New Roman" w:hAnsi="Times New Roman" w:cs="Times New Roman"/>
              <w:b/>
            </w:rPr>
            <w:t xml:space="preserve">SUPERVISED BY: MISS MASUNDA </w:t>
          </w:r>
        </w:p>
        <w:p w14:paraId="59F7BA19" w14:textId="77777777" w:rsidR="00273F5F" w:rsidRPr="00106521" w:rsidRDefault="00273F5F" w:rsidP="00106521">
          <w:pPr>
            <w:spacing w:after="270" w:line="360" w:lineRule="auto"/>
            <w:rPr>
              <w:rFonts w:ascii="Times New Roman" w:hAnsi="Times New Roman" w:cs="Times New Roman"/>
            </w:rPr>
          </w:pPr>
          <w:r w:rsidRPr="00106521">
            <w:rPr>
              <w:rFonts w:ascii="Times New Roman" w:eastAsia="Times New Roman" w:hAnsi="Times New Roman" w:cs="Times New Roman"/>
              <w:b/>
            </w:rPr>
            <w:t xml:space="preserve"> </w:t>
          </w:r>
        </w:p>
        <w:p w14:paraId="0FAB2827" w14:textId="77777777" w:rsidR="00273F5F" w:rsidRPr="00106521" w:rsidRDefault="00273F5F" w:rsidP="00106521">
          <w:pPr>
            <w:spacing w:after="115" w:line="360" w:lineRule="auto"/>
            <w:ind w:right="74"/>
            <w:jc w:val="center"/>
            <w:rPr>
              <w:rFonts w:ascii="Times New Roman" w:hAnsi="Times New Roman" w:cs="Times New Roman"/>
            </w:rPr>
          </w:pPr>
          <w:r w:rsidRPr="00106521">
            <w:rPr>
              <w:rFonts w:ascii="Times New Roman" w:eastAsia="Times New Roman" w:hAnsi="Times New Roman" w:cs="Times New Roman"/>
              <w:b/>
            </w:rPr>
            <w:t xml:space="preserve">THIS RESEARCH WAS SUBMITTED TO THE DEPARTMENT OF FORENSIC </w:t>
          </w:r>
        </w:p>
        <w:p w14:paraId="34301631" w14:textId="77777777" w:rsidR="00273F5F" w:rsidRPr="00106521" w:rsidRDefault="00273F5F" w:rsidP="00106521">
          <w:pPr>
            <w:spacing w:after="156" w:line="360" w:lineRule="auto"/>
            <w:jc w:val="center"/>
            <w:rPr>
              <w:rFonts w:ascii="Times New Roman" w:hAnsi="Times New Roman" w:cs="Times New Roman"/>
            </w:rPr>
          </w:pPr>
          <w:r w:rsidRPr="00106521">
            <w:rPr>
              <w:rFonts w:ascii="Times New Roman" w:eastAsia="Times New Roman" w:hAnsi="Times New Roman" w:cs="Times New Roman"/>
              <w:b/>
            </w:rPr>
            <w:t xml:space="preserve">ACCOUNTING AND AUDITING IN PARTIAL FULFILLMENT OF THE BACHELOR OF TECHNOLOGY HONOURS DEGREE IN FORENSIC ACCOUNTING AND AUDITING. </w:t>
          </w:r>
        </w:p>
        <w:p w14:paraId="0FF9E1C9" w14:textId="1FB8998C" w:rsidR="00273F5F" w:rsidRPr="00C22472" w:rsidRDefault="00273F5F" w:rsidP="00C22472">
          <w:pPr>
            <w:spacing w:after="272" w:line="360" w:lineRule="auto"/>
            <w:ind w:right="60"/>
            <w:jc w:val="center"/>
            <w:rPr>
              <w:rFonts w:ascii="Times New Roman" w:hAnsi="Times New Roman" w:cs="Times New Roman"/>
            </w:rPr>
          </w:pPr>
          <w:r w:rsidRPr="00106521">
            <w:rPr>
              <w:rFonts w:ascii="Times New Roman" w:eastAsia="Times New Roman" w:hAnsi="Times New Roman" w:cs="Times New Roman"/>
              <w:b/>
            </w:rPr>
            <w:t>20</w:t>
          </w:r>
          <w:r w:rsidR="00176BA3">
            <w:rPr>
              <w:rFonts w:ascii="Times New Roman" w:eastAsia="Times New Roman" w:hAnsi="Times New Roman" w:cs="Times New Roman"/>
              <w:b/>
            </w:rPr>
            <w:t>26</w:t>
          </w:r>
        </w:p>
        <w:p w14:paraId="3B98BC41" w14:textId="77777777" w:rsidR="00273F5F" w:rsidRPr="00106521" w:rsidRDefault="00273F5F" w:rsidP="00106521">
          <w:pPr>
            <w:spacing w:after="305" w:line="360" w:lineRule="auto"/>
            <w:rPr>
              <w:rFonts w:ascii="Times New Roman" w:eastAsia="Times New Roman" w:hAnsi="Times New Roman" w:cs="Times New Roman"/>
              <w:b/>
            </w:rPr>
          </w:pPr>
        </w:p>
        <w:p w14:paraId="33F855F4" w14:textId="00579917" w:rsidR="00273F5F" w:rsidRPr="00106521" w:rsidRDefault="00273F5F" w:rsidP="00106521">
          <w:pPr>
            <w:spacing w:after="305" w:line="360" w:lineRule="auto"/>
            <w:rPr>
              <w:rFonts w:ascii="Times New Roman" w:hAnsi="Times New Roman" w:cs="Times New Roman"/>
            </w:rPr>
          </w:pPr>
          <w:r w:rsidRPr="00106521">
            <w:rPr>
              <w:rFonts w:ascii="Times New Roman" w:eastAsia="Times New Roman" w:hAnsi="Times New Roman" w:cs="Times New Roman"/>
              <w:b/>
            </w:rPr>
            <w:lastRenderedPageBreak/>
            <w:t xml:space="preserve">TITLE PAGE </w:t>
          </w:r>
        </w:p>
        <w:p w14:paraId="59063394" w14:textId="1DC648FD" w:rsidR="00273F5F" w:rsidRPr="00C22472" w:rsidRDefault="00273F5F" w:rsidP="00106521">
          <w:pPr>
            <w:spacing w:after="57" w:line="360" w:lineRule="auto"/>
            <w:ind w:left="-5" w:right="60"/>
            <w:rPr>
              <w:rFonts w:ascii="Times New Roman" w:hAnsi="Times New Roman" w:cs="Times New Roman"/>
            </w:rPr>
          </w:pPr>
          <w:r w:rsidRPr="00106521">
            <w:rPr>
              <w:rFonts w:ascii="Times New Roman" w:eastAsia="Times New Roman" w:hAnsi="Times New Roman" w:cs="Times New Roman"/>
              <w:b/>
            </w:rPr>
            <w:t>Title of project:</w:t>
          </w:r>
          <w:r w:rsidR="00C25CE5" w:rsidRPr="00106521">
            <w:rPr>
              <w:rFonts w:ascii="Times New Roman" w:eastAsia="Times New Roman" w:hAnsi="Times New Roman" w:cs="Times New Roman"/>
              <w:b/>
            </w:rPr>
            <w:t xml:space="preserve"> </w:t>
          </w:r>
          <w:r w:rsidRPr="00106521">
            <w:rPr>
              <w:rFonts w:ascii="Times New Roman" w:hAnsi="Times New Roman" w:cs="Times New Roman"/>
            </w:rPr>
            <w:t xml:space="preserve">Evaluating the effectiveness of </w:t>
          </w:r>
          <w:r w:rsidRPr="00C22472">
            <w:rPr>
              <w:rFonts w:ascii="Times New Roman" w:hAnsi="Times New Roman" w:cs="Times New Roman"/>
            </w:rPr>
            <w:t xml:space="preserve">the </w:t>
          </w:r>
          <w:r w:rsidR="0057561A" w:rsidRPr="00C22472">
            <w:rPr>
              <w:rFonts w:ascii="Times New Roman" w:hAnsi="Times New Roman" w:cs="Times New Roman"/>
            </w:rPr>
            <w:t>anti-</w:t>
          </w:r>
          <w:r w:rsidR="00377E88" w:rsidRPr="00C22472">
            <w:rPr>
              <w:rFonts w:ascii="Times New Roman" w:hAnsi="Times New Roman" w:cs="Times New Roman"/>
            </w:rPr>
            <w:t xml:space="preserve">money laundering </w:t>
          </w:r>
          <w:r w:rsidR="0057561A" w:rsidRPr="00C22472">
            <w:rPr>
              <w:rFonts w:ascii="Times New Roman" w:hAnsi="Times New Roman" w:cs="Times New Roman"/>
            </w:rPr>
            <w:t>regulations</w:t>
          </w:r>
          <w:r w:rsidR="00377E88" w:rsidRPr="00C22472">
            <w:rPr>
              <w:rFonts w:ascii="Times New Roman" w:hAnsi="Times New Roman" w:cs="Times New Roman"/>
            </w:rPr>
            <w:t xml:space="preserve"> in the Zimbabwe’s Real Estate Sector</w:t>
          </w:r>
        </w:p>
        <w:p w14:paraId="72286452" w14:textId="77777777" w:rsidR="0057561A" w:rsidRPr="00106521" w:rsidRDefault="0057561A" w:rsidP="00106521">
          <w:pPr>
            <w:spacing w:after="57" w:line="360" w:lineRule="auto"/>
            <w:ind w:left="-5" w:right="60"/>
            <w:rPr>
              <w:rFonts w:ascii="Times New Roman" w:hAnsi="Times New Roman" w:cs="Times New Roman"/>
            </w:rPr>
          </w:pPr>
        </w:p>
        <w:tbl>
          <w:tblPr>
            <w:tblStyle w:val="TableGrid"/>
            <w:tblW w:w="9110" w:type="dxa"/>
            <w:tblInd w:w="0" w:type="dxa"/>
            <w:tblLook w:val="04A0" w:firstRow="1" w:lastRow="0" w:firstColumn="1" w:lastColumn="0" w:noHBand="0" w:noVBand="1"/>
          </w:tblPr>
          <w:tblGrid>
            <w:gridCol w:w="2280"/>
            <w:gridCol w:w="1140"/>
            <w:gridCol w:w="5690"/>
          </w:tblGrid>
          <w:tr w:rsidR="00273F5F" w:rsidRPr="00106521" w14:paraId="494A0C68" w14:textId="77777777" w:rsidTr="00DB360C">
            <w:trPr>
              <w:trHeight w:val="368"/>
            </w:trPr>
            <w:tc>
              <w:tcPr>
                <w:tcW w:w="2280" w:type="dxa"/>
                <w:tcBorders>
                  <w:top w:val="nil"/>
                  <w:left w:val="nil"/>
                  <w:bottom w:val="nil"/>
                  <w:right w:val="nil"/>
                </w:tcBorders>
              </w:tcPr>
              <w:p w14:paraId="5DF5889C" w14:textId="77777777" w:rsidR="00273F5F" w:rsidRPr="00106521" w:rsidRDefault="00273F5F" w:rsidP="00106521">
                <w:pPr>
                  <w:spacing w:line="360" w:lineRule="auto"/>
                  <w:rPr>
                    <w:rFonts w:ascii="Times New Roman" w:hAnsi="Times New Roman" w:cs="Times New Roman"/>
                  </w:rPr>
                </w:pPr>
                <w:r w:rsidRPr="00106521">
                  <w:rPr>
                    <w:rFonts w:ascii="Times New Roman" w:eastAsia="Times New Roman" w:hAnsi="Times New Roman" w:cs="Times New Roman"/>
                    <w:b/>
                  </w:rPr>
                  <w:t xml:space="preserve">Author </w:t>
                </w:r>
              </w:p>
            </w:tc>
            <w:tc>
              <w:tcPr>
                <w:tcW w:w="1140" w:type="dxa"/>
                <w:tcBorders>
                  <w:top w:val="nil"/>
                  <w:left w:val="nil"/>
                  <w:bottom w:val="nil"/>
                  <w:right w:val="nil"/>
                </w:tcBorders>
              </w:tcPr>
              <w:p w14:paraId="2F86AC54"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p>
            </w:tc>
            <w:tc>
              <w:tcPr>
                <w:tcW w:w="5690" w:type="dxa"/>
                <w:tcBorders>
                  <w:top w:val="nil"/>
                  <w:left w:val="nil"/>
                  <w:bottom w:val="nil"/>
                  <w:right w:val="nil"/>
                </w:tcBorders>
              </w:tcPr>
              <w:p w14:paraId="5C8DDC52" w14:textId="17490FE3"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r w:rsidR="00377E88" w:rsidRPr="00106521">
                  <w:rPr>
                    <w:rFonts w:ascii="Times New Roman" w:hAnsi="Times New Roman" w:cs="Times New Roman"/>
                  </w:rPr>
                  <w:t>Panashe Caroline Machaka</w:t>
                </w:r>
                <w:r w:rsidRPr="00106521">
                  <w:rPr>
                    <w:rFonts w:ascii="Times New Roman" w:hAnsi="Times New Roman" w:cs="Times New Roman"/>
                  </w:rPr>
                  <w:t xml:space="preserve">.  </w:t>
                </w:r>
              </w:p>
            </w:tc>
          </w:tr>
          <w:tr w:rsidR="00273F5F" w:rsidRPr="00106521" w14:paraId="01B0AB47" w14:textId="77777777" w:rsidTr="00DB360C">
            <w:trPr>
              <w:trHeight w:val="534"/>
            </w:trPr>
            <w:tc>
              <w:tcPr>
                <w:tcW w:w="2280" w:type="dxa"/>
                <w:tcBorders>
                  <w:top w:val="nil"/>
                  <w:left w:val="nil"/>
                  <w:bottom w:val="nil"/>
                  <w:right w:val="nil"/>
                </w:tcBorders>
                <w:vAlign w:val="center"/>
              </w:tcPr>
              <w:p w14:paraId="38CACAB9" w14:textId="77777777" w:rsidR="00273F5F" w:rsidRPr="00106521" w:rsidRDefault="00273F5F" w:rsidP="00106521">
                <w:pPr>
                  <w:spacing w:line="360" w:lineRule="auto"/>
                  <w:rPr>
                    <w:rFonts w:ascii="Times New Roman" w:hAnsi="Times New Roman" w:cs="Times New Roman"/>
                  </w:rPr>
                </w:pPr>
                <w:r w:rsidRPr="00106521">
                  <w:rPr>
                    <w:rFonts w:ascii="Times New Roman" w:eastAsia="Times New Roman" w:hAnsi="Times New Roman" w:cs="Times New Roman"/>
                    <w:b/>
                  </w:rPr>
                  <w:t>University</w:t>
                </w:r>
                <w:r w:rsidRPr="00106521">
                  <w:rPr>
                    <w:rFonts w:ascii="Times New Roman" w:hAnsi="Times New Roman" w:cs="Times New Roman"/>
                  </w:rPr>
                  <w:t xml:space="preserve"> </w:t>
                </w:r>
              </w:p>
            </w:tc>
            <w:tc>
              <w:tcPr>
                <w:tcW w:w="1140" w:type="dxa"/>
                <w:tcBorders>
                  <w:top w:val="nil"/>
                  <w:left w:val="nil"/>
                  <w:bottom w:val="nil"/>
                  <w:right w:val="nil"/>
                </w:tcBorders>
                <w:vAlign w:val="center"/>
              </w:tcPr>
              <w:p w14:paraId="56CFE5FC"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p>
            </w:tc>
            <w:tc>
              <w:tcPr>
                <w:tcW w:w="5690" w:type="dxa"/>
                <w:tcBorders>
                  <w:top w:val="nil"/>
                  <w:left w:val="nil"/>
                  <w:bottom w:val="nil"/>
                  <w:right w:val="nil"/>
                </w:tcBorders>
                <w:vAlign w:val="center"/>
              </w:tcPr>
              <w:p w14:paraId="00B6D908"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Harare Institute of Technology </w:t>
                </w:r>
              </w:p>
            </w:tc>
          </w:tr>
          <w:tr w:rsidR="00273F5F" w:rsidRPr="00106521" w14:paraId="74F72D18" w14:textId="77777777" w:rsidTr="00DB360C">
            <w:trPr>
              <w:trHeight w:val="534"/>
            </w:trPr>
            <w:tc>
              <w:tcPr>
                <w:tcW w:w="2280" w:type="dxa"/>
                <w:tcBorders>
                  <w:top w:val="nil"/>
                  <w:left w:val="nil"/>
                  <w:bottom w:val="nil"/>
                  <w:right w:val="nil"/>
                </w:tcBorders>
                <w:vAlign w:val="center"/>
              </w:tcPr>
              <w:p w14:paraId="71A76C14" w14:textId="77777777" w:rsidR="00273F5F" w:rsidRPr="00106521" w:rsidRDefault="00273F5F" w:rsidP="00106521">
                <w:pPr>
                  <w:spacing w:line="360" w:lineRule="auto"/>
                  <w:rPr>
                    <w:rFonts w:ascii="Times New Roman" w:hAnsi="Times New Roman" w:cs="Times New Roman"/>
                  </w:rPr>
                </w:pPr>
                <w:r w:rsidRPr="00106521">
                  <w:rPr>
                    <w:rFonts w:ascii="Times New Roman" w:eastAsia="Times New Roman" w:hAnsi="Times New Roman" w:cs="Times New Roman"/>
                    <w:b/>
                  </w:rPr>
                  <w:t xml:space="preserve">School </w:t>
                </w:r>
                <w:r w:rsidRPr="00106521">
                  <w:rPr>
                    <w:rFonts w:ascii="Times New Roman" w:hAnsi="Times New Roman" w:cs="Times New Roman"/>
                  </w:rPr>
                  <w:t xml:space="preserve"> </w:t>
                </w:r>
              </w:p>
            </w:tc>
            <w:tc>
              <w:tcPr>
                <w:tcW w:w="1140" w:type="dxa"/>
                <w:tcBorders>
                  <w:top w:val="nil"/>
                  <w:left w:val="nil"/>
                  <w:bottom w:val="nil"/>
                  <w:right w:val="nil"/>
                </w:tcBorders>
                <w:vAlign w:val="center"/>
              </w:tcPr>
              <w:p w14:paraId="3EEA23D3"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p>
            </w:tc>
            <w:tc>
              <w:tcPr>
                <w:tcW w:w="5690" w:type="dxa"/>
                <w:tcBorders>
                  <w:top w:val="nil"/>
                  <w:left w:val="nil"/>
                  <w:bottom w:val="nil"/>
                  <w:right w:val="nil"/>
                </w:tcBorders>
                <w:vAlign w:val="center"/>
              </w:tcPr>
              <w:p w14:paraId="376D3E2E"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Business and Management Sciences </w:t>
                </w:r>
              </w:p>
            </w:tc>
          </w:tr>
          <w:tr w:rsidR="00273F5F" w:rsidRPr="00106521" w14:paraId="7E871834" w14:textId="77777777" w:rsidTr="00DB360C">
            <w:trPr>
              <w:trHeight w:val="532"/>
            </w:trPr>
            <w:tc>
              <w:tcPr>
                <w:tcW w:w="2280" w:type="dxa"/>
                <w:tcBorders>
                  <w:top w:val="nil"/>
                  <w:left w:val="nil"/>
                  <w:bottom w:val="nil"/>
                  <w:right w:val="nil"/>
                </w:tcBorders>
                <w:vAlign w:val="center"/>
              </w:tcPr>
              <w:p w14:paraId="4989EF60" w14:textId="77777777" w:rsidR="00273F5F" w:rsidRPr="00106521" w:rsidRDefault="00273F5F" w:rsidP="00106521">
                <w:pPr>
                  <w:spacing w:line="360" w:lineRule="auto"/>
                  <w:rPr>
                    <w:rFonts w:ascii="Times New Roman" w:hAnsi="Times New Roman" w:cs="Times New Roman"/>
                  </w:rPr>
                </w:pPr>
                <w:r w:rsidRPr="00106521">
                  <w:rPr>
                    <w:rFonts w:ascii="Times New Roman" w:eastAsia="Times New Roman" w:hAnsi="Times New Roman" w:cs="Times New Roman"/>
                    <w:b/>
                  </w:rPr>
                  <w:t>Department</w:t>
                </w:r>
                <w:r w:rsidRPr="00106521">
                  <w:rPr>
                    <w:rFonts w:ascii="Times New Roman" w:hAnsi="Times New Roman" w:cs="Times New Roman"/>
                  </w:rPr>
                  <w:t xml:space="preserve"> </w:t>
                </w:r>
              </w:p>
            </w:tc>
            <w:tc>
              <w:tcPr>
                <w:tcW w:w="1140" w:type="dxa"/>
                <w:tcBorders>
                  <w:top w:val="nil"/>
                  <w:left w:val="nil"/>
                  <w:bottom w:val="nil"/>
                  <w:right w:val="nil"/>
                </w:tcBorders>
                <w:vAlign w:val="center"/>
              </w:tcPr>
              <w:p w14:paraId="4BB100E1"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p>
            </w:tc>
            <w:tc>
              <w:tcPr>
                <w:tcW w:w="5690" w:type="dxa"/>
                <w:tcBorders>
                  <w:top w:val="nil"/>
                  <w:left w:val="nil"/>
                  <w:bottom w:val="nil"/>
                  <w:right w:val="nil"/>
                </w:tcBorders>
                <w:vAlign w:val="center"/>
              </w:tcPr>
              <w:p w14:paraId="607B8AC2" w14:textId="77777777"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Forensic Accounting and Auditing </w:t>
                </w:r>
              </w:p>
            </w:tc>
          </w:tr>
          <w:tr w:rsidR="00273F5F" w:rsidRPr="00106521" w14:paraId="46217994" w14:textId="77777777" w:rsidTr="00DB360C">
            <w:trPr>
              <w:trHeight w:val="1435"/>
            </w:trPr>
            <w:tc>
              <w:tcPr>
                <w:tcW w:w="2280" w:type="dxa"/>
                <w:tcBorders>
                  <w:top w:val="nil"/>
                  <w:left w:val="nil"/>
                  <w:bottom w:val="nil"/>
                  <w:right w:val="nil"/>
                </w:tcBorders>
                <w:vAlign w:val="bottom"/>
              </w:tcPr>
              <w:p w14:paraId="1FB87A07"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t xml:space="preserve">Year </w:t>
                </w:r>
                <w:r w:rsidRPr="00106521">
                  <w:rPr>
                    <w:rFonts w:ascii="Times New Roman" w:hAnsi="Times New Roman" w:cs="Times New Roman"/>
                  </w:rPr>
                  <w:t xml:space="preserve"> </w:t>
                </w:r>
              </w:p>
              <w:p w14:paraId="032E3131"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t xml:space="preserve"> </w:t>
                </w:r>
              </w:p>
              <w:p w14:paraId="1E21E5B1" w14:textId="77777777" w:rsidR="00273F5F" w:rsidRPr="00106521" w:rsidRDefault="00273F5F" w:rsidP="00106521">
                <w:pPr>
                  <w:spacing w:line="360" w:lineRule="auto"/>
                  <w:rPr>
                    <w:rFonts w:ascii="Times New Roman" w:hAnsi="Times New Roman" w:cs="Times New Roman"/>
                  </w:rPr>
                </w:pPr>
                <w:r w:rsidRPr="00106521">
                  <w:rPr>
                    <w:rFonts w:ascii="Times New Roman" w:eastAsia="Times New Roman" w:hAnsi="Times New Roman" w:cs="Times New Roman"/>
                    <w:b/>
                  </w:rPr>
                  <w:t xml:space="preserve"> </w:t>
                </w:r>
              </w:p>
            </w:tc>
            <w:tc>
              <w:tcPr>
                <w:tcW w:w="1140" w:type="dxa"/>
                <w:tcBorders>
                  <w:top w:val="nil"/>
                  <w:left w:val="nil"/>
                  <w:bottom w:val="nil"/>
                  <w:right w:val="nil"/>
                </w:tcBorders>
              </w:tcPr>
              <w:p w14:paraId="15757652" w14:textId="6A40A28D"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w:t>
                </w:r>
              </w:p>
            </w:tc>
            <w:tc>
              <w:tcPr>
                <w:tcW w:w="5690" w:type="dxa"/>
                <w:tcBorders>
                  <w:top w:val="nil"/>
                  <w:left w:val="nil"/>
                  <w:bottom w:val="nil"/>
                  <w:right w:val="nil"/>
                </w:tcBorders>
              </w:tcPr>
              <w:p w14:paraId="5648E90D" w14:textId="5EC4BECE" w:rsidR="00273F5F" w:rsidRPr="00106521" w:rsidRDefault="00273F5F" w:rsidP="00106521">
                <w:pPr>
                  <w:spacing w:line="360" w:lineRule="auto"/>
                  <w:rPr>
                    <w:rFonts w:ascii="Times New Roman" w:hAnsi="Times New Roman" w:cs="Times New Roman"/>
                  </w:rPr>
                </w:pPr>
                <w:r w:rsidRPr="00106521">
                  <w:rPr>
                    <w:rFonts w:ascii="Times New Roman" w:hAnsi="Times New Roman" w:cs="Times New Roman"/>
                  </w:rPr>
                  <w:t xml:space="preserve"> 202</w:t>
                </w:r>
                <w:r w:rsidR="00377E88" w:rsidRPr="00106521">
                  <w:rPr>
                    <w:rFonts w:ascii="Times New Roman" w:hAnsi="Times New Roman" w:cs="Times New Roman"/>
                  </w:rPr>
                  <w:t>6</w:t>
                </w:r>
              </w:p>
            </w:tc>
          </w:tr>
        </w:tbl>
        <w:p w14:paraId="0D420526"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38CC493D" w14:textId="77777777" w:rsidR="00273F5F" w:rsidRPr="00106521" w:rsidRDefault="00273F5F" w:rsidP="00106521">
          <w:pPr>
            <w:spacing w:after="270"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1022791D"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158CF9BF"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5C55CE4E"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62D86FD5" w14:textId="77777777" w:rsidR="00273F5F" w:rsidRPr="00106521" w:rsidRDefault="00273F5F" w:rsidP="00106521">
          <w:pPr>
            <w:spacing w:after="270"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244734FE"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5AC8BC5A"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61EEBEDB"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1F1CC28F"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2D60AA1D" w14:textId="77777777" w:rsidR="00273F5F" w:rsidRPr="00106521" w:rsidRDefault="00273F5F" w:rsidP="00106521">
          <w:pPr>
            <w:spacing w:after="270"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45E96E95" w14:textId="77777777" w:rsidR="00C22472" w:rsidRDefault="00C22472" w:rsidP="00C22472">
          <w:pPr>
            <w:spacing w:after="0" w:line="360" w:lineRule="auto"/>
            <w:jc w:val="center"/>
            <w:rPr>
              <w:rFonts w:ascii="Times New Roman" w:eastAsia="Times New Roman" w:hAnsi="Times New Roman" w:cs="Times New Roman"/>
              <w:b/>
            </w:rPr>
          </w:pPr>
        </w:p>
        <w:p w14:paraId="7A03D1E0" w14:textId="78AD1502" w:rsidR="00273F5F" w:rsidRPr="00106521" w:rsidRDefault="00273F5F" w:rsidP="00C22472">
          <w:pPr>
            <w:spacing w:after="0" w:line="360" w:lineRule="auto"/>
            <w:rPr>
              <w:rFonts w:ascii="Times New Roman" w:hAnsi="Times New Roman" w:cs="Times New Roman"/>
            </w:rPr>
          </w:pPr>
          <w:r w:rsidRPr="00106521">
            <w:rPr>
              <w:rFonts w:ascii="Times New Roman" w:eastAsia="Times New Roman" w:hAnsi="Times New Roman" w:cs="Times New Roman"/>
              <w:b/>
            </w:rPr>
            <w:lastRenderedPageBreak/>
            <w:t xml:space="preserve">DECLARATION </w:t>
          </w:r>
        </w:p>
        <w:p w14:paraId="7F978877" w14:textId="63C651A4" w:rsidR="00273F5F" w:rsidRPr="00106521" w:rsidRDefault="00273F5F" w:rsidP="00106521">
          <w:pPr>
            <w:spacing w:line="360" w:lineRule="auto"/>
            <w:ind w:left="-15" w:right="37"/>
            <w:rPr>
              <w:rFonts w:ascii="Times New Roman" w:hAnsi="Times New Roman" w:cs="Times New Roman"/>
            </w:rPr>
          </w:pPr>
          <w:r w:rsidRPr="00106521">
            <w:rPr>
              <w:rFonts w:ascii="Times New Roman" w:hAnsi="Times New Roman" w:cs="Times New Roman"/>
            </w:rPr>
            <w:t xml:space="preserve">I, </w:t>
          </w:r>
          <w:r w:rsidR="00377E88" w:rsidRPr="00106521">
            <w:rPr>
              <w:rFonts w:ascii="Times New Roman" w:hAnsi="Times New Roman" w:cs="Times New Roman"/>
            </w:rPr>
            <w:t>Panashe Caroline Machaka</w:t>
          </w:r>
          <w:r w:rsidRPr="00106521">
            <w:rPr>
              <w:rFonts w:ascii="Times New Roman" w:hAnsi="Times New Roman" w:cs="Times New Roman"/>
            </w:rPr>
            <w:t>, H2</w:t>
          </w:r>
          <w:r w:rsidR="00377E88" w:rsidRPr="00106521">
            <w:rPr>
              <w:rFonts w:ascii="Times New Roman" w:hAnsi="Times New Roman" w:cs="Times New Roman"/>
            </w:rPr>
            <w:t xml:space="preserve">20073G </w:t>
          </w:r>
          <w:r w:rsidRPr="00106521">
            <w:rPr>
              <w:rFonts w:ascii="Times New Roman" w:hAnsi="Times New Roman" w:cs="Times New Roman"/>
            </w:rPr>
            <w:t xml:space="preserve">hereby declare and certify that this project is a record of bona fide work. References from other sources </w:t>
          </w:r>
          <w:r w:rsidR="00C22472">
            <w:rPr>
              <w:rFonts w:ascii="Times New Roman" w:hAnsi="Times New Roman" w:cs="Times New Roman"/>
            </w:rPr>
            <w:t>have</w:t>
          </w:r>
          <w:r w:rsidRPr="00106521">
            <w:rPr>
              <w:rFonts w:ascii="Times New Roman" w:hAnsi="Times New Roman" w:cs="Times New Roman"/>
            </w:rPr>
            <w:t xml:space="preserve"> been properly cited and referenced. I further certify that no part of this research project has been submitted elsewhere for </w:t>
          </w:r>
          <w:r w:rsidR="00C22472">
            <w:rPr>
              <w:rFonts w:ascii="Times New Roman" w:hAnsi="Times New Roman" w:cs="Times New Roman"/>
            </w:rPr>
            <w:t xml:space="preserve">the </w:t>
          </w:r>
          <w:r w:rsidRPr="00106521">
            <w:rPr>
              <w:rFonts w:ascii="Times New Roman" w:hAnsi="Times New Roman" w:cs="Times New Roman"/>
            </w:rPr>
            <w:t xml:space="preserve">award of any other degree. </w:t>
          </w:r>
        </w:p>
        <w:p w14:paraId="735B3470" w14:textId="77777777" w:rsidR="00273F5F" w:rsidRPr="00106521" w:rsidRDefault="00273F5F" w:rsidP="00106521">
          <w:pPr>
            <w:spacing w:after="270" w:line="360" w:lineRule="auto"/>
            <w:rPr>
              <w:rFonts w:ascii="Times New Roman" w:hAnsi="Times New Roman" w:cs="Times New Roman"/>
            </w:rPr>
          </w:pPr>
          <w:r w:rsidRPr="00106521">
            <w:rPr>
              <w:rFonts w:ascii="Times New Roman" w:hAnsi="Times New Roman" w:cs="Times New Roman"/>
            </w:rPr>
            <w:t xml:space="preserve"> </w:t>
          </w:r>
        </w:p>
        <w:p w14:paraId="0CF7AC98" w14:textId="77777777" w:rsidR="00273F5F" w:rsidRPr="00106521" w:rsidRDefault="00273F5F" w:rsidP="00106521">
          <w:pPr>
            <w:spacing w:after="308" w:line="360" w:lineRule="auto"/>
            <w:rPr>
              <w:rFonts w:ascii="Times New Roman" w:hAnsi="Times New Roman" w:cs="Times New Roman"/>
            </w:rPr>
          </w:pPr>
          <w:r w:rsidRPr="00106521">
            <w:rPr>
              <w:rFonts w:ascii="Times New Roman" w:eastAsia="Times New Roman" w:hAnsi="Times New Roman" w:cs="Times New Roman"/>
              <w:b/>
            </w:rPr>
            <w:t xml:space="preserve">SIGNATORIES </w:t>
          </w:r>
        </w:p>
        <w:p w14:paraId="14A4F918" w14:textId="77777777" w:rsidR="00273F5F" w:rsidRPr="00106521" w:rsidRDefault="00273F5F" w:rsidP="00106521">
          <w:pPr>
            <w:tabs>
              <w:tab w:val="center" w:pos="7051"/>
            </w:tabs>
            <w:spacing w:after="279" w:line="360" w:lineRule="auto"/>
            <w:ind w:left="-15"/>
            <w:rPr>
              <w:rFonts w:ascii="Times New Roman" w:hAnsi="Times New Roman" w:cs="Times New Roman"/>
            </w:rPr>
          </w:pPr>
          <w:r w:rsidRPr="00106521">
            <w:rPr>
              <w:rFonts w:ascii="Times New Roman" w:eastAsia="Times New Roman" w:hAnsi="Times New Roman" w:cs="Times New Roman"/>
              <w:b/>
              <w:i/>
            </w:rPr>
            <w:t>Student…………………………………………</w:t>
          </w:r>
          <w:proofErr w:type="gramStart"/>
          <w:r w:rsidRPr="00106521">
            <w:rPr>
              <w:rFonts w:ascii="Times New Roman" w:eastAsia="Times New Roman" w:hAnsi="Times New Roman" w:cs="Times New Roman"/>
              <w:b/>
              <w:i/>
            </w:rPr>
            <w:t>…..</w:t>
          </w:r>
          <w:proofErr w:type="gramEnd"/>
          <w:r w:rsidRPr="00106521">
            <w:rPr>
              <w:rFonts w:ascii="Times New Roman" w:eastAsia="Times New Roman" w:hAnsi="Times New Roman" w:cs="Times New Roman"/>
              <w:b/>
              <w:i/>
            </w:rPr>
            <w:t xml:space="preserve">  </w:t>
          </w:r>
          <w:r w:rsidRPr="00106521">
            <w:rPr>
              <w:rFonts w:ascii="Times New Roman" w:eastAsia="Times New Roman" w:hAnsi="Times New Roman" w:cs="Times New Roman"/>
              <w:b/>
              <w:i/>
            </w:rPr>
            <w:tab/>
            <w:t xml:space="preserve">Date……. /……. /………. </w:t>
          </w:r>
        </w:p>
        <w:p w14:paraId="17F4D833" w14:textId="77777777" w:rsidR="00273F5F" w:rsidRDefault="00273F5F" w:rsidP="00106521">
          <w:pPr>
            <w:spacing w:after="275" w:line="360" w:lineRule="auto"/>
            <w:rPr>
              <w:rFonts w:ascii="Times New Roman" w:eastAsia="Times New Roman" w:hAnsi="Times New Roman" w:cs="Times New Roman"/>
              <w:b/>
            </w:rPr>
          </w:pPr>
          <w:r w:rsidRPr="00106521">
            <w:rPr>
              <w:rFonts w:ascii="Times New Roman" w:eastAsia="Times New Roman" w:hAnsi="Times New Roman" w:cs="Times New Roman"/>
              <w:b/>
            </w:rPr>
            <w:t xml:space="preserve">Full name (Reg number) </w:t>
          </w:r>
        </w:p>
        <w:p w14:paraId="4EA1A551" w14:textId="441ED4ED" w:rsidR="00176BA3" w:rsidRDefault="00176BA3" w:rsidP="00106521">
          <w:pPr>
            <w:spacing w:after="275" w:line="360" w:lineRule="auto"/>
            <w:rPr>
              <w:rFonts w:ascii="Times New Roman" w:eastAsia="Times New Roman" w:hAnsi="Times New Roman" w:cs="Times New Roman"/>
              <w:b/>
            </w:rPr>
          </w:pPr>
          <w:r>
            <w:rPr>
              <w:rFonts w:ascii="Times New Roman" w:eastAsia="Times New Roman" w:hAnsi="Times New Roman" w:cs="Times New Roman"/>
              <w:b/>
            </w:rPr>
            <w:t>……………………………………………………………..</w:t>
          </w:r>
        </w:p>
        <w:p w14:paraId="16936B7B" w14:textId="7DAEF1BC" w:rsidR="00176BA3" w:rsidRPr="00106521" w:rsidRDefault="00176BA3" w:rsidP="00106521">
          <w:pPr>
            <w:spacing w:after="275" w:line="360" w:lineRule="auto"/>
            <w:rPr>
              <w:rFonts w:ascii="Times New Roman" w:hAnsi="Times New Roman" w:cs="Times New Roman"/>
            </w:rPr>
          </w:pPr>
          <w:r>
            <w:rPr>
              <w:rFonts w:ascii="Times New Roman" w:eastAsia="Times New Roman" w:hAnsi="Times New Roman" w:cs="Times New Roman"/>
              <w:b/>
            </w:rPr>
            <w:t>……………………………………………………………..</w:t>
          </w:r>
        </w:p>
        <w:p w14:paraId="2716E522" w14:textId="77777777" w:rsidR="00273F5F" w:rsidRPr="00106521" w:rsidRDefault="00273F5F" w:rsidP="00106521">
          <w:pPr>
            <w:spacing w:after="308" w:line="360" w:lineRule="auto"/>
            <w:rPr>
              <w:rFonts w:ascii="Times New Roman" w:hAnsi="Times New Roman" w:cs="Times New Roman"/>
            </w:rPr>
          </w:pPr>
          <w:r w:rsidRPr="00106521">
            <w:rPr>
              <w:rFonts w:ascii="Times New Roman" w:eastAsia="Times New Roman" w:hAnsi="Times New Roman" w:cs="Times New Roman"/>
              <w:b/>
            </w:rPr>
            <w:t xml:space="preserve"> </w:t>
          </w:r>
        </w:p>
        <w:p w14:paraId="34612391" w14:textId="77777777" w:rsidR="00273F5F" w:rsidRPr="00106521" w:rsidRDefault="00273F5F" w:rsidP="00106521">
          <w:pPr>
            <w:tabs>
              <w:tab w:val="center" w:pos="6990"/>
            </w:tabs>
            <w:spacing w:after="279" w:line="360" w:lineRule="auto"/>
            <w:ind w:left="-15"/>
            <w:rPr>
              <w:rFonts w:ascii="Times New Roman" w:hAnsi="Times New Roman" w:cs="Times New Roman"/>
            </w:rPr>
          </w:pPr>
          <w:r w:rsidRPr="00106521">
            <w:rPr>
              <w:rFonts w:ascii="Times New Roman" w:eastAsia="Times New Roman" w:hAnsi="Times New Roman" w:cs="Times New Roman"/>
              <w:b/>
              <w:i/>
            </w:rPr>
            <w:t xml:space="preserve">Supervisor………………………………………….  </w:t>
          </w:r>
          <w:r w:rsidRPr="00106521">
            <w:rPr>
              <w:rFonts w:ascii="Times New Roman" w:eastAsia="Times New Roman" w:hAnsi="Times New Roman" w:cs="Times New Roman"/>
              <w:b/>
              <w:i/>
            </w:rPr>
            <w:tab/>
            <w:t xml:space="preserve">Date……/……/………... </w:t>
          </w:r>
        </w:p>
        <w:p w14:paraId="0D9E3FD4"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t xml:space="preserve">Name of supervisor </w:t>
          </w:r>
        </w:p>
        <w:p w14:paraId="0B036CCE"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t xml:space="preserve"> </w:t>
          </w:r>
        </w:p>
        <w:p w14:paraId="1D71C493"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i/>
            </w:rPr>
            <w:t xml:space="preserve"> </w:t>
          </w:r>
        </w:p>
        <w:p w14:paraId="308EF58C" w14:textId="77777777" w:rsidR="00273F5F" w:rsidRPr="00106521" w:rsidRDefault="00273F5F" w:rsidP="00106521">
          <w:pPr>
            <w:spacing w:after="270" w:line="360" w:lineRule="auto"/>
            <w:rPr>
              <w:rFonts w:ascii="Times New Roman" w:hAnsi="Times New Roman" w:cs="Times New Roman"/>
            </w:rPr>
          </w:pPr>
          <w:r w:rsidRPr="00106521">
            <w:rPr>
              <w:rFonts w:ascii="Times New Roman" w:eastAsia="Times New Roman" w:hAnsi="Times New Roman" w:cs="Times New Roman"/>
              <w:b/>
              <w:i/>
            </w:rPr>
            <w:t xml:space="preserve"> </w:t>
          </w:r>
        </w:p>
        <w:p w14:paraId="776ED3E6" w14:textId="77777777"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t xml:space="preserve"> </w:t>
          </w:r>
        </w:p>
        <w:p w14:paraId="71C408CD" w14:textId="77777777" w:rsidR="00273F5F" w:rsidRPr="00106521" w:rsidRDefault="00273F5F" w:rsidP="00106521">
          <w:pPr>
            <w:spacing w:after="275" w:line="360" w:lineRule="auto"/>
            <w:rPr>
              <w:rFonts w:ascii="Times New Roman" w:hAnsi="Times New Roman" w:cs="Times New Roman"/>
            </w:rPr>
          </w:pPr>
          <w:r w:rsidRPr="00106521">
            <w:rPr>
              <w:rFonts w:ascii="Times New Roman" w:hAnsi="Times New Roman" w:cs="Times New Roman"/>
            </w:rPr>
            <w:t xml:space="preserve"> </w:t>
          </w:r>
        </w:p>
        <w:p w14:paraId="08929032" w14:textId="77777777" w:rsidR="00273F5F" w:rsidRPr="00106521" w:rsidRDefault="00273F5F" w:rsidP="00106521">
          <w:pPr>
            <w:spacing w:after="275" w:line="360" w:lineRule="auto"/>
            <w:rPr>
              <w:rFonts w:ascii="Times New Roman" w:hAnsi="Times New Roman" w:cs="Times New Roman"/>
            </w:rPr>
          </w:pPr>
          <w:r w:rsidRPr="00106521">
            <w:rPr>
              <w:rFonts w:ascii="Times New Roman" w:hAnsi="Times New Roman" w:cs="Times New Roman"/>
            </w:rPr>
            <w:t xml:space="preserve"> </w:t>
          </w:r>
        </w:p>
        <w:p w14:paraId="36D93464" w14:textId="77777777" w:rsidR="00C22472" w:rsidRDefault="00C22472" w:rsidP="00106521">
          <w:pPr>
            <w:spacing w:after="275" w:line="360" w:lineRule="auto"/>
            <w:rPr>
              <w:rFonts w:ascii="Times New Roman" w:eastAsia="Times New Roman" w:hAnsi="Times New Roman" w:cs="Times New Roman"/>
              <w:b/>
            </w:rPr>
          </w:pPr>
        </w:p>
        <w:p w14:paraId="49D1441C" w14:textId="77777777" w:rsidR="00C22472" w:rsidRDefault="00C22472" w:rsidP="00106521">
          <w:pPr>
            <w:spacing w:after="275" w:line="360" w:lineRule="auto"/>
            <w:rPr>
              <w:rFonts w:ascii="Times New Roman" w:eastAsia="Times New Roman" w:hAnsi="Times New Roman" w:cs="Times New Roman"/>
              <w:b/>
            </w:rPr>
          </w:pPr>
        </w:p>
        <w:p w14:paraId="48FBECE6" w14:textId="19EE0D61" w:rsidR="00273F5F" w:rsidRPr="00106521" w:rsidRDefault="00273F5F" w:rsidP="00106521">
          <w:pPr>
            <w:spacing w:after="275" w:line="360" w:lineRule="auto"/>
            <w:rPr>
              <w:rFonts w:ascii="Times New Roman" w:hAnsi="Times New Roman" w:cs="Times New Roman"/>
            </w:rPr>
          </w:pPr>
          <w:r w:rsidRPr="00106521">
            <w:rPr>
              <w:rFonts w:ascii="Times New Roman" w:eastAsia="Times New Roman" w:hAnsi="Times New Roman" w:cs="Times New Roman"/>
              <w:b/>
            </w:rPr>
            <w:lastRenderedPageBreak/>
            <w:t xml:space="preserve">COPYRIGHT </w:t>
          </w:r>
        </w:p>
        <w:p w14:paraId="03BC0A7A" w14:textId="77777777" w:rsidR="00273F5F" w:rsidRPr="00106521" w:rsidRDefault="00273F5F" w:rsidP="00106521">
          <w:pPr>
            <w:spacing w:line="360" w:lineRule="auto"/>
            <w:ind w:left="-5" w:right="60"/>
            <w:jc w:val="both"/>
            <w:rPr>
              <w:rFonts w:ascii="Times New Roman" w:hAnsi="Times New Roman" w:cs="Times New Roman"/>
            </w:rPr>
          </w:pPr>
          <w:r w:rsidRPr="00106521">
            <w:rPr>
              <w:rFonts w:ascii="Times New Roman" w:hAnsi="Times New Roman" w:cs="Times New Roman"/>
            </w:rPr>
            <w:t xml:space="preserve">All intellectual property rights are reserved. Without the full permission of the authors and Harare Institute of Technology, no portion of this research project may be copied, stored in any retrieval system, or transmitted in any form, electronic, mechanical, photocopying, recording, or otherwise for scholarly purposes. Permission is hereby granted to the Harare Institute of Technology Library to reproduce single copies of this project document for academic or scientific research purposes only and to lend or sell such copies.  </w:t>
          </w:r>
        </w:p>
        <w:p w14:paraId="5FEA9268" w14:textId="77777777" w:rsidR="00273F5F" w:rsidRPr="00106521" w:rsidRDefault="00273F5F" w:rsidP="00106521">
          <w:pPr>
            <w:spacing w:after="275" w:line="360" w:lineRule="auto"/>
            <w:jc w:val="center"/>
            <w:rPr>
              <w:rFonts w:ascii="Times New Roman" w:hAnsi="Times New Roman" w:cs="Times New Roman"/>
            </w:rPr>
          </w:pPr>
          <w:r w:rsidRPr="00106521">
            <w:rPr>
              <w:rFonts w:ascii="Times New Roman" w:eastAsia="Times New Roman" w:hAnsi="Times New Roman" w:cs="Times New Roman"/>
              <w:b/>
            </w:rPr>
            <w:t xml:space="preserve"> </w:t>
          </w:r>
        </w:p>
        <w:p w14:paraId="6F0A547C" w14:textId="77777777" w:rsidR="00F17500" w:rsidRPr="00106521" w:rsidRDefault="00F17500" w:rsidP="00106521">
          <w:pPr>
            <w:spacing w:after="275" w:line="360" w:lineRule="auto"/>
            <w:rPr>
              <w:rFonts w:ascii="Times New Roman" w:hAnsi="Times New Roman" w:cs="Times New Roman"/>
            </w:rPr>
          </w:pPr>
          <w:bookmarkStart w:id="0" w:name="_Toc68106"/>
        </w:p>
        <w:p w14:paraId="7F8A95A3" w14:textId="77777777" w:rsidR="00F17500" w:rsidRPr="00106521" w:rsidRDefault="00F17500" w:rsidP="00106521">
          <w:pPr>
            <w:spacing w:after="275" w:line="360" w:lineRule="auto"/>
            <w:rPr>
              <w:rFonts w:ascii="Times New Roman" w:hAnsi="Times New Roman" w:cs="Times New Roman"/>
            </w:rPr>
          </w:pPr>
        </w:p>
        <w:p w14:paraId="5BB7D22D" w14:textId="77777777" w:rsidR="00C22472" w:rsidRDefault="00C22472" w:rsidP="00106521">
          <w:pPr>
            <w:pStyle w:val="Heading1"/>
            <w:spacing w:line="360" w:lineRule="auto"/>
            <w:rPr>
              <w:rFonts w:ascii="Times New Roman" w:hAnsi="Times New Roman" w:cs="Times New Roman"/>
            </w:rPr>
          </w:pPr>
          <w:bookmarkStart w:id="1" w:name="_Toc223986667"/>
        </w:p>
        <w:p w14:paraId="40682563" w14:textId="77777777" w:rsidR="00C22472" w:rsidRDefault="00C22472" w:rsidP="00106521">
          <w:pPr>
            <w:pStyle w:val="Heading1"/>
            <w:spacing w:line="360" w:lineRule="auto"/>
            <w:rPr>
              <w:rFonts w:ascii="Times New Roman" w:hAnsi="Times New Roman" w:cs="Times New Roman"/>
            </w:rPr>
          </w:pPr>
        </w:p>
        <w:p w14:paraId="1F811990" w14:textId="77777777" w:rsidR="00C22472" w:rsidRDefault="00C22472" w:rsidP="00106521">
          <w:pPr>
            <w:pStyle w:val="Heading1"/>
            <w:spacing w:line="360" w:lineRule="auto"/>
            <w:rPr>
              <w:rFonts w:ascii="Times New Roman" w:hAnsi="Times New Roman" w:cs="Times New Roman"/>
            </w:rPr>
          </w:pPr>
        </w:p>
        <w:p w14:paraId="42E5E16E" w14:textId="77777777" w:rsidR="00C22472" w:rsidRDefault="00C22472" w:rsidP="00106521">
          <w:pPr>
            <w:pStyle w:val="Heading1"/>
            <w:spacing w:line="360" w:lineRule="auto"/>
            <w:rPr>
              <w:rFonts w:ascii="Times New Roman" w:hAnsi="Times New Roman" w:cs="Times New Roman"/>
            </w:rPr>
          </w:pPr>
        </w:p>
        <w:p w14:paraId="6C625043" w14:textId="77777777" w:rsidR="00C22472" w:rsidRDefault="00C22472" w:rsidP="00106521">
          <w:pPr>
            <w:pStyle w:val="Heading1"/>
            <w:spacing w:line="360" w:lineRule="auto"/>
            <w:rPr>
              <w:rFonts w:ascii="Times New Roman" w:hAnsi="Times New Roman" w:cs="Times New Roman"/>
            </w:rPr>
          </w:pPr>
        </w:p>
        <w:p w14:paraId="3AE427C3" w14:textId="77777777" w:rsidR="00C22472" w:rsidRDefault="00C22472" w:rsidP="00106521">
          <w:pPr>
            <w:pStyle w:val="Heading1"/>
            <w:spacing w:line="360" w:lineRule="auto"/>
            <w:rPr>
              <w:rFonts w:ascii="Times New Roman" w:hAnsi="Times New Roman" w:cs="Times New Roman"/>
            </w:rPr>
          </w:pPr>
        </w:p>
        <w:p w14:paraId="49CD1FC3" w14:textId="77777777" w:rsidR="00C22472" w:rsidRDefault="00C22472" w:rsidP="00106521">
          <w:pPr>
            <w:pStyle w:val="Heading1"/>
            <w:spacing w:line="360" w:lineRule="auto"/>
            <w:rPr>
              <w:rFonts w:ascii="Times New Roman" w:hAnsi="Times New Roman" w:cs="Times New Roman"/>
            </w:rPr>
          </w:pPr>
        </w:p>
        <w:bookmarkEnd w:id="0"/>
        <w:bookmarkEnd w:id="1"/>
        <w:p w14:paraId="287EC7E0" w14:textId="77777777" w:rsidR="00C22472" w:rsidRDefault="00C22472" w:rsidP="00106521">
          <w:pPr>
            <w:spacing w:line="360" w:lineRule="auto"/>
            <w:jc w:val="both"/>
            <w:rPr>
              <w:rFonts w:ascii="Times New Roman" w:hAnsi="Times New Roman" w:cs="Times New Roman"/>
            </w:rPr>
          </w:pPr>
        </w:p>
        <w:p w14:paraId="00EF5500" w14:textId="4190B30B" w:rsidR="00C22472" w:rsidRPr="00106521" w:rsidRDefault="00C22472" w:rsidP="00C22472">
          <w:pPr>
            <w:pStyle w:val="Heading1"/>
            <w:spacing w:line="360" w:lineRule="auto"/>
            <w:rPr>
              <w:rFonts w:ascii="Times New Roman" w:hAnsi="Times New Roman" w:cs="Times New Roman"/>
            </w:rPr>
          </w:pPr>
          <w:r w:rsidRPr="00106521">
            <w:rPr>
              <w:rFonts w:ascii="Times New Roman" w:hAnsi="Times New Roman" w:cs="Times New Roman"/>
            </w:rPr>
            <w:lastRenderedPageBreak/>
            <w:t xml:space="preserve">ACKNOWLEDGEMENTS </w:t>
          </w:r>
        </w:p>
        <w:p w14:paraId="11BBE672" w14:textId="5D94A28A"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First and foremost, I would like to express my deepest gratitude to God Almighty, whose grace, strength, and guidance made it possible for me to complete this research project. I am truly grateful for the many blessings and the divine support that sustained me throughout this academic journey.</w:t>
          </w:r>
        </w:p>
        <w:p w14:paraId="70847037" w14:textId="77777777"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 xml:space="preserve">I would also like to acknowledge the angels who came into my life in the form of people who offered support, encouragement, and guidance </w:t>
          </w:r>
          <w:proofErr w:type="gramStart"/>
          <w:r w:rsidRPr="00C22472">
            <w:rPr>
              <w:rFonts w:ascii="Times New Roman" w:hAnsi="Times New Roman" w:cs="Times New Roman"/>
            </w:rPr>
            <w:t>during the course of</w:t>
          </w:r>
          <w:proofErr w:type="gramEnd"/>
          <w:r w:rsidRPr="00C22472">
            <w:rPr>
              <w:rFonts w:ascii="Times New Roman" w:hAnsi="Times New Roman" w:cs="Times New Roman"/>
            </w:rPr>
            <w:t xml:space="preserve"> this research. </w:t>
          </w:r>
          <w:proofErr w:type="gramStart"/>
          <w:r w:rsidRPr="00C22472">
            <w:rPr>
              <w:rFonts w:ascii="Times New Roman" w:hAnsi="Times New Roman" w:cs="Times New Roman"/>
            </w:rPr>
            <w:t>In particular, I</w:t>
          </w:r>
          <w:proofErr w:type="gramEnd"/>
          <w:r w:rsidRPr="00C22472">
            <w:rPr>
              <w:rFonts w:ascii="Times New Roman" w:hAnsi="Times New Roman" w:cs="Times New Roman"/>
            </w:rPr>
            <w:t xml:space="preserve"> would like to sincerely thank </w:t>
          </w:r>
          <w:proofErr w:type="spellStart"/>
          <w:r w:rsidRPr="00C22472">
            <w:rPr>
              <w:rFonts w:ascii="Times New Roman" w:hAnsi="Times New Roman" w:cs="Times New Roman"/>
            </w:rPr>
            <w:t>Simbisai</w:t>
          </w:r>
          <w:proofErr w:type="spellEnd"/>
          <w:r w:rsidRPr="00C22472">
            <w:rPr>
              <w:rFonts w:ascii="Times New Roman" w:hAnsi="Times New Roman" w:cs="Times New Roman"/>
            </w:rPr>
            <w:t xml:space="preserve"> Nyathi for the invaluable assistance provided, especially in matters related to compliance and professional insights that greatly contributed to the success of this study.</w:t>
          </w:r>
        </w:p>
        <w:p w14:paraId="23D1CECA" w14:textId="77777777"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My sincere appreciation also goes to the Estate Agency Council of Zimbabwe for granting access to important data and information that made this research possible. Their cooperation and willingness to support academic research are highly appreciated.</w:t>
          </w:r>
        </w:p>
        <w:p w14:paraId="42F6E8EF" w14:textId="77777777"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I am deeply grateful to my supervisor, Miss Masunda, for her guidance, patience, constructive feedback, and continuous support throughout the research process. Her academic mentorship played a significant role in shaping this study.</w:t>
          </w:r>
        </w:p>
        <w:p w14:paraId="1552F297" w14:textId="77777777"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I would also like to extend my appreciation to my friends and family, whose encouragement, prayers, and unwavering support motivated me to persevere during challenging moments. Their belief in my ability to complete this project provided the strength and determination needed to see this work through.</w:t>
          </w:r>
        </w:p>
        <w:p w14:paraId="6BAF5FE8" w14:textId="77777777" w:rsidR="00C22472"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Finally, I would like to thank everyone who contributed directly or indirectly to the completion</w:t>
          </w:r>
        </w:p>
        <w:p w14:paraId="2A315590" w14:textId="444A2662" w:rsidR="00F17500" w:rsidRPr="00C22472" w:rsidRDefault="00F17500" w:rsidP="00106521">
          <w:pPr>
            <w:spacing w:line="360" w:lineRule="auto"/>
            <w:jc w:val="both"/>
            <w:rPr>
              <w:rFonts w:ascii="Times New Roman" w:hAnsi="Times New Roman" w:cs="Times New Roman"/>
            </w:rPr>
          </w:pPr>
          <w:r w:rsidRPr="00C22472">
            <w:rPr>
              <w:rFonts w:ascii="Times New Roman" w:hAnsi="Times New Roman" w:cs="Times New Roman"/>
            </w:rPr>
            <w:t>of this research. Your support will always be remembered with gratitude.</w:t>
          </w:r>
        </w:p>
        <w:p w14:paraId="70A7D122" w14:textId="77777777" w:rsidR="00C22472" w:rsidRPr="00C22472" w:rsidRDefault="00C22472" w:rsidP="00106521">
          <w:pPr>
            <w:spacing w:line="360" w:lineRule="auto"/>
            <w:jc w:val="both"/>
            <w:rPr>
              <w:rFonts w:ascii="Times New Roman" w:hAnsi="Times New Roman" w:cs="Times New Roman"/>
            </w:rPr>
          </w:pPr>
        </w:p>
        <w:p w14:paraId="41AC2C76" w14:textId="5A11D264" w:rsidR="00F17500" w:rsidRPr="00C22472" w:rsidRDefault="00F17500" w:rsidP="00106521">
          <w:pPr>
            <w:spacing w:line="360" w:lineRule="auto"/>
            <w:jc w:val="both"/>
            <w:rPr>
              <w:rFonts w:ascii="Times New Roman" w:hAnsi="Times New Roman" w:cs="Times New Roman"/>
            </w:rPr>
          </w:pPr>
        </w:p>
        <w:p w14:paraId="1FF5395E" w14:textId="77777777" w:rsidR="00F17500" w:rsidRPr="00106521" w:rsidRDefault="00F17500" w:rsidP="00106521">
          <w:pPr>
            <w:spacing w:line="360" w:lineRule="auto"/>
            <w:jc w:val="both"/>
            <w:rPr>
              <w:rFonts w:ascii="Times New Roman" w:hAnsi="Times New Roman" w:cs="Times New Roman"/>
            </w:rPr>
          </w:pPr>
        </w:p>
        <w:p w14:paraId="57CE1C02" w14:textId="77777777" w:rsidR="00273F5F" w:rsidRPr="00106521" w:rsidRDefault="00273F5F" w:rsidP="00106521">
          <w:pPr>
            <w:spacing w:after="235" w:line="360" w:lineRule="auto"/>
            <w:rPr>
              <w:rFonts w:ascii="Times New Roman" w:hAnsi="Times New Roman" w:cs="Times New Roman"/>
            </w:rPr>
          </w:pPr>
          <w:r w:rsidRPr="00106521">
            <w:rPr>
              <w:rFonts w:ascii="Times New Roman" w:hAnsi="Times New Roman" w:cs="Times New Roman"/>
              <w:color w:val="2E74B5"/>
              <w:sz w:val="32"/>
            </w:rPr>
            <w:t xml:space="preserve"> </w:t>
          </w:r>
        </w:p>
        <w:p w14:paraId="21B1C630" w14:textId="77777777" w:rsidR="00DB360C" w:rsidRPr="00106521" w:rsidRDefault="00DB360C" w:rsidP="00106521">
          <w:pPr>
            <w:spacing w:line="360" w:lineRule="auto"/>
            <w:rPr>
              <w:rFonts w:ascii="Times New Roman" w:eastAsiaTheme="majorEastAsia" w:hAnsi="Times New Roman" w:cs="Times New Roman"/>
              <w:color w:val="0F4761" w:themeColor="accent1" w:themeShade="BF"/>
              <w:sz w:val="40"/>
              <w:szCs w:val="40"/>
            </w:rPr>
          </w:pPr>
          <w:bookmarkStart w:id="2" w:name="_Toc223986668"/>
          <w:r w:rsidRPr="00106521">
            <w:rPr>
              <w:rFonts w:ascii="Times New Roman" w:hAnsi="Times New Roman" w:cs="Times New Roman"/>
            </w:rPr>
            <w:br w:type="page"/>
          </w:r>
        </w:p>
        <w:p w14:paraId="3FCBF3FF" w14:textId="3D7A8E4C" w:rsidR="00377E88" w:rsidRPr="00106521" w:rsidRDefault="00377E88" w:rsidP="00106521">
          <w:pPr>
            <w:pStyle w:val="Heading1"/>
            <w:spacing w:line="360" w:lineRule="auto"/>
            <w:rPr>
              <w:rFonts w:ascii="Times New Roman" w:hAnsi="Times New Roman" w:cs="Times New Roman"/>
            </w:rPr>
          </w:pPr>
          <w:r w:rsidRPr="00106521">
            <w:rPr>
              <w:rFonts w:ascii="Times New Roman" w:hAnsi="Times New Roman" w:cs="Times New Roman"/>
            </w:rPr>
            <w:lastRenderedPageBreak/>
            <w:t>ABSTRACT</w:t>
          </w:r>
          <w:bookmarkEnd w:id="2"/>
        </w:p>
        <w:p w14:paraId="0E5C565C" w14:textId="0C4A3C0C" w:rsidR="00377E88" w:rsidRPr="00106521" w:rsidRDefault="00377E88" w:rsidP="00106521">
          <w:pPr>
            <w:spacing w:after="150" w:line="360" w:lineRule="auto"/>
            <w:jc w:val="both"/>
            <w:rPr>
              <w:rFonts w:ascii="Times New Roman" w:hAnsi="Times New Roman" w:cs="Times New Roman"/>
            </w:rPr>
          </w:pPr>
          <w:r w:rsidRPr="00106521">
            <w:rPr>
              <w:rFonts w:ascii="Times New Roman" w:hAnsi="Times New Roman" w:cs="Times New Roman"/>
            </w:rPr>
            <w:t>This study examines the effectiveness of Anti-Money Laundering (AML) frameworks in Zimbabwe’s real estate sector, with particular focus on key compliance mechanisms, including Know Your Customer (KYC), Customer Due Diligence (CDD), and Politically Exposed Persons (PEP) screening. The real estate sector has increasingly been identified as vulnerable to money laundering activities due to the high value of property transactions and limited regulatory monitoring. Guided by a pragmatist research paradigm and a mixed-methods research design, the study combined quantitative and qualitative approaches to assess the implementation and effectiveness of AML compliance mechanisms among estate agents.</w:t>
          </w:r>
        </w:p>
        <w:p w14:paraId="0769ADF0" w14:textId="77777777" w:rsidR="00377E88" w:rsidRPr="00106521" w:rsidRDefault="00377E88" w:rsidP="00106521">
          <w:pPr>
            <w:spacing w:after="150" w:line="360" w:lineRule="auto"/>
            <w:jc w:val="both"/>
            <w:rPr>
              <w:rFonts w:ascii="Times New Roman" w:hAnsi="Times New Roman" w:cs="Times New Roman"/>
            </w:rPr>
          </w:pPr>
          <w:r w:rsidRPr="00106521">
            <w:rPr>
              <w:rFonts w:ascii="Times New Roman" w:hAnsi="Times New Roman" w:cs="Times New Roman"/>
            </w:rPr>
            <w:t>Data were collected through questionnaires administered to 30 respondents in the real estate sector and semi-structured interviews with selected practitioners to obtain deeper insights into AML compliance practices. Quantitative data were analysed using the Statistical Package for Social Sciences (SPSS), employing descriptive statistics, correlation analysis and regression analysis to determine the relationship between AML compliance mechanisms and AML effectiveness. Qualitative data were analysed using thematic analysis to identify key challenges and perceptions related to AML implementation.</w:t>
          </w:r>
        </w:p>
        <w:p w14:paraId="7C429199" w14:textId="77777777" w:rsidR="00377E88" w:rsidRPr="00106521" w:rsidRDefault="00377E88" w:rsidP="00106521">
          <w:pPr>
            <w:spacing w:after="150" w:line="360" w:lineRule="auto"/>
            <w:jc w:val="both"/>
            <w:rPr>
              <w:rFonts w:ascii="Times New Roman" w:hAnsi="Times New Roman" w:cs="Times New Roman"/>
            </w:rPr>
          </w:pPr>
          <w:r w:rsidRPr="00106521">
            <w:rPr>
              <w:rFonts w:ascii="Times New Roman" w:hAnsi="Times New Roman" w:cs="Times New Roman"/>
            </w:rPr>
            <w:t>The results indicate that Customer Due Diligence has the strongest influence on AML effectiveness (β = 0.572, p &lt; 0.05), followed by Know Your Customer procedures. The findings also reveal a strong positive relationship between KYC and CDD (r = 0.675), suggesting that estate agents who implement effective customer identification procedures are more likely to conduct thorough due diligence. However, PEP screening recorded the lowest mean score (M = 2.65), indicating weaknesses in identifying politically exposed persons within the sector. Thematic analysis further revealed challenges such as limited training, weak regulatory enforcement, and difficulties verifying the source of funds in property transactions.</w:t>
          </w:r>
        </w:p>
        <w:p w14:paraId="20D88A61" w14:textId="77777777" w:rsidR="00377E88" w:rsidRPr="00106521" w:rsidRDefault="00377E88" w:rsidP="00106521">
          <w:pPr>
            <w:spacing w:after="150" w:line="360" w:lineRule="auto"/>
            <w:jc w:val="both"/>
            <w:rPr>
              <w:rFonts w:ascii="Times New Roman" w:hAnsi="Times New Roman" w:cs="Times New Roman"/>
            </w:rPr>
          </w:pPr>
          <w:r w:rsidRPr="00106521">
            <w:rPr>
              <w:rFonts w:ascii="Times New Roman" w:hAnsi="Times New Roman" w:cs="Times New Roman"/>
            </w:rPr>
            <w:t>The study concludes that although AML compliance mechanisms exist in Zimbabwe’s real estate sector, their effectiveness is constrained by limited institutional capacity and weak monitoring systems. Strengthening due diligence procedures, improving regulatory oversight, and introducing digital KYC verification systems could significantly enhance AML compliance and reduce money laundering risks in the sector.</w:t>
          </w:r>
        </w:p>
        <w:p w14:paraId="2E415F04" w14:textId="77777777" w:rsidR="00377E88" w:rsidRPr="00106521" w:rsidRDefault="00377E88" w:rsidP="00106521">
          <w:pPr>
            <w:spacing w:after="150" w:line="360" w:lineRule="auto"/>
            <w:jc w:val="both"/>
            <w:rPr>
              <w:rFonts w:ascii="Times New Roman" w:hAnsi="Times New Roman" w:cs="Times New Roman"/>
            </w:rPr>
          </w:pPr>
          <w:r w:rsidRPr="00106521">
            <w:rPr>
              <w:rFonts w:ascii="Times New Roman" w:hAnsi="Times New Roman" w:cs="Times New Roman"/>
              <w:b/>
              <w:bCs/>
            </w:rPr>
            <w:t>Keywords:</w:t>
          </w:r>
          <w:r w:rsidRPr="00106521">
            <w:rPr>
              <w:rFonts w:ascii="Times New Roman" w:hAnsi="Times New Roman" w:cs="Times New Roman"/>
            </w:rPr>
            <w:t xml:space="preserve"> Anti-Money Laundering, Real Estate Sector, Customer Due Diligence, Know Your Customer, Politically Exposed Persons, Zimbabwe.</w:t>
          </w:r>
        </w:p>
        <w:p w14:paraId="47484865" w14:textId="029B7F36" w:rsidR="00F17500" w:rsidRPr="00106521" w:rsidRDefault="00F17500" w:rsidP="00106521">
          <w:pPr>
            <w:pStyle w:val="Heading1"/>
            <w:spacing w:line="360" w:lineRule="auto"/>
            <w:rPr>
              <w:rFonts w:ascii="Times New Roman" w:hAnsi="Times New Roman" w:cs="Times New Roman"/>
            </w:rPr>
          </w:pPr>
          <w:bookmarkStart w:id="3" w:name="_Toc223986669"/>
          <w:r w:rsidRPr="00106521">
            <w:rPr>
              <w:rFonts w:ascii="Times New Roman" w:hAnsi="Times New Roman" w:cs="Times New Roman"/>
            </w:rPr>
            <w:lastRenderedPageBreak/>
            <w:t>LIST OF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4217"/>
          </w:tblGrid>
          <w:tr w:rsidR="00F17500" w:rsidRPr="00106521" w14:paraId="080F65EF" w14:textId="77777777">
            <w:trPr>
              <w:tblHeader/>
              <w:tblCellSpacing w:w="15" w:type="dxa"/>
            </w:trPr>
            <w:tc>
              <w:tcPr>
                <w:tcW w:w="0" w:type="auto"/>
                <w:vAlign w:val="center"/>
                <w:hideMark/>
              </w:tcPr>
              <w:p w14:paraId="3B0E34CA" w14:textId="77777777" w:rsidR="00F17500" w:rsidRPr="00106521" w:rsidRDefault="00F17500" w:rsidP="00106521">
                <w:pPr>
                  <w:spacing w:after="150" w:line="360" w:lineRule="auto"/>
                  <w:rPr>
                    <w:rFonts w:ascii="Times New Roman" w:hAnsi="Times New Roman" w:cs="Times New Roman"/>
                    <w:b/>
                    <w:bCs/>
                  </w:rPr>
                </w:pPr>
                <w:r w:rsidRPr="00106521">
                  <w:rPr>
                    <w:rFonts w:ascii="Times New Roman" w:hAnsi="Times New Roman" w:cs="Times New Roman"/>
                    <w:b/>
                    <w:bCs/>
                  </w:rPr>
                  <w:t>Abbreviation</w:t>
                </w:r>
              </w:p>
            </w:tc>
            <w:tc>
              <w:tcPr>
                <w:tcW w:w="0" w:type="auto"/>
                <w:vAlign w:val="center"/>
                <w:hideMark/>
              </w:tcPr>
              <w:p w14:paraId="2B0C0B04" w14:textId="77777777" w:rsidR="00F17500" w:rsidRPr="00106521" w:rsidRDefault="00F17500" w:rsidP="00106521">
                <w:pPr>
                  <w:spacing w:after="150" w:line="360" w:lineRule="auto"/>
                  <w:rPr>
                    <w:rFonts w:ascii="Times New Roman" w:hAnsi="Times New Roman" w:cs="Times New Roman"/>
                    <w:b/>
                    <w:bCs/>
                  </w:rPr>
                </w:pPr>
                <w:r w:rsidRPr="00106521">
                  <w:rPr>
                    <w:rFonts w:ascii="Times New Roman" w:hAnsi="Times New Roman" w:cs="Times New Roman"/>
                    <w:b/>
                    <w:bCs/>
                  </w:rPr>
                  <w:t>Full Form</w:t>
                </w:r>
              </w:p>
            </w:tc>
          </w:tr>
          <w:tr w:rsidR="00F17500" w:rsidRPr="00106521" w14:paraId="27665D9C" w14:textId="77777777">
            <w:trPr>
              <w:tblCellSpacing w:w="15" w:type="dxa"/>
            </w:trPr>
            <w:tc>
              <w:tcPr>
                <w:tcW w:w="0" w:type="auto"/>
                <w:vAlign w:val="center"/>
                <w:hideMark/>
              </w:tcPr>
              <w:p w14:paraId="51C62E42"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AML</w:t>
                </w:r>
              </w:p>
            </w:tc>
            <w:tc>
              <w:tcPr>
                <w:tcW w:w="0" w:type="auto"/>
                <w:vAlign w:val="center"/>
                <w:hideMark/>
              </w:tcPr>
              <w:p w14:paraId="3AE968CD"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Anti-Money Laundering</w:t>
                </w:r>
              </w:p>
            </w:tc>
          </w:tr>
          <w:tr w:rsidR="00F17500" w:rsidRPr="00106521" w14:paraId="52C94815" w14:textId="77777777">
            <w:trPr>
              <w:tblCellSpacing w:w="15" w:type="dxa"/>
            </w:trPr>
            <w:tc>
              <w:tcPr>
                <w:tcW w:w="0" w:type="auto"/>
                <w:vAlign w:val="center"/>
                <w:hideMark/>
              </w:tcPr>
              <w:p w14:paraId="1D21FB0C"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ANOVA</w:t>
                </w:r>
              </w:p>
            </w:tc>
            <w:tc>
              <w:tcPr>
                <w:tcW w:w="0" w:type="auto"/>
                <w:vAlign w:val="center"/>
                <w:hideMark/>
              </w:tcPr>
              <w:p w14:paraId="3BA8B8E0"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Analysis of Variance</w:t>
                </w:r>
              </w:p>
            </w:tc>
          </w:tr>
          <w:tr w:rsidR="00F17500" w:rsidRPr="00106521" w14:paraId="0153E0DC" w14:textId="77777777">
            <w:trPr>
              <w:tblCellSpacing w:w="15" w:type="dxa"/>
            </w:trPr>
            <w:tc>
              <w:tcPr>
                <w:tcW w:w="0" w:type="auto"/>
                <w:vAlign w:val="center"/>
                <w:hideMark/>
              </w:tcPr>
              <w:p w14:paraId="0EDF3E40"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BSc</w:t>
                </w:r>
              </w:p>
            </w:tc>
            <w:tc>
              <w:tcPr>
                <w:tcW w:w="0" w:type="auto"/>
                <w:vAlign w:val="center"/>
                <w:hideMark/>
              </w:tcPr>
              <w:p w14:paraId="2563D0F4"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Bachelor of Science</w:t>
                </w:r>
              </w:p>
            </w:tc>
          </w:tr>
          <w:tr w:rsidR="00F17500" w:rsidRPr="00106521" w14:paraId="47EF1E28" w14:textId="77777777">
            <w:trPr>
              <w:tblCellSpacing w:w="15" w:type="dxa"/>
            </w:trPr>
            <w:tc>
              <w:tcPr>
                <w:tcW w:w="0" w:type="auto"/>
                <w:vAlign w:val="center"/>
                <w:hideMark/>
              </w:tcPr>
              <w:p w14:paraId="09E5FE97"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CDD</w:t>
                </w:r>
              </w:p>
            </w:tc>
            <w:tc>
              <w:tcPr>
                <w:tcW w:w="0" w:type="auto"/>
                <w:vAlign w:val="center"/>
                <w:hideMark/>
              </w:tcPr>
              <w:p w14:paraId="57648FD7"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Customer Due Diligence</w:t>
                </w:r>
              </w:p>
            </w:tc>
          </w:tr>
          <w:tr w:rsidR="00F17500" w:rsidRPr="00106521" w14:paraId="43D79B9D" w14:textId="77777777">
            <w:trPr>
              <w:tblCellSpacing w:w="15" w:type="dxa"/>
            </w:trPr>
            <w:tc>
              <w:tcPr>
                <w:tcW w:w="0" w:type="auto"/>
                <w:vAlign w:val="center"/>
                <w:hideMark/>
              </w:tcPr>
              <w:p w14:paraId="3B64CE08"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CoH</w:t>
                </w:r>
              </w:p>
            </w:tc>
            <w:tc>
              <w:tcPr>
                <w:tcW w:w="0" w:type="auto"/>
                <w:vAlign w:val="center"/>
                <w:hideMark/>
              </w:tcPr>
              <w:p w14:paraId="2540D928"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City of Harare</w:t>
                </w:r>
              </w:p>
            </w:tc>
          </w:tr>
          <w:tr w:rsidR="00F17500" w:rsidRPr="00106521" w14:paraId="747C9666" w14:textId="77777777">
            <w:trPr>
              <w:tblCellSpacing w:w="15" w:type="dxa"/>
            </w:trPr>
            <w:tc>
              <w:tcPr>
                <w:tcW w:w="0" w:type="auto"/>
                <w:vAlign w:val="center"/>
                <w:hideMark/>
              </w:tcPr>
              <w:p w14:paraId="4179A5D6"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FIU</w:t>
                </w:r>
              </w:p>
            </w:tc>
            <w:tc>
              <w:tcPr>
                <w:tcW w:w="0" w:type="auto"/>
                <w:vAlign w:val="center"/>
                <w:hideMark/>
              </w:tcPr>
              <w:p w14:paraId="72DBC760"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Financial Intelligence Unit</w:t>
                </w:r>
              </w:p>
            </w:tc>
          </w:tr>
          <w:tr w:rsidR="00F17500" w:rsidRPr="00106521" w14:paraId="4B2E8BAD" w14:textId="77777777">
            <w:trPr>
              <w:tblCellSpacing w:w="15" w:type="dxa"/>
            </w:trPr>
            <w:tc>
              <w:tcPr>
                <w:tcW w:w="0" w:type="auto"/>
                <w:vAlign w:val="center"/>
                <w:hideMark/>
              </w:tcPr>
              <w:p w14:paraId="6AA2AFE1"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FATF</w:t>
                </w:r>
              </w:p>
            </w:tc>
            <w:tc>
              <w:tcPr>
                <w:tcW w:w="0" w:type="auto"/>
                <w:vAlign w:val="center"/>
                <w:hideMark/>
              </w:tcPr>
              <w:p w14:paraId="7E422912"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Financial Action Task Force</w:t>
                </w:r>
              </w:p>
            </w:tc>
          </w:tr>
          <w:tr w:rsidR="00F17500" w:rsidRPr="00106521" w14:paraId="77CB0572" w14:textId="77777777">
            <w:trPr>
              <w:tblCellSpacing w:w="15" w:type="dxa"/>
            </w:trPr>
            <w:tc>
              <w:tcPr>
                <w:tcW w:w="0" w:type="auto"/>
                <w:vAlign w:val="center"/>
                <w:hideMark/>
              </w:tcPr>
              <w:p w14:paraId="53B15AAA"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GDP</w:t>
                </w:r>
              </w:p>
            </w:tc>
            <w:tc>
              <w:tcPr>
                <w:tcW w:w="0" w:type="auto"/>
                <w:vAlign w:val="center"/>
                <w:hideMark/>
              </w:tcPr>
              <w:p w14:paraId="55F01E66"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Gross Domestic Product</w:t>
                </w:r>
              </w:p>
            </w:tc>
          </w:tr>
          <w:tr w:rsidR="00F17500" w:rsidRPr="00106521" w14:paraId="451FE6BF" w14:textId="77777777">
            <w:trPr>
              <w:tblCellSpacing w:w="15" w:type="dxa"/>
            </w:trPr>
            <w:tc>
              <w:tcPr>
                <w:tcW w:w="0" w:type="auto"/>
                <w:vAlign w:val="center"/>
                <w:hideMark/>
              </w:tcPr>
              <w:p w14:paraId="429CD0D0"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HIT</w:t>
                </w:r>
              </w:p>
            </w:tc>
            <w:tc>
              <w:tcPr>
                <w:tcW w:w="0" w:type="auto"/>
                <w:vAlign w:val="center"/>
                <w:hideMark/>
              </w:tcPr>
              <w:p w14:paraId="150392B5"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Harare Institute of Technology</w:t>
                </w:r>
              </w:p>
            </w:tc>
          </w:tr>
          <w:tr w:rsidR="00F17500" w:rsidRPr="00106521" w14:paraId="531F6F81" w14:textId="77777777">
            <w:trPr>
              <w:tblCellSpacing w:w="15" w:type="dxa"/>
            </w:trPr>
            <w:tc>
              <w:tcPr>
                <w:tcW w:w="0" w:type="auto"/>
                <w:vAlign w:val="center"/>
                <w:hideMark/>
              </w:tcPr>
              <w:p w14:paraId="73E401AE"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KYC</w:t>
                </w:r>
              </w:p>
            </w:tc>
            <w:tc>
              <w:tcPr>
                <w:tcW w:w="0" w:type="auto"/>
                <w:vAlign w:val="center"/>
                <w:hideMark/>
              </w:tcPr>
              <w:p w14:paraId="0D215751"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Know Your Customer</w:t>
                </w:r>
              </w:p>
            </w:tc>
          </w:tr>
          <w:tr w:rsidR="00F17500" w:rsidRPr="00106521" w14:paraId="52A1E6B3" w14:textId="77777777">
            <w:trPr>
              <w:tblCellSpacing w:w="15" w:type="dxa"/>
            </w:trPr>
            <w:tc>
              <w:tcPr>
                <w:tcW w:w="0" w:type="auto"/>
                <w:vAlign w:val="center"/>
                <w:hideMark/>
              </w:tcPr>
              <w:p w14:paraId="780580BA"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ML</w:t>
                </w:r>
              </w:p>
            </w:tc>
            <w:tc>
              <w:tcPr>
                <w:tcW w:w="0" w:type="auto"/>
                <w:vAlign w:val="center"/>
                <w:hideMark/>
              </w:tcPr>
              <w:p w14:paraId="062849BF"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Money Laundering</w:t>
                </w:r>
              </w:p>
            </w:tc>
          </w:tr>
          <w:tr w:rsidR="00F17500" w:rsidRPr="00106521" w14:paraId="38282311" w14:textId="77777777">
            <w:trPr>
              <w:tblCellSpacing w:w="15" w:type="dxa"/>
            </w:trPr>
            <w:tc>
              <w:tcPr>
                <w:tcW w:w="0" w:type="auto"/>
                <w:vAlign w:val="center"/>
                <w:hideMark/>
              </w:tcPr>
              <w:p w14:paraId="281C315A"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NRA</w:t>
                </w:r>
              </w:p>
            </w:tc>
            <w:tc>
              <w:tcPr>
                <w:tcW w:w="0" w:type="auto"/>
                <w:vAlign w:val="center"/>
                <w:hideMark/>
              </w:tcPr>
              <w:p w14:paraId="5C9E18BE"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National Risk Assessment</w:t>
                </w:r>
              </w:p>
            </w:tc>
          </w:tr>
          <w:tr w:rsidR="00F17500" w:rsidRPr="00106521" w14:paraId="30E24B69" w14:textId="77777777">
            <w:trPr>
              <w:tblCellSpacing w:w="15" w:type="dxa"/>
            </w:trPr>
            <w:tc>
              <w:tcPr>
                <w:tcW w:w="0" w:type="auto"/>
                <w:vAlign w:val="center"/>
                <w:hideMark/>
              </w:tcPr>
              <w:p w14:paraId="76D6082F"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NGO</w:t>
                </w:r>
              </w:p>
            </w:tc>
            <w:tc>
              <w:tcPr>
                <w:tcW w:w="0" w:type="auto"/>
                <w:vAlign w:val="center"/>
                <w:hideMark/>
              </w:tcPr>
              <w:p w14:paraId="0C04D815"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Non-Governmental Organization</w:t>
                </w:r>
              </w:p>
            </w:tc>
          </w:tr>
          <w:tr w:rsidR="00F17500" w:rsidRPr="00106521" w14:paraId="3C8F19CB" w14:textId="77777777">
            <w:trPr>
              <w:tblCellSpacing w:w="15" w:type="dxa"/>
            </w:trPr>
            <w:tc>
              <w:tcPr>
                <w:tcW w:w="0" w:type="auto"/>
                <w:vAlign w:val="center"/>
                <w:hideMark/>
              </w:tcPr>
              <w:p w14:paraId="7473D44E"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PEP</w:t>
                </w:r>
              </w:p>
            </w:tc>
            <w:tc>
              <w:tcPr>
                <w:tcW w:w="0" w:type="auto"/>
                <w:vAlign w:val="center"/>
                <w:hideMark/>
              </w:tcPr>
              <w:p w14:paraId="1AA4BA63"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Politically Exposed Person</w:t>
                </w:r>
              </w:p>
            </w:tc>
          </w:tr>
          <w:tr w:rsidR="00F17500" w:rsidRPr="00106521" w14:paraId="73FD2858" w14:textId="77777777">
            <w:trPr>
              <w:tblCellSpacing w:w="15" w:type="dxa"/>
            </w:trPr>
            <w:tc>
              <w:tcPr>
                <w:tcW w:w="0" w:type="auto"/>
                <w:vAlign w:val="center"/>
                <w:hideMark/>
              </w:tcPr>
              <w:p w14:paraId="58DD5291"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RBZ</w:t>
                </w:r>
              </w:p>
            </w:tc>
            <w:tc>
              <w:tcPr>
                <w:tcW w:w="0" w:type="auto"/>
                <w:vAlign w:val="center"/>
                <w:hideMark/>
              </w:tcPr>
              <w:p w14:paraId="3DB56C01"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Reserve Bank of Zimbabwe</w:t>
                </w:r>
              </w:p>
            </w:tc>
          </w:tr>
          <w:tr w:rsidR="00F17500" w:rsidRPr="00106521" w14:paraId="1607E2C2" w14:textId="77777777">
            <w:trPr>
              <w:tblCellSpacing w:w="15" w:type="dxa"/>
            </w:trPr>
            <w:tc>
              <w:tcPr>
                <w:tcW w:w="0" w:type="auto"/>
                <w:vAlign w:val="center"/>
                <w:hideMark/>
              </w:tcPr>
              <w:p w14:paraId="5201AAD5"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REA</w:t>
                </w:r>
              </w:p>
            </w:tc>
            <w:tc>
              <w:tcPr>
                <w:tcW w:w="0" w:type="auto"/>
                <w:vAlign w:val="center"/>
                <w:hideMark/>
              </w:tcPr>
              <w:p w14:paraId="250398C1"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Real Estate Agent</w:t>
                </w:r>
              </w:p>
            </w:tc>
          </w:tr>
          <w:tr w:rsidR="00F17500" w:rsidRPr="00106521" w14:paraId="15A217C4" w14:textId="77777777">
            <w:trPr>
              <w:tblCellSpacing w:w="15" w:type="dxa"/>
            </w:trPr>
            <w:tc>
              <w:tcPr>
                <w:tcW w:w="0" w:type="auto"/>
                <w:vAlign w:val="center"/>
                <w:hideMark/>
              </w:tcPr>
              <w:p w14:paraId="4792DA42"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SPSS</w:t>
                </w:r>
              </w:p>
            </w:tc>
            <w:tc>
              <w:tcPr>
                <w:tcW w:w="0" w:type="auto"/>
                <w:vAlign w:val="center"/>
                <w:hideMark/>
              </w:tcPr>
              <w:p w14:paraId="67CBEF24"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Statistical Package for the Social Sciences</w:t>
                </w:r>
              </w:p>
            </w:tc>
          </w:tr>
          <w:tr w:rsidR="00F17500" w:rsidRPr="00106521" w14:paraId="2A489D02" w14:textId="77777777">
            <w:trPr>
              <w:tblCellSpacing w:w="15" w:type="dxa"/>
            </w:trPr>
            <w:tc>
              <w:tcPr>
                <w:tcW w:w="0" w:type="auto"/>
                <w:vAlign w:val="center"/>
                <w:hideMark/>
              </w:tcPr>
              <w:p w14:paraId="06766BF6"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UNODC</w:t>
                </w:r>
              </w:p>
            </w:tc>
            <w:tc>
              <w:tcPr>
                <w:tcW w:w="0" w:type="auto"/>
                <w:vAlign w:val="center"/>
                <w:hideMark/>
              </w:tcPr>
              <w:p w14:paraId="081860DC"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United Nations Office on Drugs and Crime</w:t>
                </w:r>
              </w:p>
            </w:tc>
          </w:tr>
          <w:tr w:rsidR="00F17500" w:rsidRPr="00106521" w14:paraId="0A9F443F" w14:textId="77777777">
            <w:trPr>
              <w:tblCellSpacing w:w="15" w:type="dxa"/>
            </w:trPr>
            <w:tc>
              <w:tcPr>
                <w:tcW w:w="0" w:type="auto"/>
                <w:vAlign w:val="center"/>
                <w:hideMark/>
              </w:tcPr>
              <w:p w14:paraId="3EBC1B56"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ZIMRA</w:t>
                </w:r>
              </w:p>
            </w:tc>
            <w:tc>
              <w:tcPr>
                <w:tcW w:w="0" w:type="auto"/>
                <w:vAlign w:val="center"/>
                <w:hideMark/>
              </w:tcPr>
              <w:p w14:paraId="51718244" w14:textId="77777777" w:rsidR="00F17500" w:rsidRPr="00106521" w:rsidRDefault="00F17500" w:rsidP="00106521">
                <w:pPr>
                  <w:spacing w:after="150" w:line="360" w:lineRule="auto"/>
                  <w:rPr>
                    <w:rFonts w:ascii="Times New Roman" w:hAnsi="Times New Roman" w:cs="Times New Roman"/>
                  </w:rPr>
                </w:pPr>
                <w:r w:rsidRPr="00106521">
                  <w:rPr>
                    <w:rFonts w:ascii="Times New Roman" w:hAnsi="Times New Roman" w:cs="Times New Roman"/>
                  </w:rPr>
                  <w:t>Zimbabwe Revenue Authority</w:t>
                </w:r>
              </w:p>
            </w:tc>
          </w:tr>
        </w:tbl>
        <w:p w14:paraId="6D37843A" w14:textId="0786785F" w:rsidR="00273F5F" w:rsidRPr="00106521" w:rsidRDefault="00273F5F" w:rsidP="00106521">
          <w:pPr>
            <w:spacing w:after="150" w:line="360" w:lineRule="auto"/>
            <w:rPr>
              <w:rFonts w:ascii="Times New Roman" w:hAnsi="Times New Roman" w:cs="Times New Roman"/>
            </w:rPr>
          </w:pPr>
        </w:p>
        <w:p w14:paraId="620632E5" w14:textId="1344299C" w:rsidR="00BD6E98" w:rsidRPr="00106521" w:rsidRDefault="00273F5F" w:rsidP="00C22472">
          <w:pPr>
            <w:pStyle w:val="Heading1"/>
          </w:pPr>
          <w:r w:rsidRPr="00106521">
            <w:lastRenderedPageBreak/>
            <w:t xml:space="preserve"> </w:t>
          </w:r>
          <w:bookmarkStart w:id="4" w:name="_Toc223986670"/>
          <w:r w:rsidR="00BD6E98" w:rsidRPr="00106521">
            <w:t>LIST OF FIGURES</w:t>
          </w:r>
          <w:bookmarkEnd w:id="4"/>
        </w:p>
        <w:p w14:paraId="37CB58A9" w14:textId="685DBD12" w:rsidR="00184A0D" w:rsidRDefault="00BD6E98">
          <w:pPr>
            <w:pStyle w:val="TableofFigures"/>
            <w:tabs>
              <w:tab w:val="right" w:leader="dot" w:pos="9016"/>
            </w:tabs>
            <w:rPr>
              <w:rFonts w:eastAsiaTheme="minorEastAsia"/>
              <w:noProof/>
              <w:lang w:eastAsia="en-ZW"/>
            </w:rPr>
          </w:pPr>
          <w:r w:rsidRPr="00106521">
            <w:rPr>
              <w:rFonts w:ascii="Times New Roman" w:hAnsi="Times New Roman" w:cs="Times New Roman"/>
            </w:rPr>
            <w:fldChar w:fldCharType="begin"/>
          </w:r>
          <w:r w:rsidRPr="00106521">
            <w:rPr>
              <w:rFonts w:ascii="Times New Roman" w:hAnsi="Times New Roman" w:cs="Times New Roman"/>
            </w:rPr>
            <w:instrText xml:space="preserve"> TOC \h \z \c "Figure" </w:instrText>
          </w:r>
          <w:r w:rsidRPr="00106521">
            <w:rPr>
              <w:rFonts w:ascii="Times New Roman" w:hAnsi="Times New Roman" w:cs="Times New Roman"/>
            </w:rPr>
            <w:fldChar w:fldCharType="separate"/>
          </w:r>
          <w:hyperlink w:anchor="_Toc224163687" w:history="1">
            <w:r w:rsidR="00184A0D" w:rsidRPr="00A83CF1">
              <w:rPr>
                <w:rStyle w:val="Hyperlink"/>
                <w:rFonts w:ascii="Times New Roman" w:hAnsi="Times New Roman" w:cs="Times New Roman"/>
                <w:noProof/>
              </w:rPr>
              <w:t>Figure 1: Conceptual diagram</w:t>
            </w:r>
            <w:r w:rsidR="00184A0D">
              <w:rPr>
                <w:noProof/>
                <w:webHidden/>
              </w:rPr>
              <w:tab/>
            </w:r>
            <w:r w:rsidR="00184A0D">
              <w:rPr>
                <w:noProof/>
                <w:webHidden/>
              </w:rPr>
              <w:fldChar w:fldCharType="begin"/>
            </w:r>
            <w:r w:rsidR="00184A0D">
              <w:rPr>
                <w:noProof/>
                <w:webHidden/>
              </w:rPr>
              <w:instrText xml:space="preserve"> PAGEREF _Toc224163687 \h </w:instrText>
            </w:r>
            <w:r w:rsidR="00184A0D">
              <w:rPr>
                <w:noProof/>
                <w:webHidden/>
              </w:rPr>
            </w:r>
            <w:r w:rsidR="00184A0D">
              <w:rPr>
                <w:noProof/>
                <w:webHidden/>
              </w:rPr>
              <w:fldChar w:fldCharType="separate"/>
            </w:r>
            <w:r w:rsidR="00176BA3">
              <w:rPr>
                <w:noProof/>
                <w:webHidden/>
              </w:rPr>
              <w:t>22</w:t>
            </w:r>
            <w:r w:rsidR="00184A0D">
              <w:rPr>
                <w:noProof/>
                <w:webHidden/>
              </w:rPr>
              <w:fldChar w:fldCharType="end"/>
            </w:r>
          </w:hyperlink>
        </w:p>
        <w:p w14:paraId="0F1523E4" w14:textId="69866F3B" w:rsidR="00184A0D" w:rsidRDefault="00184A0D">
          <w:pPr>
            <w:pStyle w:val="TableofFigures"/>
            <w:tabs>
              <w:tab w:val="right" w:leader="dot" w:pos="9016"/>
            </w:tabs>
            <w:rPr>
              <w:rFonts w:eastAsiaTheme="minorEastAsia"/>
              <w:noProof/>
              <w:lang w:eastAsia="en-ZW"/>
            </w:rPr>
          </w:pPr>
          <w:hyperlink w:anchor="_Toc224163688" w:history="1">
            <w:r w:rsidRPr="00A83CF1">
              <w:rPr>
                <w:rStyle w:val="Hyperlink"/>
                <w:rFonts w:ascii="Times New Roman" w:hAnsi="Times New Roman" w:cs="Times New Roman"/>
                <w:noProof/>
              </w:rPr>
              <w:t>Figure 2: Mean scores of AML variables</w:t>
            </w:r>
            <w:r>
              <w:rPr>
                <w:noProof/>
                <w:webHidden/>
              </w:rPr>
              <w:tab/>
            </w:r>
            <w:r>
              <w:rPr>
                <w:noProof/>
                <w:webHidden/>
              </w:rPr>
              <w:fldChar w:fldCharType="begin"/>
            </w:r>
            <w:r>
              <w:rPr>
                <w:noProof/>
                <w:webHidden/>
              </w:rPr>
              <w:instrText xml:space="preserve"> PAGEREF _Toc224163688 \h </w:instrText>
            </w:r>
            <w:r>
              <w:rPr>
                <w:noProof/>
                <w:webHidden/>
              </w:rPr>
            </w:r>
            <w:r>
              <w:rPr>
                <w:noProof/>
                <w:webHidden/>
              </w:rPr>
              <w:fldChar w:fldCharType="separate"/>
            </w:r>
            <w:r w:rsidR="00176BA3">
              <w:rPr>
                <w:noProof/>
                <w:webHidden/>
              </w:rPr>
              <w:t>37</w:t>
            </w:r>
            <w:r>
              <w:rPr>
                <w:noProof/>
                <w:webHidden/>
              </w:rPr>
              <w:fldChar w:fldCharType="end"/>
            </w:r>
          </w:hyperlink>
        </w:p>
        <w:p w14:paraId="390E99CD" w14:textId="799C8ABC" w:rsidR="00184A0D" w:rsidRDefault="00184A0D">
          <w:pPr>
            <w:pStyle w:val="TableofFigures"/>
            <w:tabs>
              <w:tab w:val="right" w:leader="dot" w:pos="9016"/>
            </w:tabs>
            <w:rPr>
              <w:rFonts w:eastAsiaTheme="minorEastAsia"/>
              <w:noProof/>
              <w:lang w:eastAsia="en-ZW"/>
            </w:rPr>
          </w:pPr>
          <w:hyperlink w:anchor="_Toc224163689" w:history="1">
            <w:r w:rsidRPr="00A83CF1">
              <w:rPr>
                <w:rStyle w:val="Hyperlink"/>
                <w:rFonts w:ascii="Times New Roman" w:hAnsi="Times New Roman" w:cs="Times New Roman"/>
                <w:noProof/>
              </w:rPr>
              <w:t>Figure 3: Frequency distribution of KYC responses</w:t>
            </w:r>
            <w:r>
              <w:rPr>
                <w:noProof/>
                <w:webHidden/>
              </w:rPr>
              <w:tab/>
            </w:r>
            <w:r>
              <w:rPr>
                <w:noProof/>
                <w:webHidden/>
              </w:rPr>
              <w:fldChar w:fldCharType="begin"/>
            </w:r>
            <w:r>
              <w:rPr>
                <w:noProof/>
                <w:webHidden/>
              </w:rPr>
              <w:instrText xml:space="preserve"> PAGEREF _Toc224163689 \h </w:instrText>
            </w:r>
            <w:r>
              <w:rPr>
                <w:noProof/>
                <w:webHidden/>
              </w:rPr>
            </w:r>
            <w:r>
              <w:rPr>
                <w:noProof/>
                <w:webHidden/>
              </w:rPr>
              <w:fldChar w:fldCharType="separate"/>
            </w:r>
            <w:r w:rsidR="00176BA3">
              <w:rPr>
                <w:noProof/>
                <w:webHidden/>
              </w:rPr>
              <w:t>39</w:t>
            </w:r>
            <w:r>
              <w:rPr>
                <w:noProof/>
                <w:webHidden/>
              </w:rPr>
              <w:fldChar w:fldCharType="end"/>
            </w:r>
          </w:hyperlink>
        </w:p>
        <w:p w14:paraId="002F1B41" w14:textId="5483B132" w:rsidR="00184A0D" w:rsidRDefault="00184A0D">
          <w:pPr>
            <w:pStyle w:val="TableofFigures"/>
            <w:tabs>
              <w:tab w:val="right" w:leader="dot" w:pos="9016"/>
            </w:tabs>
            <w:rPr>
              <w:rFonts w:eastAsiaTheme="minorEastAsia"/>
              <w:noProof/>
              <w:lang w:eastAsia="en-ZW"/>
            </w:rPr>
          </w:pPr>
          <w:hyperlink w:anchor="_Toc224163690" w:history="1">
            <w:r w:rsidRPr="00A83CF1">
              <w:rPr>
                <w:rStyle w:val="Hyperlink"/>
                <w:rFonts w:ascii="Times New Roman" w:hAnsi="Times New Roman" w:cs="Times New Roman"/>
                <w:noProof/>
              </w:rPr>
              <w:t>Figure 4 : Relationship between KYC and AML</w:t>
            </w:r>
            <w:r>
              <w:rPr>
                <w:noProof/>
                <w:webHidden/>
              </w:rPr>
              <w:tab/>
            </w:r>
            <w:r>
              <w:rPr>
                <w:noProof/>
                <w:webHidden/>
              </w:rPr>
              <w:fldChar w:fldCharType="begin"/>
            </w:r>
            <w:r>
              <w:rPr>
                <w:noProof/>
                <w:webHidden/>
              </w:rPr>
              <w:instrText xml:space="preserve"> PAGEREF _Toc224163690 \h </w:instrText>
            </w:r>
            <w:r>
              <w:rPr>
                <w:noProof/>
                <w:webHidden/>
              </w:rPr>
            </w:r>
            <w:r>
              <w:rPr>
                <w:noProof/>
                <w:webHidden/>
              </w:rPr>
              <w:fldChar w:fldCharType="separate"/>
            </w:r>
            <w:r w:rsidR="00176BA3">
              <w:rPr>
                <w:noProof/>
                <w:webHidden/>
              </w:rPr>
              <w:t>42</w:t>
            </w:r>
            <w:r>
              <w:rPr>
                <w:noProof/>
                <w:webHidden/>
              </w:rPr>
              <w:fldChar w:fldCharType="end"/>
            </w:r>
          </w:hyperlink>
        </w:p>
        <w:p w14:paraId="2A352E8F" w14:textId="53673C40" w:rsidR="00184A0D" w:rsidRDefault="00184A0D">
          <w:pPr>
            <w:pStyle w:val="TableofFigures"/>
            <w:tabs>
              <w:tab w:val="right" w:leader="dot" w:pos="9016"/>
            </w:tabs>
            <w:rPr>
              <w:rFonts w:eastAsiaTheme="minorEastAsia"/>
              <w:noProof/>
              <w:lang w:eastAsia="en-ZW"/>
            </w:rPr>
          </w:pPr>
          <w:hyperlink w:anchor="_Toc224163691" w:history="1">
            <w:r w:rsidRPr="00A83CF1">
              <w:rPr>
                <w:rStyle w:val="Hyperlink"/>
                <w:rFonts w:ascii="Times New Roman" w:hAnsi="Times New Roman" w:cs="Times New Roman"/>
                <w:noProof/>
              </w:rPr>
              <w:t>Figure 5 :Relationship between CDD and AML</w:t>
            </w:r>
            <w:r>
              <w:rPr>
                <w:noProof/>
                <w:webHidden/>
              </w:rPr>
              <w:tab/>
            </w:r>
            <w:r>
              <w:rPr>
                <w:noProof/>
                <w:webHidden/>
              </w:rPr>
              <w:fldChar w:fldCharType="begin"/>
            </w:r>
            <w:r>
              <w:rPr>
                <w:noProof/>
                <w:webHidden/>
              </w:rPr>
              <w:instrText xml:space="preserve"> PAGEREF _Toc224163691 \h </w:instrText>
            </w:r>
            <w:r>
              <w:rPr>
                <w:noProof/>
                <w:webHidden/>
              </w:rPr>
            </w:r>
            <w:r>
              <w:rPr>
                <w:noProof/>
                <w:webHidden/>
              </w:rPr>
              <w:fldChar w:fldCharType="separate"/>
            </w:r>
            <w:r w:rsidR="00176BA3">
              <w:rPr>
                <w:noProof/>
                <w:webHidden/>
              </w:rPr>
              <w:t>45</w:t>
            </w:r>
            <w:r>
              <w:rPr>
                <w:noProof/>
                <w:webHidden/>
              </w:rPr>
              <w:fldChar w:fldCharType="end"/>
            </w:r>
          </w:hyperlink>
        </w:p>
        <w:p w14:paraId="5547E24A" w14:textId="1E144170" w:rsidR="00184A0D" w:rsidRDefault="00184A0D">
          <w:pPr>
            <w:pStyle w:val="TableofFigures"/>
            <w:tabs>
              <w:tab w:val="right" w:leader="dot" w:pos="9016"/>
            </w:tabs>
            <w:rPr>
              <w:rFonts w:eastAsiaTheme="minorEastAsia"/>
              <w:noProof/>
              <w:lang w:eastAsia="en-ZW"/>
            </w:rPr>
          </w:pPr>
          <w:hyperlink w:anchor="_Toc224163692" w:history="1">
            <w:r w:rsidRPr="00A83CF1">
              <w:rPr>
                <w:rStyle w:val="Hyperlink"/>
                <w:rFonts w:ascii="Times New Roman" w:hAnsi="Times New Roman" w:cs="Times New Roman"/>
                <w:noProof/>
              </w:rPr>
              <w:t>Figure 6: Distribution of AML Effectiveness Scores</w:t>
            </w:r>
            <w:r>
              <w:rPr>
                <w:noProof/>
                <w:webHidden/>
              </w:rPr>
              <w:tab/>
            </w:r>
            <w:r>
              <w:rPr>
                <w:noProof/>
                <w:webHidden/>
              </w:rPr>
              <w:fldChar w:fldCharType="begin"/>
            </w:r>
            <w:r>
              <w:rPr>
                <w:noProof/>
                <w:webHidden/>
              </w:rPr>
              <w:instrText xml:space="preserve"> PAGEREF _Toc224163692 \h </w:instrText>
            </w:r>
            <w:r>
              <w:rPr>
                <w:noProof/>
                <w:webHidden/>
              </w:rPr>
            </w:r>
            <w:r>
              <w:rPr>
                <w:noProof/>
                <w:webHidden/>
              </w:rPr>
              <w:fldChar w:fldCharType="separate"/>
            </w:r>
            <w:r w:rsidR="00176BA3">
              <w:rPr>
                <w:noProof/>
                <w:webHidden/>
              </w:rPr>
              <w:t>48</w:t>
            </w:r>
            <w:r>
              <w:rPr>
                <w:noProof/>
                <w:webHidden/>
              </w:rPr>
              <w:fldChar w:fldCharType="end"/>
            </w:r>
          </w:hyperlink>
        </w:p>
        <w:p w14:paraId="566B2760" w14:textId="41C11DE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r w:rsidRPr="00106521">
            <w:rPr>
              <w:rFonts w:ascii="Times New Roman" w:eastAsiaTheme="minorHAnsi" w:hAnsi="Times New Roman" w:cs="Times New Roman"/>
              <w:color w:val="auto"/>
              <w:kern w:val="2"/>
              <w:sz w:val="24"/>
              <w:szCs w:val="24"/>
              <w:lang w:val="en-ZW"/>
              <w14:ligatures w14:val="standardContextual"/>
            </w:rPr>
            <w:fldChar w:fldCharType="end"/>
          </w:r>
        </w:p>
        <w:p w14:paraId="10A7A936"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7CC69C41"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4F5CEB76"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3F60D435"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70E09931"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0F49B704"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6042B05F"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19FA36F0"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211FD3E0"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4B4FE865" w14:textId="77777777" w:rsidR="00BD6E98" w:rsidRPr="00106521" w:rsidRDefault="00BD6E9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p>
        <w:p w14:paraId="083764D8" w14:textId="77777777" w:rsidR="00273F5F" w:rsidRPr="00106521" w:rsidRDefault="00273F5F" w:rsidP="00106521">
          <w:pPr>
            <w:pStyle w:val="TOCHeading"/>
            <w:spacing w:line="360" w:lineRule="auto"/>
            <w:rPr>
              <w:rFonts w:ascii="Times New Roman" w:hAnsi="Times New Roman" w:cs="Times New Roman"/>
            </w:rPr>
          </w:pPr>
        </w:p>
        <w:p w14:paraId="20EEB500" w14:textId="77777777" w:rsidR="00273F5F" w:rsidRPr="00106521" w:rsidRDefault="00273F5F" w:rsidP="00106521">
          <w:pPr>
            <w:spacing w:line="360" w:lineRule="auto"/>
            <w:rPr>
              <w:rFonts w:ascii="Times New Roman" w:hAnsi="Times New Roman" w:cs="Times New Roman"/>
              <w:lang w:val="en-US"/>
            </w:rPr>
          </w:pPr>
        </w:p>
        <w:p w14:paraId="56D5F37F" w14:textId="77777777" w:rsidR="00C90786" w:rsidRPr="00106521" w:rsidRDefault="00C90786" w:rsidP="00106521">
          <w:pPr>
            <w:spacing w:line="360" w:lineRule="auto"/>
            <w:rPr>
              <w:rFonts w:ascii="Times New Roman" w:hAnsi="Times New Roman" w:cs="Times New Roman"/>
              <w:lang w:val="en-US"/>
            </w:rPr>
          </w:pPr>
        </w:p>
        <w:p w14:paraId="20FA2BB6" w14:textId="77777777" w:rsidR="00C90786" w:rsidRPr="00106521" w:rsidRDefault="00C90786" w:rsidP="00106521">
          <w:pPr>
            <w:spacing w:line="360" w:lineRule="auto"/>
            <w:rPr>
              <w:rFonts w:ascii="Times New Roman" w:hAnsi="Times New Roman" w:cs="Times New Roman"/>
              <w:lang w:val="en-US"/>
            </w:rPr>
          </w:pPr>
        </w:p>
        <w:p w14:paraId="1536688A" w14:textId="77777777" w:rsidR="00C04894" w:rsidRDefault="00C04894" w:rsidP="00106521">
          <w:pPr>
            <w:pStyle w:val="TOCHeading"/>
            <w:spacing w:line="360" w:lineRule="auto"/>
            <w:rPr>
              <w:rFonts w:ascii="Times New Roman" w:hAnsi="Times New Roman" w:cs="Times New Roman"/>
            </w:rPr>
          </w:pPr>
        </w:p>
        <w:p w14:paraId="2629F6F8" w14:textId="1486DF6F" w:rsidR="009A4D88" w:rsidRPr="00106521" w:rsidRDefault="009A4D88" w:rsidP="00106521">
          <w:pPr>
            <w:pStyle w:val="TOCHeading"/>
            <w:spacing w:line="360" w:lineRule="auto"/>
            <w:rPr>
              <w:rFonts w:ascii="Times New Roman" w:eastAsiaTheme="minorHAnsi" w:hAnsi="Times New Roman" w:cs="Times New Roman"/>
              <w:color w:val="auto"/>
              <w:kern w:val="2"/>
              <w:sz w:val="24"/>
              <w:szCs w:val="24"/>
              <w:lang w:val="en-ZW"/>
              <w14:ligatures w14:val="standardContextual"/>
            </w:rPr>
          </w:pPr>
          <w:r w:rsidRPr="00106521">
            <w:rPr>
              <w:rFonts w:ascii="Times New Roman" w:hAnsi="Times New Roman" w:cs="Times New Roman"/>
            </w:rPr>
            <w:t>Table of Contents</w:t>
          </w:r>
        </w:p>
        <w:p w14:paraId="72781F86" w14:textId="1E4A5780" w:rsidR="00C90786" w:rsidRPr="00106521" w:rsidRDefault="009A4D88" w:rsidP="00106521">
          <w:pPr>
            <w:pStyle w:val="TOC1"/>
            <w:tabs>
              <w:tab w:val="right" w:leader="dot" w:pos="9016"/>
            </w:tabs>
            <w:spacing w:line="360" w:lineRule="auto"/>
            <w:rPr>
              <w:rFonts w:ascii="Times New Roman" w:eastAsiaTheme="minorEastAsia" w:hAnsi="Times New Roman" w:cs="Times New Roman"/>
              <w:noProof/>
              <w:lang w:eastAsia="en-ZW"/>
            </w:rPr>
          </w:pPr>
          <w:r w:rsidRPr="00106521">
            <w:rPr>
              <w:rFonts w:ascii="Times New Roman" w:hAnsi="Times New Roman" w:cs="Times New Roman"/>
            </w:rPr>
            <w:fldChar w:fldCharType="begin"/>
          </w:r>
          <w:r w:rsidRPr="00106521">
            <w:rPr>
              <w:rFonts w:ascii="Times New Roman" w:hAnsi="Times New Roman" w:cs="Times New Roman"/>
            </w:rPr>
            <w:instrText xml:space="preserve"> TOC \o "1-3" \h \z \u </w:instrText>
          </w:r>
          <w:r w:rsidRPr="00106521">
            <w:rPr>
              <w:rFonts w:ascii="Times New Roman" w:hAnsi="Times New Roman" w:cs="Times New Roman"/>
            </w:rPr>
            <w:fldChar w:fldCharType="separate"/>
          </w:r>
          <w:hyperlink w:anchor="_Toc223986667" w:history="1">
            <w:r w:rsidR="00C90786" w:rsidRPr="00106521">
              <w:rPr>
                <w:rStyle w:val="Hyperlink"/>
                <w:rFonts w:ascii="Times New Roman" w:hAnsi="Times New Roman" w:cs="Times New Roman"/>
                <w:noProof/>
              </w:rPr>
              <w:t>ACKNOWLEDGEMENTS</w:t>
            </w:r>
            <w:r w:rsidR="00C90786" w:rsidRPr="00106521">
              <w:rPr>
                <w:rFonts w:ascii="Times New Roman" w:hAnsi="Times New Roman" w:cs="Times New Roman"/>
                <w:noProof/>
                <w:webHidden/>
              </w:rPr>
              <w:tab/>
            </w:r>
            <w:r w:rsidR="00C90786" w:rsidRPr="00106521">
              <w:rPr>
                <w:rFonts w:ascii="Times New Roman" w:hAnsi="Times New Roman" w:cs="Times New Roman"/>
                <w:noProof/>
                <w:webHidden/>
              </w:rPr>
              <w:fldChar w:fldCharType="begin"/>
            </w:r>
            <w:r w:rsidR="00C90786" w:rsidRPr="00106521">
              <w:rPr>
                <w:rFonts w:ascii="Times New Roman" w:hAnsi="Times New Roman" w:cs="Times New Roman"/>
                <w:noProof/>
                <w:webHidden/>
              </w:rPr>
              <w:instrText xml:space="preserve"> PAGEREF _Toc223986667 \h </w:instrText>
            </w:r>
            <w:r w:rsidR="00C90786" w:rsidRPr="00106521">
              <w:rPr>
                <w:rFonts w:ascii="Times New Roman" w:hAnsi="Times New Roman" w:cs="Times New Roman"/>
                <w:noProof/>
                <w:webHidden/>
              </w:rPr>
            </w:r>
            <w:r w:rsidR="00C90786" w:rsidRPr="00106521">
              <w:rPr>
                <w:rFonts w:ascii="Times New Roman" w:hAnsi="Times New Roman" w:cs="Times New Roman"/>
                <w:noProof/>
                <w:webHidden/>
              </w:rPr>
              <w:fldChar w:fldCharType="separate"/>
            </w:r>
            <w:r w:rsidR="00C90786" w:rsidRPr="00106521">
              <w:rPr>
                <w:rFonts w:ascii="Times New Roman" w:hAnsi="Times New Roman" w:cs="Times New Roman"/>
                <w:noProof/>
                <w:webHidden/>
              </w:rPr>
              <w:t>4</w:t>
            </w:r>
            <w:r w:rsidR="00C90786" w:rsidRPr="00106521">
              <w:rPr>
                <w:rFonts w:ascii="Times New Roman" w:hAnsi="Times New Roman" w:cs="Times New Roman"/>
                <w:noProof/>
                <w:webHidden/>
              </w:rPr>
              <w:fldChar w:fldCharType="end"/>
            </w:r>
          </w:hyperlink>
        </w:p>
        <w:p w14:paraId="055E49B9" w14:textId="45E5C78F"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68" w:history="1">
            <w:r w:rsidRPr="00106521">
              <w:rPr>
                <w:rStyle w:val="Hyperlink"/>
                <w:rFonts w:ascii="Times New Roman" w:hAnsi="Times New Roman" w:cs="Times New Roman"/>
                <w:noProof/>
              </w:rPr>
              <w:t>ABSTRACT</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_Toc223986668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w:t>
            </w:r>
            <w:r w:rsidRPr="00106521">
              <w:rPr>
                <w:rFonts w:ascii="Times New Roman" w:hAnsi="Times New Roman" w:cs="Times New Roman"/>
                <w:noProof/>
                <w:webHidden/>
              </w:rPr>
              <w:fldChar w:fldCharType="end"/>
            </w:r>
          </w:hyperlink>
        </w:p>
        <w:p w14:paraId="0D3F035F" w14:textId="0CE750C3"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69" w:history="1">
            <w:r w:rsidRPr="00106521">
              <w:rPr>
                <w:rStyle w:val="Hyperlink"/>
                <w:rFonts w:ascii="Times New Roman" w:hAnsi="Times New Roman" w:cs="Times New Roman"/>
                <w:noProof/>
              </w:rPr>
              <w:t>LIST OF ABBREVIATIONS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_Toc223986669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6</w:t>
            </w:r>
            <w:r w:rsidRPr="00106521">
              <w:rPr>
                <w:rFonts w:ascii="Times New Roman" w:hAnsi="Times New Roman" w:cs="Times New Roman"/>
                <w:noProof/>
                <w:webHidden/>
              </w:rPr>
              <w:fldChar w:fldCharType="end"/>
            </w:r>
          </w:hyperlink>
        </w:p>
        <w:p w14:paraId="4570F9BA" w14:textId="4CA46318"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70" w:history="1">
            <w:r w:rsidRPr="00106521">
              <w:rPr>
                <w:rStyle w:val="Hyperlink"/>
                <w:rFonts w:ascii="Times New Roman" w:hAnsi="Times New Roman" w:cs="Times New Roman"/>
                <w:noProof/>
              </w:rPr>
              <w:t>LIST OF FIGURES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7</w:t>
            </w:r>
            <w:r w:rsidRPr="00106521">
              <w:rPr>
                <w:rFonts w:ascii="Times New Roman" w:hAnsi="Times New Roman" w:cs="Times New Roman"/>
                <w:noProof/>
                <w:webHidden/>
              </w:rPr>
              <w:fldChar w:fldCharType="end"/>
            </w:r>
          </w:hyperlink>
        </w:p>
        <w:p w14:paraId="1A29207A" w14:textId="48922039"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71" w:history="1">
            <w:r w:rsidRPr="00106521">
              <w:rPr>
                <w:rStyle w:val="Hyperlink"/>
                <w:rFonts w:ascii="Times New Roman" w:hAnsi="Times New Roman" w:cs="Times New Roman"/>
                <w:noProof/>
              </w:rPr>
              <w:t>CHAPTER 1 – INTRODUCTION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12</w:t>
            </w:r>
            <w:r w:rsidRPr="00106521">
              <w:rPr>
                <w:rFonts w:ascii="Times New Roman" w:hAnsi="Times New Roman" w:cs="Times New Roman"/>
                <w:noProof/>
                <w:webHidden/>
              </w:rPr>
              <w:fldChar w:fldCharType="end"/>
            </w:r>
          </w:hyperlink>
        </w:p>
        <w:p w14:paraId="36CF9BDF" w14:textId="5D08AA49"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2" w:history="1">
            <w:r w:rsidRPr="00106521">
              <w:rPr>
                <w:rStyle w:val="Hyperlink"/>
                <w:rFonts w:ascii="Times New Roman" w:hAnsi="Times New Roman" w:cs="Times New Roman"/>
                <w:noProof/>
              </w:rPr>
              <w:t>1.1 Introduction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12</w:t>
            </w:r>
            <w:r w:rsidRPr="00106521">
              <w:rPr>
                <w:rFonts w:ascii="Times New Roman" w:hAnsi="Times New Roman" w:cs="Times New Roman"/>
                <w:noProof/>
                <w:webHidden/>
              </w:rPr>
              <w:fldChar w:fldCharType="end"/>
            </w:r>
          </w:hyperlink>
        </w:p>
        <w:p w14:paraId="559B92A7" w14:textId="44FB9536"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3" w:history="1">
            <w:r w:rsidRPr="00106521">
              <w:rPr>
                <w:rStyle w:val="Hyperlink"/>
                <w:rFonts w:ascii="Times New Roman" w:hAnsi="Times New Roman" w:cs="Times New Roman"/>
                <w:noProof/>
              </w:rPr>
              <w:t>1.2 Background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13</w:t>
            </w:r>
            <w:r w:rsidRPr="00106521">
              <w:rPr>
                <w:rFonts w:ascii="Times New Roman" w:hAnsi="Times New Roman" w:cs="Times New Roman"/>
                <w:noProof/>
                <w:webHidden/>
              </w:rPr>
              <w:fldChar w:fldCharType="end"/>
            </w:r>
          </w:hyperlink>
        </w:p>
        <w:p w14:paraId="4C55E5F0" w14:textId="1E22EE86"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4" w:history="1">
            <w:r w:rsidRPr="00106521">
              <w:rPr>
                <w:rStyle w:val="Hyperlink"/>
                <w:rFonts w:ascii="Times New Roman" w:hAnsi="Times New Roman" w:cs="Times New Roman"/>
                <w:noProof/>
              </w:rPr>
              <w:t>1.3 Statement of the Problem</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15</w:t>
            </w:r>
            <w:r w:rsidRPr="00106521">
              <w:rPr>
                <w:rFonts w:ascii="Times New Roman" w:hAnsi="Times New Roman" w:cs="Times New Roman"/>
                <w:noProof/>
                <w:webHidden/>
              </w:rPr>
              <w:fldChar w:fldCharType="end"/>
            </w:r>
          </w:hyperlink>
        </w:p>
        <w:p w14:paraId="1662F6CA" w14:textId="5C2706AA"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5" w:history="1">
            <w:r w:rsidRPr="00106521">
              <w:rPr>
                <w:rStyle w:val="Hyperlink"/>
                <w:rFonts w:ascii="Times New Roman" w:hAnsi="Times New Roman" w:cs="Times New Roman"/>
                <w:noProof/>
              </w:rPr>
              <w:t>1.4 Aim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15</w:t>
            </w:r>
            <w:r w:rsidRPr="00106521">
              <w:rPr>
                <w:rFonts w:ascii="Times New Roman" w:hAnsi="Times New Roman" w:cs="Times New Roman"/>
                <w:noProof/>
                <w:webHidden/>
              </w:rPr>
              <w:fldChar w:fldCharType="end"/>
            </w:r>
          </w:hyperlink>
        </w:p>
        <w:p w14:paraId="6DA26B9C" w14:textId="50B50B3D"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6" w:history="1">
            <w:r w:rsidRPr="00106521">
              <w:rPr>
                <w:rStyle w:val="Hyperlink"/>
                <w:rFonts w:ascii="Times New Roman" w:hAnsi="Times New Roman" w:cs="Times New Roman"/>
                <w:noProof/>
              </w:rPr>
              <w:t>1.5 Objectives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15</w:t>
            </w:r>
            <w:r w:rsidRPr="00106521">
              <w:rPr>
                <w:rFonts w:ascii="Times New Roman" w:hAnsi="Times New Roman" w:cs="Times New Roman"/>
                <w:noProof/>
                <w:webHidden/>
              </w:rPr>
              <w:fldChar w:fldCharType="end"/>
            </w:r>
          </w:hyperlink>
        </w:p>
        <w:p w14:paraId="0B0743C6" w14:textId="7398086F"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77" w:history="1">
            <w:r w:rsidRPr="00106521">
              <w:rPr>
                <w:rStyle w:val="Hyperlink"/>
                <w:rFonts w:ascii="Times New Roman" w:hAnsi="Times New Roman" w:cs="Times New Roman"/>
                <w:noProof/>
              </w:rPr>
              <w:t>1.6 Research Questions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16</w:t>
            </w:r>
            <w:r w:rsidRPr="00106521">
              <w:rPr>
                <w:rFonts w:ascii="Times New Roman" w:hAnsi="Times New Roman" w:cs="Times New Roman"/>
                <w:noProof/>
                <w:webHidden/>
              </w:rPr>
              <w:fldChar w:fldCharType="end"/>
            </w:r>
          </w:hyperlink>
        </w:p>
        <w:p w14:paraId="30BFBF66" w14:textId="524E5957"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78" w:history="1">
            <w:r w:rsidRPr="00106521">
              <w:rPr>
                <w:rStyle w:val="Hyperlink"/>
                <w:rFonts w:ascii="Times New Roman" w:hAnsi="Times New Roman" w:cs="Times New Roman"/>
                <w:noProof/>
              </w:rPr>
              <w:t>1.6.1 Main Research Question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16</w:t>
            </w:r>
            <w:r w:rsidRPr="00106521">
              <w:rPr>
                <w:rFonts w:ascii="Times New Roman" w:hAnsi="Times New Roman" w:cs="Times New Roman"/>
                <w:noProof/>
                <w:webHidden/>
              </w:rPr>
              <w:fldChar w:fldCharType="end"/>
            </w:r>
          </w:hyperlink>
        </w:p>
        <w:p w14:paraId="471E75EF" w14:textId="29BDDB99"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79" w:history="1">
            <w:r w:rsidRPr="00106521">
              <w:rPr>
                <w:rStyle w:val="Hyperlink"/>
                <w:rFonts w:ascii="Times New Roman" w:hAnsi="Times New Roman" w:cs="Times New Roman"/>
                <w:noProof/>
              </w:rPr>
              <w:t>1.6.2 Secondary Research Questions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_Toc223986679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16</w:t>
            </w:r>
            <w:r w:rsidRPr="00106521">
              <w:rPr>
                <w:rFonts w:ascii="Times New Roman" w:hAnsi="Times New Roman" w:cs="Times New Roman"/>
                <w:noProof/>
                <w:webHidden/>
              </w:rPr>
              <w:fldChar w:fldCharType="end"/>
            </w:r>
          </w:hyperlink>
        </w:p>
        <w:p w14:paraId="769F2F68" w14:textId="1727DB4E"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0" w:history="1">
            <w:r w:rsidRPr="00106521">
              <w:rPr>
                <w:rStyle w:val="Hyperlink"/>
                <w:rFonts w:ascii="Times New Roman" w:hAnsi="Times New Roman" w:cs="Times New Roman"/>
                <w:noProof/>
              </w:rPr>
              <w:t>1.7 Research Hypothesis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16</w:t>
            </w:r>
            <w:r w:rsidRPr="00106521">
              <w:rPr>
                <w:rFonts w:ascii="Times New Roman" w:hAnsi="Times New Roman" w:cs="Times New Roman"/>
                <w:noProof/>
                <w:webHidden/>
              </w:rPr>
              <w:fldChar w:fldCharType="end"/>
            </w:r>
          </w:hyperlink>
        </w:p>
        <w:p w14:paraId="53EAA3F6" w14:textId="1299DCE4"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1" w:history="1">
            <w:r w:rsidRPr="00106521">
              <w:rPr>
                <w:rStyle w:val="Hyperlink"/>
                <w:rFonts w:ascii="Times New Roman" w:hAnsi="Times New Roman" w:cs="Times New Roman"/>
                <w:noProof/>
              </w:rPr>
              <w:t>1.8 Significance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16</w:t>
            </w:r>
            <w:r w:rsidRPr="00106521">
              <w:rPr>
                <w:rFonts w:ascii="Times New Roman" w:hAnsi="Times New Roman" w:cs="Times New Roman"/>
                <w:noProof/>
                <w:webHidden/>
              </w:rPr>
              <w:fldChar w:fldCharType="end"/>
            </w:r>
          </w:hyperlink>
        </w:p>
        <w:p w14:paraId="6BA105E2" w14:textId="489749A0"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2" w:history="1">
            <w:r w:rsidRPr="00106521">
              <w:rPr>
                <w:rStyle w:val="Hyperlink"/>
                <w:rFonts w:ascii="Times New Roman" w:hAnsi="Times New Roman" w:cs="Times New Roman"/>
                <w:noProof/>
              </w:rPr>
              <w:t>1.9 Scope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17</w:t>
            </w:r>
            <w:r w:rsidRPr="00106521">
              <w:rPr>
                <w:rFonts w:ascii="Times New Roman" w:hAnsi="Times New Roman" w:cs="Times New Roman"/>
                <w:noProof/>
                <w:webHidden/>
              </w:rPr>
              <w:fldChar w:fldCharType="end"/>
            </w:r>
          </w:hyperlink>
        </w:p>
        <w:p w14:paraId="1B6B9010" w14:textId="15FF087E"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3" w:history="1">
            <w:r w:rsidRPr="00106521">
              <w:rPr>
                <w:rStyle w:val="Hyperlink"/>
                <w:rFonts w:ascii="Times New Roman" w:hAnsi="Times New Roman" w:cs="Times New Roman"/>
                <w:noProof/>
              </w:rPr>
              <w:t>1.10 Limitations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18</w:t>
            </w:r>
            <w:r w:rsidRPr="00106521">
              <w:rPr>
                <w:rFonts w:ascii="Times New Roman" w:hAnsi="Times New Roman" w:cs="Times New Roman"/>
                <w:noProof/>
                <w:webHidden/>
              </w:rPr>
              <w:fldChar w:fldCharType="end"/>
            </w:r>
          </w:hyperlink>
        </w:p>
        <w:p w14:paraId="08826B17" w14:textId="2B48D822"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4" w:history="1">
            <w:r w:rsidRPr="00106521">
              <w:rPr>
                <w:rStyle w:val="Hyperlink"/>
                <w:rFonts w:ascii="Times New Roman" w:hAnsi="Times New Roman" w:cs="Times New Roman"/>
                <w:noProof/>
              </w:rPr>
              <w:t>1.11Delimitations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18</w:t>
            </w:r>
            <w:r w:rsidRPr="00106521">
              <w:rPr>
                <w:rFonts w:ascii="Times New Roman" w:hAnsi="Times New Roman" w:cs="Times New Roman"/>
                <w:noProof/>
                <w:webHidden/>
              </w:rPr>
              <w:fldChar w:fldCharType="end"/>
            </w:r>
          </w:hyperlink>
        </w:p>
        <w:p w14:paraId="0E530A74" w14:textId="014963DD"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5" w:history="1">
            <w:r w:rsidRPr="00106521">
              <w:rPr>
                <w:rStyle w:val="Hyperlink"/>
                <w:rFonts w:ascii="Times New Roman" w:hAnsi="Times New Roman" w:cs="Times New Roman"/>
                <w:noProof/>
              </w:rPr>
              <w:t>1.12 Organization of the Study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18</w:t>
            </w:r>
            <w:r w:rsidRPr="00106521">
              <w:rPr>
                <w:rFonts w:ascii="Times New Roman" w:hAnsi="Times New Roman" w:cs="Times New Roman"/>
                <w:noProof/>
                <w:webHidden/>
              </w:rPr>
              <w:fldChar w:fldCharType="end"/>
            </w:r>
          </w:hyperlink>
        </w:p>
        <w:p w14:paraId="22C4C75A" w14:textId="5487FE27"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6" w:history="1">
            <w:r w:rsidRPr="00106521">
              <w:rPr>
                <w:rStyle w:val="Hyperlink"/>
                <w:rFonts w:ascii="Times New Roman" w:hAnsi="Times New Roman" w:cs="Times New Roman"/>
                <w:noProof/>
              </w:rPr>
              <w:t>1.13 Conclusion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19</w:t>
            </w:r>
            <w:r w:rsidRPr="00106521">
              <w:rPr>
                <w:rFonts w:ascii="Times New Roman" w:hAnsi="Times New Roman" w:cs="Times New Roman"/>
                <w:noProof/>
                <w:webHidden/>
              </w:rPr>
              <w:fldChar w:fldCharType="end"/>
            </w:r>
          </w:hyperlink>
        </w:p>
        <w:p w14:paraId="72209EE9" w14:textId="7E50F93D"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87" w:history="1">
            <w:r w:rsidRPr="00106521">
              <w:rPr>
                <w:rStyle w:val="Hyperlink"/>
                <w:rFonts w:ascii="Times New Roman" w:hAnsi="Times New Roman" w:cs="Times New Roman"/>
                <w:noProof/>
              </w:rPr>
              <w:t>CHAPTER 2</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21</w:t>
            </w:r>
            <w:r w:rsidRPr="00106521">
              <w:rPr>
                <w:rFonts w:ascii="Times New Roman" w:hAnsi="Times New Roman" w:cs="Times New Roman"/>
                <w:noProof/>
                <w:webHidden/>
              </w:rPr>
              <w:fldChar w:fldCharType="end"/>
            </w:r>
          </w:hyperlink>
        </w:p>
        <w:p w14:paraId="687D3AF7" w14:textId="79EBCDA3"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688" w:history="1">
            <w:r w:rsidRPr="00106521">
              <w:rPr>
                <w:rStyle w:val="Hyperlink"/>
                <w:rFonts w:ascii="Times New Roman" w:hAnsi="Times New Roman" w:cs="Times New Roman"/>
                <w:noProof/>
              </w:rPr>
              <w:t>LITERATURE REVIEW</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21</w:t>
            </w:r>
            <w:r w:rsidRPr="00106521">
              <w:rPr>
                <w:rFonts w:ascii="Times New Roman" w:hAnsi="Times New Roman" w:cs="Times New Roman"/>
                <w:noProof/>
                <w:webHidden/>
              </w:rPr>
              <w:fldChar w:fldCharType="end"/>
            </w:r>
          </w:hyperlink>
        </w:p>
        <w:p w14:paraId="274C0C58" w14:textId="47B41BF6"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89" w:history="1">
            <w:r w:rsidRPr="00106521">
              <w:rPr>
                <w:rStyle w:val="Hyperlink"/>
                <w:rFonts w:ascii="Times New Roman" w:hAnsi="Times New Roman" w:cs="Times New Roman"/>
                <w:noProof/>
              </w:rPr>
              <w:t>2.1 Introduction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_Toc223986689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21</w:t>
            </w:r>
            <w:r w:rsidRPr="00106521">
              <w:rPr>
                <w:rFonts w:ascii="Times New Roman" w:hAnsi="Times New Roman" w:cs="Times New Roman"/>
                <w:noProof/>
                <w:webHidden/>
              </w:rPr>
              <w:fldChar w:fldCharType="end"/>
            </w:r>
          </w:hyperlink>
        </w:p>
        <w:p w14:paraId="2B82540D" w14:textId="48B47942"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90" w:history="1">
            <w:r w:rsidRPr="00106521">
              <w:rPr>
                <w:rStyle w:val="Hyperlink"/>
                <w:rFonts w:ascii="Times New Roman" w:hAnsi="Times New Roman" w:cs="Times New Roman"/>
                <w:noProof/>
              </w:rPr>
              <w:t>2.2 Conceptual Framework</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21</w:t>
            </w:r>
            <w:r w:rsidRPr="00106521">
              <w:rPr>
                <w:rFonts w:ascii="Times New Roman" w:hAnsi="Times New Roman" w:cs="Times New Roman"/>
                <w:noProof/>
                <w:webHidden/>
              </w:rPr>
              <w:fldChar w:fldCharType="end"/>
            </w:r>
          </w:hyperlink>
        </w:p>
        <w:p w14:paraId="41DF4686" w14:textId="6E6A97BD"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1" w:history="1">
            <w:r w:rsidRPr="00106521">
              <w:rPr>
                <w:rStyle w:val="Hyperlink"/>
                <w:rFonts w:ascii="Times New Roman" w:hAnsi="Times New Roman" w:cs="Times New Roman"/>
                <w:noProof/>
              </w:rPr>
              <w:t>2.2.1 Key Components of the Framework</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21</w:t>
            </w:r>
            <w:r w:rsidRPr="00106521">
              <w:rPr>
                <w:rFonts w:ascii="Times New Roman" w:hAnsi="Times New Roman" w:cs="Times New Roman"/>
                <w:noProof/>
                <w:webHidden/>
              </w:rPr>
              <w:fldChar w:fldCharType="end"/>
            </w:r>
          </w:hyperlink>
        </w:p>
        <w:p w14:paraId="2DA14751" w14:textId="2693F41A"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2" w:history="1">
            <w:r w:rsidRPr="00106521">
              <w:rPr>
                <w:rStyle w:val="Hyperlink"/>
                <w:rFonts w:ascii="Times New Roman" w:hAnsi="Times New Roman" w:cs="Times New Roman"/>
                <w:noProof/>
              </w:rPr>
              <w:t>2.2.2 Relationships and Mechanisms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22</w:t>
            </w:r>
            <w:r w:rsidRPr="00106521">
              <w:rPr>
                <w:rFonts w:ascii="Times New Roman" w:hAnsi="Times New Roman" w:cs="Times New Roman"/>
                <w:noProof/>
                <w:webHidden/>
              </w:rPr>
              <w:fldChar w:fldCharType="end"/>
            </w:r>
          </w:hyperlink>
        </w:p>
        <w:p w14:paraId="1F39B097" w14:textId="7ADBFB76"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3" w:history="1">
            <w:r w:rsidRPr="00106521">
              <w:rPr>
                <w:rStyle w:val="Hyperlink"/>
                <w:rFonts w:ascii="Times New Roman" w:hAnsi="Times New Roman" w:cs="Times New Roman"/>
                <w:noProof/>
              </w:rPr>
              <w:t>2.2.3 Conceptual Diagram (Flow of AML Compliance)</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23</w:t>
            </w:r>
            <w:r w:rsidRPr="00106521">
              <w:rPr>
                <w:rFonts w:ascii="Times New Roman" w:hAnsi="Times New Roman" w:cs="Times New Roman"/>
                <w:noProof/>
                <w:webHidden/>
              </w:rPr>
              <w:fldChar w:fldCharType="end"/>
            </w:r>
          </w:hyperlink>
        </w:p>
        <w:p w14:paraId="0338533F" w14:textId="24142E4B"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4" w:history="1">
            <w:r w:rsidRPr="00106521">
              <w:rPr>
                <w:rStyle w:val="Hyperlink"/>
                <w:rFonts w:ascii="Times New Roman" w:hAnsi="Times New Roman" w:cs="Times New Roman"/>
                <w:noProof/>
              </w:rPr>
              <w:t>2.2.4 Rationale for the Framework</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23</w:t>
            </w:r>
            <w:r w:rsidRPr="00106521">
              <w:rPr>
                <w:rFonts w:ascii="Times New Roman" w:hAnsi="Times New Roman" w:cs="Times New Roman"/>
                <w:noProof/>
                <w:webHidden/>
              </w:rPr>
              <w:fldChar w:fldCharType="end"/>
            </w:r>
          </w:hyperlink>
        </w:p>
        <w:p w14:paraId="22DE48D1" w14:textId="11CC3962"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95" w:history="1">
            <w:r w:rsidRPr="00106521">
              <w:rPr>
                <w:rStyle w:val="Hyperlink"/>
                <w:rFonts w:ascii="Times New Roman" w:hAnsi="Times New Roman" w:cs="Times New Roman"/>
                <w:noProof/>
              </w:rPr>
              <w:t>2.3 Theoretical Framework</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23</w:t>
            </w:r>
            <w:r w:rsidRPr="00106521">
              <w:rPr>
                <w:rFonts w:ascii="Times New Roman" w:hAnsi="Times New Roman" w:cs="Times New Roman"/>
                <w:noProof/>
                <w:webHidden/>
              </w:rPr>
              <w:fldChar w:fldCharType="end"/>
            </w:r>
          </w:hyperlink>
        </w:p>
        <w:p w14:paraId="449C44DB" w14:textId="4C89D8C5"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6" w:history="1">
            <w:r w:rsidRPr="00106521">
              <w:rPr>
                <w:rStyle w:val="Hyperlink"/>
                <w:rFonts w:ascii="Times New Roman" w:hAnsi="Times New Roman" w:cs="Times New Roman"/>
                <w:noProof/>
              </w:rPr>
              <w:t>2.3.1 COSO Enterprise Risk Management (ERM) Framework</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23</w:t>
            </w:r>
            <w:r w:rsidRPr="00106521">
              <w:rPr>
                <w:rFonts w:ascii="Times New Roman" w:hAnsi="Times New Roman" w:cs="Times New Roman"/>
                <w:noProof/>
                <w:webHidden/>
              </w:rPr>
              <w:fldChar w:fldCharType="end"/>
            </w:r>
          </w:hyperlink>
        </w:p>
        <w:p w14:paraId="3A0A689D" w14:textId="4B867D56"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7" w:history="1">
            <w:r w:rsidRPr="00106521">
              <w:rPr>
                <w:rStyle w:val="Hyperlink"/>
                <w:rFonts w:ascii="Times New Roman" w:hAnsi="Times New Roman" w:cs="Times New Roman"/>
                <w:noProof/>
              </w:rPr>
              <w:t>2.3.2 Risk-Based Approach (RBA)</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24</w:t>
            </w:r>
            <w:r w:rsidRPr="00106521">
              <w:rPr>
                <w:rFonts w:ascii="Times New Roman" w:hAnsi="Times New Roman" w:cs="Times New Roman"/>
                <w:noProof/>
                <w:webHidden/>
              </w:rPr>
              <w:fldChar w:fldCharType="end"/>
            </w:r>
          </w:hyperlink>
        </w:p>
        <w:p w14:paraId="3C5C2DD2" w14:textId="20419AD4"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698" w:history="1">
            <w:r w:rsidRPr="00106521">
              <w:rPr>
                <w:rStyle w:val="Hyperlink"/>
                <w:rFonts w:ascii="Times New Roman" w:hAnsi="Times New Roman" w:cs="Times New Roman"/>
                <w:noProof/>
              </w:rPr>
              <w:t>2.3.3 Agency Theory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25</w:t>
            </w:r>
            <w:r w:rsidRPr="00106521">
              <w:rPr>
                <w:rFonts w:ascii="Times New Roman" w:hAnsi="Times New Roman" w:cs="Times New Roman"/>
                <w:noProof/>
                <w:webHidden/>
              </w:rPr>
              <w:fldChar w:fldCharType="end"/>
            </w:r>
          </w:hyperlink>
        </w:p>
        <w:p w14:paraId="3756A283" w14:textId="3DF1CDF0"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699" w:history="1">
            <w:r w:rsidRPr="00106521">
              <w:rPr>
                <w:rStyle w:val="Hyperlink"/>
                <w:rFonts w:ascii="Times New Roman" w:hAnsi="Times New Roman" w:cs="Times New Roman"/>
                <w:noProof/>
              </w:rPr>
              <w:t>2.4 Empirical Literature Review</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_Toc223986699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25</w:t>
            </w:r>
            <w:r w:rsidRPr="00106521">
              <w:rPr>
                <w:rFonts w:ascii="Times New Roman" w:hAnsi="Times New Roman" w:cs="Times New Roman"/>
                <w:noProof/>
                <w:webHidden/>
              </w:rPr>
              <w:fldChar w:fldCharType="end"/>
            </w:r>
          </w:hyperlink>
        </w:p>
        <w:p w14:paraId="11A55189" w14:textId="52974C0C"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00" w:history="1">
            <w:r w:rsidRPr="00106521">
              <w:rPr>
                <w:rStyle w:val="Hyperlink"/>
                <w:rFonts w:ascii="Times New Roman" w:hAnsi="Times New Roman" w:cs="Times New Roman"/>
                <w:noProof/>
              </w:rPr>
              <w:t>2.4.1 Global Vulnerability of the Real Estate Sector</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25</w:t>
            </w:r>
            <w:r w:rsidRPr="00106521">
              <w:rPr>
                <w:rFonts w:ascii="Times New Roman" w:hAnsi="Times New Roman" w:cs="Times New Roman"/>
                <w:noProof/>
                <w:webHidden/>
              </w:rPr>
              <w:fldChar w:fldCharType="end"/>
            </w:r>
          </w:hyperlink>
        </w:p>
        <w:p w14:paraId="0E35B55C" w14:textId="5C36788F"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01" w:history="1">
            <w:r w:rsidRPr="00106521">
              <w:rPr>
                <w:rStyle w:val="Hyperlink"/>
                <w:rFonts w:ascii="Times New Roman" w:hAnsi="Times New Roman" w:cs="Times New Roman"/>
                <w:noProof/>
              </w:rPr>
              <w:t>2.4.2 PEP Due Diligence and Enhanced Monitoring</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26</w:t>
            </w:r>
            <w:r w:rsidRPr="00106521">
              <w:rPr>
                <w:rFonts w:ascii="Times New Roman" w:hAnsi="Times New Roman" w:cs="Times New Roman"/>
                <w:noProof/>
                <w:webHidden/>
              </w:rPr>
              <w:fldChar w:fldCharType="end"/>
            </w:r>
          </w:hyperlink>
        </w:p>
        <w:p w14:paraId="3D7B53ED" w14:textId="33AD2CBC"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02" w:history="1">
            <w:r w:rsidRPr="00106521">
              <w:rPr>
                <w:rStyle w:val="Hyperlink"/>
                <w:rFonts w:ascii="Times New Roman" w:hAnsi="Times New Roman" w:cs="Times New Roman"/>
                <w:noProof/>
              </w:rPr>
              <w:t>2.4.3 Zimbabwean Context</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26</w:t>
            </w:r>
            <w:r w:rsidRPr="00106521">
              <w:rPr>
                <w:rFonts w:ascii="Times New Roman" w:hAnsi="Times New Roman" w:cs="Times New Roman"/>
                <w:noProof/>
                <w:webHidden/>
              </w:rPr>
              <w:fldChar w:fldCharType="end"/>
            </w:r>
          </w:hyperlink>
        </w:p>
        <w:p w14:paraId="3F4F8C35" w14:textId="4FE0AF6E"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03" w:history="1">
            <w:r w:rsidRPr="00106521">
              <w:rPr>
                <w:rStyle w:val="Hyperlink"/>
                <w:rFonts w:ascii="Times New Roman" w:hAnsi="Times New Roman" w:cs="Times New Roman"/>
                <w:noProof/>
              </w:rPr>
              <w:t>2.4.4 Digitalisation and AML Effectiveness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27</w:t>
            </w:r>
            <w:r w:rsidRPr="00106521">
              <w:rPr>
                <w:rFonts w:ascii="Times New Roman" w:hAnsi="Times New Roman" w:cs="Times New Roman"/>
                <w:noProof/>
                <w:webHidden/>
              </w:rPr>
              <w:fldChar w:fldCharType="end"/>
            </w:r>
          </w:hyperlink>
        </w:p>
        <w:p w14:paraId="69C29050" w14:textId="7A13665F"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04" w:history="1">
            <w:r w:rsidRPr="00106521">
              <w:rPr>
                <w:rStyle w:val="Hyperlink"/>
                <w:rFonts w:ascii="Times New Roman" w:hAnsi="Times New Roman" w:cs="Times New Roman"/>
                <w:noProof/>
              </w:rPr>
              <w:t>2.5 Research Gap</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27</w:t>
            </w:r>
            <w:r w:rsidRPr="00106521">
              <w:rPr>
                <w:rFonts w:ascii="Times New Roman" w:hAnsi="Times New Roman" w:cs="Times New Roman"/>
                <w:noProof/>
                <w:webHidden/>
              </w:rPr>
              <w:fldChar w:fldCharType="end"/>
            </w:r>
          </w:hyperlink>
        </w:p>
        <w:p w14:paraId="68273CB4" w14:textId="45BA5200"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05" w:history="1">
            <w:r w:rsidRPr="00106521">
              <w:rPr>
                <w:rStyle w:val="Hyperlink"/>
                <w:rFonts w:ascii="Times New Roman" w:hAnsi="Times New Roman" w:cs="Times New Roman"/>
                <w:noProof/>
              </w:rPr>
              <w:t>2.6 Summary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27</w:t>
            </w:r>
            <w:r w:rsidRPr="00106521">
              <w:rPr>
                <w:rFonts w:ascii="Times New Roman" w:hAnsi="Times New Roman" w:cs="Times New Roman"/>
                <w:noProof/>
                <w:webHidden/>
              </w:rPr>
              <w:fldChar w:fldCharType="end"/>
            </w:r>
          </w:hyperlink>
        </w:p>
        <w:p w14:paraId="4450B7F5" w14:textId="54EA895E"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706" w:history="1">
            <w:r w:rsidRPr="00106521">
              <w:rPr>
                <w:rStyle w:val="Hyperlink"/>
                <w:rFonts w:ascii="Times New Roman" w:hAnsi="Times New Roman" w:cs="Times New Roman"/>
                <w:noProof/>
              </w:rPr>
              <w:t>CHAPTER 3: RESEARCH METHODOLOGY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29</w:t>
            </w:r>
            <w:r w:rsidRPr="00106521">
              <w:rPr>
                <w:rFonts w:ascii="Times New Roman" w:hAnsi="Times New Roman" w:cs="Times New Roman"/>
                <w:noProof/>
                <w:webHidden/>
              </w:rPr>
              <w:fldChar w:fldCharType="end"/>
            </w:r>
          </w:hyperlink>
        </w:p>
        <w:p w14:paraId="67AE016D" w14:textId="00E21B81"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707" w:history="1">
            <w:r w:rsidRPr="00106521">
              <w:rPr>
                <w:rStyle w:val="Hyperlink"/>
                <w:rFonts w:ascii="Times New Roman" w:hAnsi="Times New Roman" w:cs="Times New Roman"/>
                <w:noProof/>
              </w:rPr>
              <w:t>Introduction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29</w:t>
            </w:r>
            <w:r w:rsidRPr="00106521">
              <w:rPr>
                <w:rFonts w:ascii="Times New Roman" w:hAnsi="Times New Roman" w:cs="Times New Roman"/>
                <w:noProof/>
                <w:webHidden/>
              </w:rPr>
              <w:fldChar w:fldCharType="end"/>
            </w:r>
          </w:hyperlink>
        </w:p>
        <w:p w14:paraId="1979A11F" w14:textId="7B7CD51C"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08" w:history="1">
            <w:r w:rsidRPr="00106521">
              <w:rPr>
                <w:rStyle w:val="Hyperlink"/>
                <w:rFonts w:ascii="Times New Roman" w:hAnsi="Times New Roman" w:cs="Times New Roman"/>
                <w:noProof/>
              </w:rPr>
              <w:t>3.1 Research Philosophy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29</w:t>
            </w:r>
            <w:r w:rsidRPr="00106521">
              <w:rPr>
                <w:rFonts w:ascii="Times New Roman" w:hAnsi="Times New Roman" w:cs="Times New Roman"/>
                <w:noProof/>
                <w:webHidden/>
              </w:rPr>
              <w:fldChar w:fldCharType="end"/>
            </w:r>
          </w:hyperlink>
        </w:p>
        <w:p w14:paraId="6A26D2AA" w14:textId="08E7C628"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09" w:history="1">
            <w:r w:rsidRPr="00106521">
              <w:rPr>
                <w:rStyle w:val="Hyperlink"/>
                <w:rFonts w:ascii="Times New Roman" w:hAnsi="Times New Roman" w:cs="Times New Roman"/>
                <w:noProof/>
              </w:rPr>
              <w:t>3.2 Target Population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_Toc223986709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29</w:t>
            </w:r>
            <w:r w:rsidRPr="00106521">
              <w:rPr>
                <w:rFonts w:ascii="Times New Roman" w:hAnsi="Times New Roman" w:cs="Times New Roman"/>
                <w:noProof/>
                <w:webHidden/>
              </w:rPr>
              <w:fldChar w:fldCharType="end"/>
            </w:r>
          </w:hyperlink>
        </w:p>
        <w:p w14:paraId="6E6CAAA2" w14:textId="0E6067E6"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10" w:history="1">
            <w:r w:rsidRPr="00106521">
              <w:rPr>
                <w:rStyle w:val="Hyperlink"/>
                <w:rFonts w:ascii="Times New Roman" w:hAnsi="Times New Roman" w:cs="Times New Roman"/>
                <w:noProof/>
              </w:rPr>
              <w:t>3.3 Research Design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29</w:t>
            </w:r>
            <w:r w:rsidRPr="00106521">
              <w:rPr>
                <w:rFonts w:ascii="Times New Roman" w:hAnsi="Times New Roman" w:cs="Times New Roman"/>
                <w:noProof/>
                <w:webHidden/>
              </w:rPr>
              <w:fldChar w:fldCharType="end"/>
            </w:r>
          </w:hyperlink>
        </w:p>
        <w:p w14:paraId="59DAF1C0" w14:textId="4C036EEC"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11" w:history="1">
            <w:r w:rsidRPr="00106521">
              <w:rPr>
                <w:rStyle w:val="Hyperlink"/>
                <w:rFonts w:ascii="Times New Roman" w:hAnsi="Times New Roman" w:cs="Times New Roman"/>
                <w:noProof/>
              </w:rPr>
              <w:t>3.4Research Approach</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30</w:t>
            </w:r>
            <w:r w:rsidRPr="00106521">
              <w:rPr>
                <w:rFonts w:ascii="Times New Roman" w:hAnsi="Times New Roman" w:cs="Times New Roman"/>
                <w:noProof/>
                <w:webHidden/>
              </w:rPr>
              <w:fldChar w:fldCharType="end"/>
            </w:r>
          </w:hyperlink>
        </w:p>
        <w:p w14:paraId="3F7937FA" w14:textId="6AC40893"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12" w:history="1">
            <w:r w:rsidRPr="00106521">
              <w:rPr>
                <w:rStyle w:val="Hyperlink"/>
                <w:rFonts w:ascii="Times New Roman" w:hAnsi="Times New Roman" w:cs="Times New Roman"/>
                <w:noProof/>
              </w:rPr>
              <w:t>3.5 Sampling Technique and Sample Size</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30</w:t>
            </w:r>
            <w:r w:rsidRPr="00106521">
              <w:rPr>
                <w:rFonts w:ascii="Times New Roman" w:hAnsi="Times New Roman" w:cs="Times New Roman"/>
                <w:noProof/>
                <w:webHidden/>
              </w:rPr>
              <w:fldChar w:fldCharType="end"/>
            </w:r>
          </w:hyperlink>
        </w:p>
        <w:p w14:paraId="28655ADF" w14:textId="2DE27431"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13" w:history="1">
            <w:r w:rsidRPr="00106521">
              <w:rPr>
                <w:rStyle w:val="Hyperlink"/>
                <w:rFonts w:ascii="Times New Roman" w:hAnsi="Times New Roman" w:cs="Times New Roman"/>
                <w:noProof/>
              </w:rPr>
              <w:t>3.6 Research Instruments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30</w:t>
            </w:r>
            <w:r w:rsidRPr="00106521">
              <w:rPr>
                <w:rFonts w:ascii="Times New Roman" w:hAnsi="Times New Roman" w:cs="Times New Roman"/>
                <w:noProof/>
                <w:webHidden/>
              </w:rPr>
              <w:fldChar w:fldCharType="end"/>
            </w:r>
          </w:hyperlink>
        </w:p>
        <w:p w14:paraId="535BE9D0" w14:textId="30F3601E"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14" w:history="1">
            <w:r w:rsidRPr="00106521">
              <w:rPr>
                <w:rStyle w:val="Hyperlink"/>
                <w:rFonts w:ascii="Times New Roman" w:hAnsi="Times New Roman" w:cs="Times New Roman"/>
                <w:noProof/>
              </w:rPr>
              <w:t>3.6.1 Structured Questionnaire</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30</w:t>
            </w:r>
            <w:r w:rsidRPr="00106521">
              <w:rPr>
                <w:rFonts w:ascii="Times New Roman" w:hAnsi="Times New Roman" w:cs="Times New Roman"/>
                <w:noProof/>
                <w:webHidden/>
              </w:rPr>
              <w:fldChar w:fldCharType="end"/>
            </w:r>
          </w:hyperlink>
        </w:p>
        <w:p w14:paraId="0825B160" w14:textId="3D745F40"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15" w:history="1">
            <w:r w:rsidRPr="00106521">
              <w:rPr>
                <w:rStyle w:val="Hyperlink"/>
                <w:rFonts w:ascii="Times New Roman" w:hAnsi="Times New Roman" w:cs="Times New Roman"/>
                <w:noProof/>
              </w:rPr>
              <w:t>3.6.2 Semi-Structured Interviews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31</w:t>
            </w:r>
            <w:r w:rsidRPr="00106521">
              <w:rPr>
                <w:rFonts w:ascii="Times New Roman" w:hAnsi="Times New Roman" w:cs="Times New Roman"/>
                <w:noProof/>
                <w:webHidden/>
              </w:rPr>
              <w:fldChar w:fldCharType="end"/>
            </w:r>
          </w:hyperlink>
        </w:p>
        <w:p w14:paraId="29125710" w14:textId="5273688B"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16" w:history="1">
            <w:r w:rsidRPr="00106521">
              <w:rPr>
                <w:rStyle w:val="Hyperlink"/>
                <w:rFonts w:ascii="Times New Roman" w:hAnsi="Times New Roman" w:cs="Times New Roman"/>
                <w:noProof/>
              </w:rPr>
              <w:t>3.6.3 Document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31</w:t>
            </w:r>
            <w:r w:rsidRPr="00106521">
              <w:rPr>
                <w:rFonts w:ascii="Times New Roman" w:hAnsi="Times New Roman" w:cs="Times New Roman"/>
                <w:noProof/>
                <w:webHidden/>
              </w:rPr>
              <w:fldChar w:fldCharType="end"/>
            </w:r>
          </w:hyperlink>
        </w:p>
        <w:p w14:paraId="3FA2DA94" w14:textId="00F5B73E"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17" w:history="1">
            <w:r w:rsidRPr="00106521">
              <w:rPr>
                <w:rStyle w:val="Hyperlink"/>
                <w:rFonts w:ascii="Times New Roman" w:hAnsi="Times New Roman" w:cs="Times New Roman"/>
                <w:noProof/>
              </w:rPr>
              <w:t>3.7 Data Presentation and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31</w:t>
            </w:r>
            <w:r w:rsidRPr="00106521">
              <w:rPr>
                <w:rFonts w:ascii="Times New Roman" w:hAnsi="Times New Roman" w:cs="Times New Roman"/>
                <w:noProof/>
                <w:webHidden/>
              </w:rPr>
              <w:fldChar w:fldCharType="end"/>
            </w:r>
          </w:hyperlink>
        </w:p>
        <w:p w14:paraId="65A82A78" w14:textId="67C5C6AC"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18" w:history="1">
            <w:r w:rsidRPr="00106521">
              <w:rPr>
                <w:rStyle w:val="Hyperlink"/>
                <w:rFonts w:ascii="Times New Roman" w:hAnsi="Times New Roman" w:cs="Times New Roman"/>
                <w:noProof/>
              </w:rPr>
              <w:t>3.7.1 Quantitative Data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31</w:t>
            </w:r>
            <w:r w:rsidRPr="00106521">
              <w:rPr>
                <w:rFonts w:ascii="Times New Roman" w:hAnsi="Times New Roman" w:cs="Times New Roman"/>
                <w:noProof/>
                <w:webHidden/>
              </w:rPr>
              <w:fldChar w:fldCharType="end"/>
            </w:r>
          </w:hyperlink>
        </w:p>
        <w:p w14:paraId="7F721B1A" w14:textId="6D0144AE"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19" w:history="1">
            <w:r w:rsidRPr="00106521">
              <w:rPr>
                <w:rStyle w:val="Hyperlink"/>
                <w:rFonts w:ascii="Times New Roman" w:hAnsi="Times New Roman" w:cs="Times New Roman"/>
                <w:noProof/>
              </w:rPr>
              <w:t>3.7.2 Qualitative Data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_Toc223986719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32</w:t>
            </w:r>
            <w:r w:rsidRPr="00106521">
              <w:rPr>
                <w:rFonts w:ascii="Times New Roman" w:hAnsi="Times New Roman" w:cs="Times New Roman"/>
                <w:noProof/>
                <w:webHidden/>
              </w:rPr>
              <w:fldChar w:fldCharType="end"/>
            </w:r>
          </w:hyperlink>
        </w:p>
        <w:p w14:paraId="5786A8A8" w14:textId="06D7394F"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0" w:history="1">
            <w:r w:rsidRPr="00106521">
              <w:rPr>
                <w:rStyle w:val="Hyperlink"/>
                <w:rFonts w:ascii="Times New Roman" w:hAnsi="Times New Roman" w:cs="Times New Roman"/>
                <w:noProof/>
              </w:rPr>
              <w:t>3.8 Reliability and Validity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32</w:t>
            </w:r>
            <w:r w:rsidRPr="00106521">
              <w:rPr>
                <w:rFonts w:ascii="Times New Roman" w:hAnsi="Times New Roman" w:cs="Times New Roman"/>
                <w:noProof/>
                <w:webHidden/>
              </w:rPr>
              <w:fldChar w:fldCharType="end"/>
            </w:r>
          </w:hyperlink>
        </w:p>
        <w:p w14:paraId="64012ABE" w14:textId="63DAC3E3"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1" w:history="1">
            <w:r w:rsidRPr="00106521">
              <w:rPr>
                <w:rStyle w:val="Hyperlink"/>
                <w:rFonts w:ascii="Times New Roman" w:hAnsi="Times New Roman" w:cs="Times New Roman"/>
                <w:noProof/>
              </w:rPr>
              <w:t>3.9 Ethical Considerations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32</w:t>
            </w:r>
            <w:r w:rsidRPr="00106521">
              <w:rPr>
                <w:rFonts w:ascii="Times New Roman" w:hAnsi="Times New Roman" w:cs="Times New Roman"/>
                <w:noProof/>
                <w:webHidden/>
              </w:rPr>
              <w:fldChar w:fldCharType="end"/>
            </w:r>
          </w:hyperlink>
        </w:p>
        <w:p w14:paraId="1BD1A294" w14:textId="58374734"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2" w:history="1">
            <w:r w:rsidRPr="00106521">
              <w:rPr>
                <w:rStyle w:val="Hyperlink"/>
                <w:rFonts w:ascii="Times New Roman" w:hAnsi="Times New Roman" w:cs="Times New Roman"/>
                <w:noProof/>
              </w:rPr>
              <w:t>3.10 Conclusion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32</w:t>
            </w:r>
            <w:r w:rsidRPr="00106521">
              <w:rPr>
                <w:rFonts w:ascii="Times New Roman" w:hAnsi="Times New Roman" w:cs="Times New Roman"/>
                <w:noProof/>
                <w:webHidden/>
              </w:rPr>
              <w:fldChar w:fldCharType="end"/>
            </w:r>
          </w:hyperlink>
        </w:p>
        <w:p w14:paraId="5456BC4A" w14:textId="0D3411B9" w:rsidR="00C90786" w:rsidRPr="00106521" w:rsidRDefault="00C90786" w:rsidP="00106521">
          <w:pPr>
            <w:pStyle w:val="TOC1"/>
            <w:tabs>
              <w:tab w:val="right" w:leader="dot" w:pos="9016"/>
            </w:tabs>
            <w:spacing w:line="360" w:lineRule="auto"/>
            <w:rPr>
              <w:rFonts w:ascii="Times New Roman" w:eastAsiaTheme="minorEastAsia" w:hAnsi="Times New Roman" w:cs="Times New Roman"/>
              <w:noProof/>
              <w:lang w:eastAsia="en-ZW"/>
            </w:rPr>
          </w:pPr>
          <w:hyperlink w:anchor="_Toc223986723" w:history="1">
            <w:r w:rsidRPr="00106521">
              <w:rPr>
                <w:rStyle w:val="Hyperlink"/>
                <w:rFonts w:ascii="Times New Roman" w:hAnsi="Times New Roman" w:cs="Times New Roman"/>
                <w:noProof/>
              </w:rPr>
              <w:t>CHAPTER 4:DATA ANALYSIS, PRESENTATION AND INTERPRETATION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34</w:t>
            </w:r>
            <w:r w:rsidRPr="00106521">
              <w:rPr>
                <w:rFonts w:ascii="Times New Roman" w:hAnsi="Times New Roman" w:cs="Times New Roman"/>
                <w:noProof/>
                <w:webHidden/>
              </w:rPr>
              <w:fldChar w:fldCharType="end"/>
            </w:r>
          </w:hyperlink>
        </w:p>
        <w:p w14:paraId="1E824963" w14:textId="75B44719"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4" w:history="1">
            <w:r w:rsidRPr="00106521">
              <w:rPr>
                <w:rStyle w:val="Hyperlink"/>
                <w:rFonts w:ascii="Times New Roman" w:hAnsi="Times New Roman" w:cs="Times New Roman"/>
                <w:noProof/>
              </w:rPr>
              <w:t>4.1 Introduction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34</w:t>
            </w:r>
            <w:r w:rsidRPr="00106521">
              <w:rPr>
                <w:rFonts w:ascii="Times New Roman" w:hAnsi="Times New Roman" w:cs="Times New Roman"/>
                <w:noProof/>
                <w:webHidden/>
              </w:rPr>
              <w:fldChar w:fldCharType="end"/>
            </w:r>
          </w:hyperlink>
        </w:p>
        <w:p w14:paraId="07462107" w14:textId="66A95945"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5" w:history="1">
            <w:r w:rsidRPr="00106521">
              <w:rPr>
                <w:rStyle w:val="Hyperlink"/>
                <w:rFonts w:ascii="Times New Roman" w:hAnsi="Times New Roman" w:cs="Times New Roman"/>
                <w:noProof/>
              </w:rPr>
              <w:t>4.2 Descriptive Statistics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34</w:t>
            </w:r>
            <w:r w:rsidRPr="00106521">
              <w:rPr>
                <w:rFonts w:ascii="Times New Roman" w:hAnsi="Times New Roman" w:cs="Times New Roman"/>
                <w:noProof/>
                <w:webHidden/>
              </w:rPr>
              <w:fldChar w:fldCharType="end"/>
            </w:r>
          </w:hyperlink>
        </w:p>
        <w:p w14:paraId="286DB6A7" w14:textId="6F44E5F9"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26" w:history="1">
            <w:r w:rsidRPr="00106521">
              <w:rPr>
                <w:rStyle w:val="Hyperlink"/>
                <w:rFonts w:ascii="Times New Roman" w:hAnsi="Times New Roman" w:cs="Times New Roman"/>
                <w:noProof/>
                <w:lang w:val="en-US"/>
              </w:rPr>
              <w:t>Table 4.1: Descriptive Statistics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34</w:t>
            </w:r>
            <w:r w:rsidRPr="00106521">
              <w:rPr>
                <w:rFonts w:ascii="Times New Roman" w:hAnsi="Times New Roman" w:cs="Times New Roman"/>
                <w:noProof/>
                <w:webHidden/>
              </w:rPr>
              <w:fldChar w:fldCharType="end"/>
            </w:r>
          </w:hyperlink>
        </w:p>
        <w:p w14:paraId="1404E57C" w14:textId="0722FCD7"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27" w:history="1">
            <w:r w:rsidRPr="00106521">
              <w:rPr>
                <w:rStyle w:val="Hyperlink"/>
                <w:rFonts w:ascii="Times New Roman" w:hAnsi="Times New Roman" w:cs="Times New Roman"/>
                <w:noProof/>
              </w:rPr>
              <w:t>Figure 4.2 Mean Scores of AML Compliance Variables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36</w:t>
            </w:r>
            <w:r w:rsidRPr="00106521">
              <w:rPr>
                <w:rFonts w:ascii="Times New Roman" w:hAnsi="Times New Roman" w:cs="Times New Roman"/>
                <w:noProof/>
                <w:webHidden/>
              </w:rPr>
              <w:fldChar w:fldCharType="end"/>
            </w:r>
          </w:hyperlink>
        </w:p>
        <w:p w14:paraId="1AE47E19" w14:textId="1924F1EE"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28" w:history="1">
            <w:r w:rsidRPr="00106521">
              <w:rPr>
                <w:rStyle w:val="Hyperlink"/>
                <w:rFonts w:ascii="Times New Roman" w:hAnsi="Times New Roman" w:cs="Times New Roman"/>
                <w:noProof/>
              </w:rPr>
              <w:t>4.3 Frequency Distribution of KYC Responses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37</w:t>
            </w:r>
            <w:r w:rsidRPr="00106521">
              <w:rPr>
                <w:rFonts w:ascii="Times New Roman" w:hAnsi="Times New Roman" w:cs="Times New Roman"/>
                <w:noProof/>
                <w:webHidden/>
              </w:rPr>
              <w:fldChar w:fldCharType="end"/>
            </w:r>
          </w:hyperlink>
        </w:p>
        <w:p w14:paraId="4AC63376" w14:textId="002500D5"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29" w:history="1">
            <w:r w:rsidRPr="00106521">
              <w:rPr>
                <w:rStyle w:val="Hyperlink"/>
                <w:rFonts w:ascii="Times New Roman" w:hAnsi="Times New Roman" w:cs="Times New Roman"/>
                <w:noProof/>
              </w:rPr>
              <w:t>Figure 4.3 Distribution of KYC Responses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_Toc223986729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37</w:t>
            </w:r>
            <w:r w:rsidRPr="00106521">
              <w:rPr>
                <w:rFonts w:ascii="Times New Roman" w:hAnsi="Times New Roman" w:cs="Times New Roman"/>
                <w:noProof/>
                <w:webHidden/>
              </w:rPr>
              <w:fldChar w:fldCharType="end"/>
            </w:r>
          </w:hyperlink>
        </w:p>
        <w:p w14:paraId="30B1206B" w14:textId="08542431"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30" w:history="1">
            <w:r w:rsidRPr="00106521">
              <w:rPr>
                <w:rStyle w:val="Hyperlink"/>
                <w:rFonts w:ascii="Times New Roman" w:hAnsi="Times New Roman" w:cs="Times New Roman"/>
                <w:noProof/>
              </w:rPr>
              <w:t>4.4 Correlation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38</w:t>
            </w:r>
            <w:r w:rsidRPr="00106521">
              <w:rPr>
                <w:rFonts w:ascii="Times New Roman" w:hAnsi="Times New Roman" w:cs="Times New Roman"/>
                <w:noProof/>
                <w:webHidden/>
              </w:rPr>
              <w:fldChar w:fldCharType="end"/>
            </w:r>
          </w:hyperlink>
        </w:p>
        <w:p w14:paraId="16356797" w14:textId="70A58CF4"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1" w:history="1">
            <w:r w:rsidRPr="00106521">
              <w:rPr>
                <w:rStyle w:val="Hyperlink"/>
                <w:rFonts w:ascii="Times New Roman" w:hAnsi="Times New Roman" w:cs="Times New Roman"/>
                <w:noProof/>
              </w:rPr>
              <w:t>Table 4.2 Correlation Matrix</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38</w:t>
            </w:r>
            <w:r w:rsidRPr="00106521">
              <w:rPr>
                <w:rFonts w:ascii="Times New Roman" w:hAnsi="Times New Roman" w:cs="Times New Roman"/>
                <w:noProof/>
                <w:webHidden/>
              </w:rPr>
              <w:fldChar w:fldCharType="end"/>
            </w:r>
          </w:hyperlink>
        </w:p>
        <w:p w14:paraId="19D3C09C" w14:textId="729B322E"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2" w:history="1">
            <w:r w:rsidRPr="00106521">
              <w:rPr>
                <w:rStyle w:val="Hyperlink"/>
                <w:rFonts w:ascii="Times New Roman" w:hAnsi="Times New Roman" w:cs="Times New Roman"/>
                <w:noProof/>
              </w:rPr>
              <w:t>Figure 4.4 Relationship Between KYC and AML Effectiveness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39</w:t>
            </w:r>
            <w:r w:rsidRPr="00106521">
              <w:rPr>
                <w:rFonts w:ascii="Times New Roman" w:hAnsi="Times New Roman" w:cs="Times New Roman"/>
                <w:noProof/>
                <w:webHidden/>
              </w:rPr>
              <w:fldChar w:fldCharType="end"/>
            </w:r>
          </w:hyperlink>
        </w:p>
        <w:p w14:paraId="6B90CF5A" w14:textId="42062457"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33" w:history="1">
            <w:r w:rsidRPr="00106521">
              <w:rPr>
                <w:rStyle w:val="Hyperlink"/>
                <w:rFonts w:ascii="Times New Roman" w:hAnsi="Times New Roman" w:cs="Times New Roman"/>
                <w:noProof/>
              </w:rPr>
              <w:t>4.5 Regression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39</w:t>
            </w:r>
            <w:r w:rsidRPr="00106521">
              <w:rPr>
                <w:rFonts w:ascii="Times New Roman" w:hAnsi="Times New Roman" w:cs="Times New Roman"/>
                <w:noProof/>
                <w:webHidden/>
              </w:rPr>
              <w:fldChar w:fldCharType="end"/>
            </w:r>
          </w:hyperlink>
        </w:p>
        <w:p w14:paraId="2D6F8FC1" w14:textId="061C47E9"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4" w:history="1">
            <w:r w:rsidRPr="00106521">
              <w:rPr>
                <w:rStyle w:val="Hyperlink"/>
                <w:rFonts w:ascii="Times New Roman" w:hAnsi="Times New Roman" w:cs="Times New Roman"/>
                <w:noProof/>
              </w:rPr>
              <w:t>Table 4.3 Model Summary</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_Toc223986734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39</w:t>
            </w:r>
            <w:r w:rsidRPr="00106521">
              <w:rPr>
                <w:rFonts w:ascii="Times New Roman" w:hAnsi="Times New Roman" w:cs="Times New Roman"/>
                <w:noProof/>
                <w:webHidden/>
              </w:rPr>
              <w:fldChar w:fldCharType="end"/>
            </w:r>
          </w:hyperlink>
        </w:p>
        <w:p w14:paraId="2BEAB3DC" w14:textId="316B1333"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5" w:history="1">
            <w:r w:rsidRPr="00106521">
              <w:rPr>
                <w:rStyle w:val="Hyperlink"/>
                <w:rFonts w:ascii="Times New Roman" w:hAnsi="Times New Roman" w:cs="Times New Roman"/>
                <w:noProof/>
              </w:rPr>
              <w:t>Table 4.4 ANOVA Results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_Toc223986735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40</w:t>
            </w:r>
            <w:r w:rsidRPr="00106521">
              <w:rPr>
                <w:rFonts w:ascii="Times New Roman" w:hAnsi="Times New Roman" w:cs="Times New Roman"/>
                <w:noProof/>
                <w:webHidden/>
              </w:rPr>
              <w:fldChar w:fldCharType="end"/>
            </w:r>
          </w:hyperlink>
        </w:p>
        <w:p w14:paraId="6602C31B" w14:textId="030B165C"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6" w:history="1">
            <w:r w:rsidRPr="00106521">
              <w:rPr>
                <w:rStyle w:val="Hyperlink"/>
                <w:rFonts w:ascii="Times New Roman" w:hAnsi="Times New Roman" w:cs="Times New Roman"/>
                <w:noProof/>
              </w:rPr>
              <w:t>Table 4.5 Regression Coefficients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_Toc223986736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40</w:t>
            </w:r>
            <w:r w:rsidRPr="00106521">
              <w:rPr>
                <w:rFonts w:ascii="Times New Roman" w:hAnsi="Times New Roman" w:cs="Times New Roman"/>
                <w:noProof/>
                <w:webHidden/>
              </w:rPr>
              <w:fldChar w:fldCharType="end"/>
            </w:r>
          </w:hyperlink>
        </w:p>
        <w:p w14:paraId="1303C7E4" w14:textId="61AC7E42"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7" w:history="1">
            <w:r w:rsidRPr="00106521">
              <w:rPr>
                <w:rStyle w:val="Hyperlink"/>
                <w:rFonts w:ascii="Times New Roman" w:hAnsi="Times New Roman" w:cs="Times New Roman"/>
                <w:noProof/>
              </w:rPr>
              <w:t>Figure 4.5 Relationship Between CDD and AML Effectiveness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_Toc223986737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41</w:t>
            </w:r>
            <w:r w:rsidRPr="00106521">
              <w:rPr>
                <w:rFonts w:ascii="Times New Roman" w:hAnsi="Times New Roman" w:cs="Times New Roman"/>
                <w:noProof/>
                <w:webHidden/>
              </w:rPr>
              <w:fldChar w:fldCharType="end"/>
            </w:r>
          </w:hyperlink>
        </w:p>
        <w:p w14:paraId="13182A95" w14:textId="60F6F7CF"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38" w:history="1">
            <w:r w:rsidRPr="00106521">
              <w:rPr>
                <w:rStyle w:val="Hyperlink"/>
                <w:rFonts w:ascii="Times New Roman" w:hAnsi="Times New Roman" w:cs="Times New Roman"/>
                <w:noProof/>
              </w:rPr>
              <w:t>Figure 4.6 Distribution of AML Effectiveness Scores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_Toc223986738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42</w:t>
            </w:r>
            <w:r w:rsidRPr="00106521">
              <w:rPr>
                <w:rFonts w:ascii="Times New Roman" w:hAnsi="Times New Roman" w:cs="Times New Roman"/>
                <w:noProof/>
                <w:webHidden/>
              </w:rPr>
              <w:fldChar w:fldCharType="end"/>
            </w:r>
          </w:hyperlink>
        </w:p>
        <w:p w14:paraId="212644D0" w14:textId="3CE25D3A"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39" w:history="1">
            <w:r w:rsidRPr="00106521">
              <w:rPr>
                <w:rStyle w:val="Hyperlink"/>
                <w:rFonts w:ascii="Times New Roman" w:hAnsi="Times New Roman" w:cs="Times New Roman"/>
                <w:noProof/>
              </w:rPr>
              <w:t>4.6 Qualitative Data Analysis (Thematic Analysis)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_Toc223986739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42</w:t>
            </w:r>
            <w:r w:rsidRPr="00106521">
              <w:rPr>
                <w:rFonts w:ascii="Times New Roman" w:hAnsi="Times New Roman" w:cs="Times New Roman"/>
                <w:noProof/>
                <w:webHidden/>
              </w:rPr>
              <w:fldChar w:fldCharType="end"/>
            </w:r>
          </w:hyperlink>
        </w:p>
        <w:p w14:paraId="542A9942" w14:textId="738CA731"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40" w:history="1">
            <w:r w:rsidRPr="00106521">
              <w:rPr>
                <w:rStyle w:val="Hyperlink"/>
                <w:rFonts w:ascii="Times New Roman" w:hAnsi="Times New Roman" w:cs="Times New Roman"/>
                <w:noProof/>
              </w:rPr>
              <w:t>Table 4.6 Thematic Analysis of Interview Responses</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_Toc223986740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42</w:t>
            </w:r>
            <w:r w:rsidRPr="00106521">
              <w:rPr>
                <w:rFonts w:ascii="Times New Roman" w:hAnsi="Times New Roman" w:cs="Times New Roman"/>
                <w:noProof/>
                <w:webHidden/>
              </w:rPr>
              <w:fldChar w:fldCharType="end"/>
            </w:r>
          </w:hyperlink>
        </w:p>
        <w:p w14:paraId="01464D93" w14:textId="21718125"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41" w:history="1">
            <w:r w:rsidRPr="00106521">
              <w:rPr>
                <w:rStyle w:val="Hyperlink"/>
                <w:rFonts w:ascii="Times New Roman" w:hAnsi="Times New Roman" w:cs="Times New Roman"/>
                <w:noProof/>
              </w:rPr>
              <w:t>4.7 AML Compliance Document Checklist</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_Toc223986741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43</w:t>
            </w:r>
            <w:r w:rsidRPr="00106521">
              <w:rPr>
                <w:rFonts w:ascii="Times New Roman" w:hAnsi="Times New Roman" w:cs="Times New Roman"/>
                <w:noProof/>
                <w:webHidden/>
              </w:rPr>
              <w:fldChar w:fldCharType="end"/>
            </w:r>
          </w:hyperlink>
        </w:p>
        <w:p w14:paraId="011AB6A8" w14:textId="76A73247" w:rsidR="00C90786" w:rsidRPr="00106521" w:rsidRDefault="00C90786" w:rsidP="00106521">
          <w:pPr>
            <w:pStyle w:val="TOC3"/>
            <w:tabs>
              <w:tab w:val="right" w:leader="dot" w:pos="9016"/>
            </w:tabs>
            <w:spacing w:line="360" w:lineRule="auto"/>
            <w:rPr>
              <w:rFonts w:ascii="Times New Roman" w:eastAsiaTheme="minorEastAsia" w:hAnsi="Times New Roman" w:cs="Times New Roman"/>
              <w:noProof/>
              <w:lang w:eastAsia="en-ZW"/>
            </w:rPr>
          </w:pPr>
          <w:hyperlink w:anchor="_Toc223986742" w:history="1">
            <w:r w:rsidRPr="00106521">
              <w:rPr>
                <w:rStyle w:val="Hyperlink"/>
                <w:rFonts w:ascii="Times New Roman" w:hAnsi="Times New Roman" w:cs="Times New Roman"/>
                <w:noProof/>
              </w:rPr>
              <w:t>Table 4.7 AML Compliance Document Checklist</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_Toc223986742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43</w:t>
            </w:r>
            <w:r w:rsidRPr="00106521">
              <w:rPr>
                <w:rFonts w:ascii="Times New Roman" w:hAnsi="Times New Roman" w:cs="Times New Roman"/>
                <w:noProof/>
                <w:webHidden/>
              </w:rPr>
              <w:fldChar w:fldCharType="end"/>
            </w:r>
          </w:hyperlink>
        </w:p>
        <w:p w14:paraId="78DDEBA0" w14:textId="59FDDA79" w:rsidR="00C90786" w:rsidRPr="00106521" w:rsidRDefault="00C90786" w:rsidP="00106521">
          <w:pPr>
            <w:pStyle w:val="TOC2"/>
            <w:tabs>
              <w:tab w:val="right" w:leader="dot" w:pos="9016"/>
            </w:tabs>
            <w:spacing w:line="360" w:lineRule="auto"/>
            <w:rPr>
              <w:rFonts w:ascii="Times New Roman" w:eastAsiaTheme="minorEastAsia" w:hAnsi="Times New Roman" w:cs="Times New Roman"/>
              <w:noProof/>
              <w:lang w:eastAsia="en-ZW"/>
            </w:rPr>
          </w:pPr>
          <w:hyperlink w:anchor="_Toc223986743" w:history="1">
            <w:r w:rsidRPr="00106521">
              <w:rPr>
                <w:rStyle w:val="Hyperlink"/>
                <w:rFonts w:ascii="Times New Roman" w:hAnsi="Times New Roman" w:cs="Times New Roman"/>
                <w:noProof/>
              </w:rPr>
              <w:t>4.8 Conclusion</w:t>
            </w:r>
            <w:r w:rsidRPr="00106521">
              <w:rPr>
                <w:rFonts w:ascii="Times New Roman" w:hAnsi="Times New Roman" w:cs="Times New Roman"/>
                <w:noProof/>
                <w:webHidden/>
              </w:rPr>
              <w:tab/>
            </w:r>
            <w:r w:rsidRPr="00106521">
              <w:rPr>
                <w:rFonts w:ascii="Times New Roman" w:hAnsi="Times New Roman" w:cs="Times New Roman"/>
                <w:noProof/>
                <w:webHidden/>
              </w:rPr>
              <w:fldChar w:fldCharType="begin"/>
            </w:r>
            <w:r w:rsidRPr="00106521">
              <w:rPr>
                <w:rFonts w:ascii="Times New Roman" w:hAnsi="Times New Roman" w:cs="Times New Roman"/>
                <w:noProof/>
                <w:webHidden/>
              </w:rPr>
              <w:instrText xml:space="preserve"> PAGEREF _Toc223986743 \h </w:instrText>
            </w:r>
            <w:r w:rsidRPr="00106521">
              <w:rPr>
                <w:rFonts w:ascii="Times New Roman" w:hAnsi="Times New Roman" w:cs="Times New Roman"/>
                <w:noProof/>
                <w:webHidden/>
              </w:rPr>
            </w:r>
            <w:r w:rsidRPr="00106521">
              <w:rPr>
                <w:rFonts w:ascii="Times New Roman" w:hAnsi="Times New Roman" w:cs="Times New Roman"/>
                <w:noProof/>
                <w:webHidden/>
              </w:rPr>
              <w:fldChar w:fldCharType="separate"/>
            </w:r>
            <w:r w:rsidRPr="00106521">
              <w:rPr>
                <w:rFonts w:ascii="Times New Roman" w:hAnsi="Times New Roman" w:cs="Times New Roman"/>
                <w:noProof/>
                <w:webHidden/>
              </w:rPr>
              <w:t>44</w:t>
            </w:r>
            <w:r w:rsidRPr="00106521">
              <w:rPr>
                <w:rFonts w:ascii="Times New Roman" w:hAnsi="Times New Roman" w:cs="Times New Roman"/>
                <w:noProof/>
                <w:webHidden/>
              </w:rPr>
              <w:fldChar w:fldCharType="end"/>
            </w:r>
          </w:hyperlink>
        </w:p>
        <w:p w14:paraId="32F46023" w14:textId="74A53EFC" w:rsidR="009A4D88" w:rsidRPr="00106521" w:rsidRDefault="009A4D88" w:rsidP="00106521">
          <w:pPr>
            <w:spacing w:line="360" w:lineRule="auto"/>
            <w:rPr>
              <w:rFonts w:ascii="Times New Roman" w:hAnsi="Times New Roman" w:cs="Times New Roman"/>
            </w:rPr>
          </w:pPr>
          <w:r w:rsidRPr="00106521">
            <w:rPr>
              <w:rFonts w:ascii="Times New Roman" w:hAnsi="Times New Roman" w:cs="Times New Roman"/>
              <w:b/>
              <w:bCs/>
              <w:noProof/>
            </w:rPr>
            <w:fldChar w:fldCharType="end"/>
          </w:r>
        </w:p>
      </w:sdtContent>
    </w:sdt>
    <w:p w14:paraId="2B6553E1" w14:textId="77777777" w:rsidR="005832AE" w:rsidRPr="00106521" w:rsidRDefault="005832AE" w:rsidP="00106521">
      <w:pPr>
        <w:spacing w:line="360" w:lineRule="auto"/>
        <w:jc w:val="both"/>
        <w:rPr>
          <w:rFonts w:ascii="Times New Roman" w:hAnsi="Times New Roman" w:cs="Times New Roman"/>
          <w:b/>
          <w:bCs/>
        </w:rPr>
      </w:pPr>
    </w:p>
    <w:p w14:paraId="6A228467" w14:textId="35CBA283" w:rsidR="00A44D85" w:rsidRPr="00176BA3" w:rsidRDefault="00A44D85" w:rsidP="00106521">
      <w:pPr>
        <w:pStyle w:val="Heading1"/>
        <w:spacing w:line="360" w:lineRule="auto"/>
        <w:rPr>
          <w:rFonts w:ascii="Times New Roman" w:hAnsi="Times New Roman" w:cs="Times New Roman"/>
          <w:sz w:val="32"/>
          <w:szCs w:val="32"/>
        </w:rPr>
      </w:pPr>
      <w:bookmarkStart w:id="5" w:name="_Toc223986671"/>
      <w:r w:rsidRPr="00176BA3">
        <w:rPr>
          <w:rFonts w:ascii="Times New Roman" w:hAnsi="Times New Roman" w:cs="Times New Roman"/>
          <w:sz w:val="32"/>
          <w:szCs w:val="32"/>
        </w:rPr>
        <w:lastRenderedPageBreak/>
        <w:t>CHAPTER 1 – INTRODUCTION</w:t>
      </w:r>
      <w:bookmarkEnd w:id="5"/>
    </w:p>
    <w:p w14:paraId="0D312DF8" w14:textId="11BFD522" w:rsidR="002C52CF" w:rsidRPr="00176BA3" w:rsidRDefault="002C52CF" w:rsidP="00106521">
      <w:pPr>
        <w:pStyle w:val="Heading2"/>
        <w:spacing w:line="360" w:lineRule="auto"/>
        <w:rPr>
          <w:rFonts w:ascii="Times New Roman" w:hAnsi="Times New Roman" w:cs="Times New Roman"/>
          <w:sz w:val="28"/>
          <w:szCs w:val="28"/>
        </w:rPr>
      </w:pPr>
      <w:bookmarkStart w:id="6" w:name="_Toc223986672"/>
      <w:r w:rsidRPr="00176BA3">
        <w:rPr>
          <w:rFonts w:ascii="Times New Roman" w:hAnsi="Times New Roman" w:cs="Times New Roman"/>
          <w:sz w:val="28"/>
          <w:szCs w:val="28"/>
        </w:rPr>
        <w:t>1.</w:t>
      </w:r>
      <w:r w:rsidR="007B245B" w:rsidRPr="00176BA3">
        <w:rPr>
          <w:rFonts w:ascii="Times New Roman" w:hAnsi="Times New Roman" w:cs="Times New Roman"/>
          <w:sz w:val="28"/>
          <w:szCs w:val="28"/>
        </w:rPr>
        <w:t>0</w:t>
      </w:r>
      <w:r w:rsidRPr="00176BA3">
        <w:rPr>
          <w:rFonts w:ascii="Times New Roman" w:hAnsi="Times New Roman" w:cs="Times New Roman"/>
          <w:sz w:val="28"/>
          <w:szCs w:val="28"/>
        </w:rPr>
        <w:t xml:space="preserve"> Introduction</w:t>
      </w:r>
      <w:bookmarkEnd w:id="6"/>
    </w:p>
    <w:p w14:paraId="32BD39DE" w14:textId="7CA2470B" w:rsidR="002C52CF" w:rsidRPr="00106521" w:rsidRDefault="002C52CF" w:rsidP="00106521">
      <w:pPr>
        <w:spacing w:line="360" w:lineRule="auto"/>
        <w:jc w:val="both"/>
        <w:rPr>
          <w:rFonts w:ascii="Times New Roman" w:hAnsi="Times New Roman" w:cs="Times New Roman"/>
        </w:rPr>
      </w:pPr>
      <w:r w:rsidRPr="00106521">
        <w:rPr>
          <w:rFonts w:ascii="Times New Roman" w:hAnsi="Times New Roman" w:cs="Times New Roman"/>
        </w:rPr>
        <w:t xml:space="preserve">Money laundering continues to pose a significant threat to economic integrity, financial stability, and good governance worldwide. It enables criminals to disguise the proceeds of unlawful activities and integrate them into the formal economy, thereby distorting markets and undermining public confidence in financial systems. In Zimbabwe, concerns over illicit financial flows have intensified, particularly following the </w:t>
      </w:r>
      <w:r w:rsidR="00A64D90" w:rsidRPr="00106521">
        <w:rPr>
          <w:rFonts w:ascii="Times New Roman" w:hAnsi="Times New Roman" w:cs="Times New Roman"/>
        </w:rPr>
        <w:t>2024 National Risk Assessment (NRA), which identified the real estate sector as among</w:t>
      </w:r>
      <w:r w:rsidRPr="00106521">
        <w:rPr>
          <w:rFonts w:ascii="Times New Roman" w:hAnsi="Times New Roman" w:cs="Times New Roman"/>
        </w:rPr>
        <w:t xml:space="preserve"> the highest-risk sectors for money laundering exposure. The assessment revealed that property transactions are frequently used to conceal and </w:t>
      </w:r>
      <w:r w:rsidR="00A64D90" w:rsidRPr="00106521">
        <w:rPr>
          <w:rFonts w:ascii="Times New Roman" w:hAnsi="Times New Roman" w:cs="Times New Roman"/>
        </w:rPr>
        <w:t>legitimise</w:t>
      </w:r>
      <w:r w:rsidRPr="00106521">
        <w:rPr>
          <w:rFonts w:ascii="Times New Roman" w:hAnsi="Times New Roman" w:cs="Times New Roman"/>
        </w:rPr>
        <w:t xml:space="preserve"> illicit funds, making the sector especially vulnerable.</w:t>
      </w:r>
    </w:p>
    <w:p w14:paraId="2061CB06" w14:textId="54D4296E" w:rsidR="002C52CF" w:rsidRPr="00106521" w:rsidRDefault="002C52CF" w:rsidP="00106521">
      <w:pPr>
        <w:spacing w:line="360" w:lineRule="auto"/>
        <w:jc w:val="both"/>
        <w:rPr>
          <w:rFonts w:ascii="Times New Roman" w:hAnsi="Times New Roman" w:cs="Times New Roman"/>
        </w:rPr>
      </w:pPr>
      <w:r w:rsidRPr="00106521">
        <w:rPr>
          <w:rFonts w:ascii="Times New Roman" w:hAnsi="Times New Roman" w:cs="Times New Roman"/>
        </w:rPr>
        <w:t xml:space="preserve">Zimbabwe’s Anti-Money Laundering and Counter Financing of Terrorism (AML/CFT) framework is primarily guided by the Money Laundering and Proceeds of Crime Act [Chapter 9:24], the Financial Intelligence Unit (FIU) directives, and customer due diligence requirements aligned with the Financial Action Task Force (FATF) standards. Central to this framework is the Risk-Based Approach (RBA), which requires institutions to identify, assess, and mitigate </w:t>
      </w:r>
      <w:r w:rsidR="00A64D90" w:rsidRPr="00106521">
        <w:rPr>
          <w:rFonts w:ascii="Times New Roman" w:hAnsi="Times New Roman" w:cs="Times New Roman"/>
        </w:rPr>
        <w:t>money-laundering risks in proportion</w:t>
      </w:r>
      <w:r w:rsidRPr="00106521">
        <w:rPr>
          <w:rFonts w:ascii="Times New Roman" w:hAnsi="Times New Roman" w:cs="Times New Roman"/>
        </w:rPr>
        <w:t xml:space="preserve"> to their level of exposure. The National Risk Assessment </w:t>
      </w:r>
      <w:r w:rsidR="00A64D90" w:rsidRPr="00106521">
        <w:rPr>
          <w:rFonts w:ascii="Times New Roman" w:hAnsi="Times New Roman" w:cs="Times New Roman"/>
        </w:rPr>
        <w:t>operationalises</w:t>
      </w:r>
      <w:r w:rsidRPr="00106521">
        <w:rPr>
          <w:rFonts w:ascii="Times New Roman" w:hAnsi="Times New Roman" w:cs="Times New Roman"/>
        </w:rPr>
        <w:t xml:space="preserve"> this approach by systematically evaluating sectoral vulnerabilities, threats, and control weaknesses within the country.</w:t>
      </w:r>
    </w:p>
    <w:p w14:paraId="62B662B2" w14:textId="77777777" w:rsidR="002C52CF" w:rsidRPr="00106521" w:rsidRDefault="002C52CF" w:rsidP="00106521">
      <w:pPr>
        <w:spacing w:line="360" w:lineRule="auto"/>
        <w:jc w:val="both"/>
        <w:rPr>
          <w:rFonts w:ascii="Times New Roman" w:hAnsi="Times New Roman" w:cs="Times New Roman"/>
        </w:rPr>
      </w:pPr>
      <w:r w:rsidRPr="00106521">
        <w:rPr>
          <w:rFonts w:ascii="Times New Roman" w:hAnsi="Times New Roman" w:cs="Times New Roman"/>
        </w:rPr>
        <w:t>Despite the existence of these regulatory mechanisms, the real estate sector presents unique vulnerabilities. These include high-value transactions, the use of cash purchases, limited transparency regarding beneficial ownership, the involvement of intermediaries such as estate agents and legal practitioners, and weak reporting of suspicious transactions. Additionally, inadequate supervision and compliance monitoring within non-financial businesses and professions further exacerbate these risks. Consequently, while Zimbabwe has established a comprehensive legislative framework, questions remain regarding its practical effectiveness in mitigating money laundering risks in the real estate sector.</w:t>
      </w:r>
    </w:p>
    <w:p w14:paraId="76631CC9" w14:textId="36D9CB97" w:rsidR="00A44D85" w:rsidRPr="00106521" w:rsidRDefault="002C52CF" w:rsidP="00106521">
      <w:pPr>
        <w:spacing w:line="360" w:lineRule="auto"/>
        <w:jc w:val="both"/>
        <w:rPr>
          <w:rFonts w:ascii="Times New Roman" w:hAnsi="Times New Roman" w:cs="Times New Roman"/>
        </w:rPr>
      </w:pPr>
      <w:r w:rsidRPr="00106521">
        <w:rPr>
          <w:rFonts w:ascii="Times New Roman" w:hAnsi="Times New Roman" w:cs="Times New Roman"/>
        </w:rPr>
        <w:t>This study therefore seeks to evaluate the effectiveness of AML frameworks in Zimbabwe’s real estate sector, with particular emphasis on the implementation of the risk-based approach and the adequacy of existing controls in addressing identified vulnerabilities.</w:t>
      </w:r>
    </w:p>
    <w:p w14:paraId="690F8218" w14:textId="35A9F6B4" w:rsidR="00C779A4" w:rsidRPr="00106521" w:rsidRDefault="00C779A4" w:rsidP="00106521">
      <w:pPr>
        <w:spacing w:line="360" w:lineRule="auto"/>
        <w:jc w:val="both"/>
        <w:rPr>
          <w:rFonts w:ascii="Times New Roman" w:hAnsi="Times New Roman" w:cs="Times New Roman"/>
        </w:rPr>
      </w:pPr>
    </w:p>
    <w:p w14:paraId="12FEC284" w14:textId="106809E6" w:rsidR="00C779A4" w:rsidRPr="005A2408" w:rsidRDefault="00C779A4" w:rsidP="00106521">
      <w:pPr>
        <w:pStyle w:val="Heading2"/>
        <w:spacing w:line="360" w:lineRule="auto"/>
        <w:rPr>
          <w:rFonts w:ascii="Times New Roman" w:hAnsi="Times New Roman" w:cs="Times New Roman"/>
          <w:sz w:val="28"/>
          <w:szCs w:val="28"/>
        </w:rPr>
      </w:pPr>
      <w:bookmarkStart w:id="7" w:name="_Toc223986673"/>
      <w:r w:rsidRPr="005A2408">
        <w:rPr>
          <w:rFonts w:ascii="Times New Roman" w:hAnsi="Times New Roman" w:cs="Times New Roman"/>
          <w:sz w:val="28"/>
          <w:szCs w:val="28"/>
        </w:rPr>
        <w:lastRenderedPageBreak/>
        <w:t>1.</w:t>
      </w:r>
      <w:r w:rsidR="007B245B" w:rsidRPr="005A2408">
        <w:rPr>
          <w:rFonts w:ascii="Times New Roman" w:hAnsi="Times New Roman" w:cs="Times New Roman"/>
          <w:sz w:val="28"/>
          <w:szCs w:val="28"/>
        </w:rPr>
        <w:t>1</w:t>
      </w:r>
      <w:r w:rsidRPr="005A2408">
        <w:rPr>
          <w:rFonts w:ascii="Times New Roman" w:hAnsi="Times New Roman" w:cs="Times New Roman"/>
          <w:sz w:val="28"/>
          <w:szCs w:val="28"/>
        </w:rPr>
        <w:t xml:space="preserve"> Background of the Study</w:t>
      </w:r>
      <w:bookmarkEnd w:id="7"/>
    </w:p>
    <w:p w14:paraId="5278F5BA" w14:textId="77777777" w:rsidR="00C779A4" w:rsidRPr="00106521" w:rsidRDefault="00C779A4" w:rsidP="00106521">
      <w:pPr>
        <w:spacing w:line="360" w:lineRule="auto"/>
        <w:jc w:val="both"/>
        <w:rPr>
          <w:rFonts w:ascii="Times New Roman" w:hAnsi="Times New Roman" w:cs="Times New Roman"/>
        </w:rPr>
      </w:pPr>
      <w:r w:rsidRPr="00106521">
        <w:rPr>
          <w:rFonts w:ascii="Times New Roman" w:hAnsi="Times New Roman" w:cs="Times New Roman"/>
        </w:rPr>
        <w:t>Money laundering has become increasingly sophisticated and transnational, evolving beyond traditional banking institutions into non-financial sectors such as real estate. Globally, intensified regulatory scrutiny within the formal financial system has compelled criminal actors to seek alternative channels perceived to have weaker oversight mechanisms. The real estate sector has emerged as one of the most vulnerable industries due to the high monetary value of transactions, the potential for capital appreciation, and the ability to obscure beneficial ownership through corporate vehicles, trusts, and nominee arrangements (FATF, 2019; FATF, 2023). International investigations have demonstrated that luxury properties are frequently acquired using illicit proceeds derived from corruption, fraud, tax evasion, and organised crime. Weak implementation of Know Your Customer (KYC) and Customer Due Diligence (CDD) requirements, particularly among Designated Non-Financial Businesses and Professions (DNFBPs), has significantly contributed to these vulnerabilities. Although many jurisdictions have adopted the Risk-Based Approach (RBA) and strengthened enhanced due diligence (EDD) obligations for Politically Exposed Persons (PEPs), practical enforcement remains inconsistent, particularly where manual compliance systems are still dominant.</w:t>
      </w:r>
    </w:p>
    <w:p w14:paraId="0577CE1F" w14:textId="77777777" w:rsidR="00C779A4" w:rsidRPr="00106521" w:rsidRDefault="00C779A4" w:rsidP="00106521">
      <w:pPr>
        <w:spacing w:line="360" w:lineRule="auto"/>
        <w:jc w:val="both"/>
        <w:rPr>
          <w:rFonts w:ascii="Times New Roman" w:hAnsi="Times New Roman" w:cs="Times New Roman"/>
        </w:rPr>
      </w:pPr>
      <w:r w:rsidRPr="00106521">
        <w:rPr>
          <w:rFonts w:ascii="Times New Roman" w:hAnsi="Times New Roman" w:cs="Times New Roman"/>
        </w:rPr>
        <w:t>At a regional level, countries within Eastern and Southern Africa continue to face structural and institutional challenges in implementing effective AML controls within the real estate sector. Regional assessments by ESAAMLG (2022) indicate that estate agents often demonstrate limited understanding of AML obligations, resulting in low levels of suspicious transaction reporting and inadequate risk profiling of clients. Manual KYC systems remain prevalent, reducing the ability to conduct real-time identity verification and effective PEP screening. Furthermore, supervisory capacity across the region is frequently constrained by limited resources, technological gaps, and insufficient compliance training. As a result, beneficial ownership transparency remains weak, and enforcement actions against non-compliant real estate entities are relatively rare. These regional patterns reflect a broader implementation gap between regulatory frameworks aligned with international standards and actual operational practice. Consequently, real estate markets in developing economies continue to present attractive opportunities for the integration stage of money laundering.</w:t>
      </w:r>
    </w:p>
    <w:p w14:paraId="602B1DCD" w14:textId="77777777" w:rsidR="00C779A4" w:rsidRPr="00106521" w:rsidRDefault="00C779A4" w:rsidP="00106521">
      <w:pPr>
        <w:spacing w:line="360" w:lineRule="auto"/>
        <w:jc w:val="both"/>
        <w:rPr>
          <w:rFonts w:ascii="Times New Roman" w:hAnsi="Times New Roman" w:cs="Times New Roman"/>
        </w:rPr>
      </w:pPr>
      <w:r w:rsidRPr="00106521">
        <w:rPr>
          <w:rFonts w:ascii="Times New Roman" w:hAnsi="Times New Roman" w:cs="Times New Roman"/>
        </w:rPr>
        <w:t xml:space="preserve">Within Zimbabwe, the vulnerability of the real estate sector to money laundering is further amplified by prevailing macroeconomic and structural conditions. Persistent currency instability, a large informal economy, and significant cash circulation increase exposure to </w:t>
      </w:r>
      <w:r w:rsidRPr="00106521">
        <w:rPr>
          <w:rFonts w:ascii="Times New Roman" w:hAnsi="Times New Roman" w:cs="Times New Roman"/>
        </w:rPr>
        <w:lastRenderedPageBreak/>
        <w:t>illicit financial flows (RBZ, 2023). The 2024 National Risk Assessment identified real estate as one of the highest-risk sectors, contributing approximately 25% of overall national money laundering exposure (Government of Zimbabwe, 2024). Key risks highlighted include cash-based property transactions, inadequate verification of beneficial ownership, limited suspicious transaction reporting, and weak monitoring of DNFBPs. Although the Money Laundering and Proceeds of Crime Act [Chapter 9:24] mandates estate agents to implement KYC and CDD procedures, compliance practices appear uneven across the sector. Many firms continue to rely on paper-based identity verification and manual record-keeping systems, which are susceptible to incomplete documentation, insufficient source-of-funds verification, and ineffective PEP screening.</w:t>
      </w:r>
    </w:p>
    <w:p w14:paraId="7123378F" w14:textId="77777777" w:rsidR="00C779A4" w:rsidRPr="00106521" w:rsidRDefault="00C779A4" w:rsidP="00106521">
      <w:pPr>
        <w:spacing w:line="360" w:lineRule="auto"/>
        <w:jc w:val="both"/>
        <w:rPr>
          <w:rFonts w:ascii="Times New Roman" w:hAnsi="Times New Roman" w:cs="Times New Roman"/>
        </w:rPr>
      </w:pPr>
      <w:r w:rsidRPr="00106521">
        <w:rPr>
          <w:rFonts w:ascii="Times New Roman" w:hAnsi="Times New Roman" w:cs="Times New Roman"/>
        </w:rPr>
        <w:t>In line with international standards, Zimbabwe’s AML framework is grounded in the Risk-Based Approach, which requires institutions to apply enhanced due diligence where higher risks are identified, particularly in transactions involving Politically Exposed Persons. However, the practical implementation of enhanced due diligence measures remains limited by technological constraints, cost considerations, and capacity gaps within the real estate industry. Digitalised KYC and automated CDD systems—capable of real-time PEP screening, sanctions checks, and risk scoring—have been shown globally to improve audit trail reliability and detection of suspicious activity (FATF, 2020). Nevertheless, adoption of such technologies in Zimbabwe remains relatively low due to infrastructural limitations and financial barriers faced by small and medium-sized real estate firms.</w:t>
      </w:r>
    </w:p>
    <w:p w14:paraId="6F174CFA" w14:textId="77777777" w:rsidR="00C779A4" w:rsidRPr="00106521" w:rsidRDefault="00C779A4" w:rsidP="00106521">
      <w:pPr>
        <w:spacing w:line="360" w:lineRule="auto"/>
        <w:jc w:val="both"/>
        <w:rPr>
          <w:rFonts w:ascii="Times New Roman" w:hAnsi="Times New Roman" w:cs="Times New Roman"/>
        </w:rPr>
      </w:pPr>
      <w:r w:rsidRPr="00106521">
        <w:rPr>
          <w:rFonts w:ascii="Times New Roman" w:hAnsi="Times New Roman" w:cs="Times New Roman"/>
        </w:rPr>
        <w:t>The gap between regulatory design and operational enforcement remains a central concern. While Zimbabwe possesses a legislative framework broadly aligned with international AML standards, limited publicly available enforcement data and the low visibility of property-related money laundering prosecutions raise questions regarding practical effectiveness. This disconnect suggests that compliance may be largely formalistic rather than substantive, particularly in relation to KYC verification quality, CDD monitoring, and PEP risk management. Accordingly, examining the effectiveness of Zimbabwe’s AML framework within the real estate sector requires critical evaluation of how global standards are translated into regional practice and national enforcement mechanisms. This study therefore adopts a funnel perspective, situating Zimbabwe’s real estate AML vulnerabilities within broader global and regional trends, while focusing specifically on the implementation of KYC, CDD, technological adoption, and supervisory oversight.</w:t>
      </w:r>
    </w:p>
    <w:p w14:paraId="4BA82D75" w14:textId="05B39B5B" w:rsidR="00C779A4" w:rsidRPr="00106521" w:rsidRDefault="00C779A4" w:rsidP="00106521">
      <w:pPr>
        <w:spacing w:line="360" w:lineRule="auto"/>
        <w:jc w:val="both"/>
        <w:rPr>
          <w:rFonts w:ascii="Times New Roman" w:hAnsi="Times New Roman" w:cs="Times New Roman"/>
        </w:rPr>
      </w:pPr>
    </w:p>
    <w:p w14:paraId="7C41E056" w14:textId="61150987" w:rsidR="00FB501A" w:rsidRPr="005A2408" w:rsidRDefault="00FB501A" w:rsidP="00106521">
      <w:pPr>
        <w:pStyle w:val="Heading2"/>
        <w:spacing w:line="360" w:lineRule="auto"/>
        <w:rPr>
          <w:rFonts w:ascii="Times New Roman" w:hAnsi="Times New Roman" w:cs="Times New Roman"/>
          <w:sz w:val="28"/>
          <w:szCs w:val="28"/>
        </w:rPr>
      </w:pPr>
      <w:bookmarkStart w:id="8" w:name="_Toc223986674"/>
      <w:r w:rsidRPr="005A2408">
        <w:rPr>
          <w:rFonts w:ascii="Times New Roman" w:hAnsi="Times New Roman" w:cs="Times New Roman"/>
          <w:sz w:val="28"/>
          <w:szCs w:val="28"/>
        </w:rPr>
        <w:t>1.</w:t>
      </w:r>
      <w:r w:rsidR="007B245B" w:rsidRPr="005A2408">
        <w:rPr>
          <w:rFonts w:ascii="Times New Roman" w:hAnsi="Times New Roman" w:cs="Times New Roman"/>
          <w:sz w:val="28"/>
          <w:szCs w:val="28"/>
        </w:rPr>
        <w:t>2</w:t>
      </w:r>
      <w:r w:rsidRPr="005A2408">
        <w:rPr>
          <w:rFonts w:ascii="Times New Roman" w:hAnsi="Times New Roman" w:cs="Times New Roman"/>
          <w:sz w:val="28"/>
          <w:szCs w:val="28"/>
        </w:rPr>
        <w:t xml:space="preserve"> Statement of the Problem</w:t>
      </w:r>
      <w:bookmarkEnd w:id="8"/>
    </w:p>
    <w:p w14:paraId="296022A8" w14:textId="078D89C1" w:rsidR="009B693C" w:rsidRPr="002253B8" w:rsidRDefault="009B693C" w:rsidP="00106521">
      <w:pPr>
        <w:spacing w:line="360" w:lineRule="auto"/>
        <w:jc w:val="both"/>
        <w:rPr>
          <w:rFonts w:ascii="Times New Roman" w:hAnsi="Times New Roman" w:cs="Times New Roman"/>
          <w:color w:val="EE0000"/>
        </w:rPr>
      </w:pPr>
      <w:r w:rsidRPr="00106521">
        <w:rPr>
          <w:rFonts w:ascii="Times New Roman" w:hAnsi="Times New Roman" w:cs="Times New Roman"/>
        </w:rPr>
        <w:t>Despite existing anti-money laundering (AML</w:t>
      </w:r>
      <w:r w:rsidRPr="00C04894">
        <w:rPr>
          <w:rFonts w:ascii="Times New Roman" w:hAnsi="Times New Roman" w:cs="Times New Roman"/>
        </w:rPr>
        <w:t xml:space="preserve">) </w:t>
      </w:r>
      <w:r w:rsidR="00521B7F" w:rsidRPr="00C04894">
        <w:rPr>
          <w:rFonts w:ascii="Times New Roman" w:hAnsi="Times New Roman" w:cs="Times New Roman"/>
        </w:rPr>
        <w:t>regulations</w:t>
      </w:r>
      <w:r w:rsidRPr="00106521">
        <w:rPr>
          <w:rFonts w:ascii="Times New Roman" w:hAnsi="Times New Roman" w:cs="Times New Roman"/>
        </w:rPr>
        <w:t>, Zimbabwe continues to experience a high incidence of money laundering in the real estate sector. Estate agents’ reliance on manual KYC forms creates loopholes that enable illicit transactions. The lack of digitalised, centralised verification systems undermines efforts to effectively identify and monitor PEPs, thereby weakening AML compliance and enforcement</w:t>
      </w:r>
      <w:r w:rsidR="002253B8">
        <w:rPr>
          <w:rFonts w:ascii="Times New Roman" w:hAnsi="Times New Roman" w:cs="Times New Roman"/>
          <w:color w:val="EE0000"/>
        </w:rPr>
        <w:t>.</w:t>
      </w:r>
    </w:p>
    <w:p w14:paraId="1A63BF33" w14:textId="0F8C0FBA" w:rsidR="00A44D85" w:rsidRPr="00106521" w:rsidRDefault="00FB501A" w:rsidP="00106521">
      <w:pPr>
        <w:spacing w:line="360" w:lineRule="auto"/>
        <w:rPr>
          <w:rFonts w:ascii="Times New Roman" w:hAnsi="Times New Roman" w:cs="Times New Roman"/>
        </w:rPr>
      </w:pPr>
      <w:bookmarkStart w:id="9" w:name="_Toc223986675"/>
      <w:r w:rsidRPr="005A2408">
        <w:rPr>
          <w:rStyle w:val="Heading2Char"/>
          <w:rFonts w:ascii="Times New Roman" w:hAnsi="Times New Roman" w:cs="Times New Roman"/>
          <w:sz w:val="28"/>
          <w:szCs w:val="28"/>
        </w:rPr>
        <w:t>1.</w:t>
      </w:r>
      <w:r w:rsidR="007B245B" w:rsidRPr="005A2408">
        <w:rPr>
          <w:rStyle w:val="Heading2Char"/>
          <w:rFonts w:ascii="Times New Roman" w:hAnsi="Times New Roman" w:cs="Times New Roman"/>
          <w:sz w:val="28"/>
          <w:szCs w:val="28"/>
        </w:rPr>
        <w:t>3</w:t>
      </w:r>
      <w:r w:rsidRPr="005A2408">
        <w:rPr>
          <w:rStyle w:val="Heading2Char"/>
          <w:rFonts w:ascii="Times New Roman" w:hAnsi="Times New Roman" w:cs="Times New Roman"/>
          <w:sz w:val="28"/>
          <w:szCs w:val="28"/>
        </w:rPr>
        <w:t xml:space="preserve"> Aim of the Study</w:t>
      </w:r>
      <w:bookmarkEnd w:id="9"/>
      <w:r w:rsidRPr="00106521">
        <w:rPr>
          <w:rStyle w:val="Heading2Char"/>
          <w:rFonts w:ascii="Times New Roman" w:hAnsi="Times New Roman" w:cs="Times New Roman"/>
        </w:rPr>
        <w:br/>
      </w:r>
      <w:r w:rsidRPr="00106521">
        <w:rPr>
          <w:rFonts w:ascii="Times New Roman" w:hAnsi="Times New Roman" w:cs="Times New Roman"/>
        </w:rPr>
        <w:t xml:space="preserve">This study aims to assess the effectiveness of existing AML </w:t>
      </w:r>
      <w:r w:rsidR="002253B8" w:rsidRPr="00C04894">
        <w:rPr>
          <w:rFonts w:ascii="Times New Roman" w:hAnsi="Times New Roman" w:cs="Times New Roman"/>
        </w:rPr>
        <w:t>regulations</w:t>
      </w:r>
      <w:r w:rsidRPr="00106521">
        <w:rPr>
          <w:rFonts w:ascii="Times New Roman" w:hAnsi="Times New Roman" w:cs="Times New Roman"/>
        </w:rPr>
        <w:t xml:space="preserve"> in combating money laundering in Zimbabwe's real estate sector.</w:t>
      </w:r>
    </w:p>
    <w:p w14:paraId="08B57B1E" w14:textId="1AF32531" w:rsidR="00FB501A" w:rsidRPr="005A2408" w:rsidRDefault="00FB501A" w:rsidP="00106521">
      <w:pPr>
        <w:pStyle w:val="Heading2"/>
        <w:spacing w:line="360" w:lineRule="auto"/>
        <w:rPr>
          <w:rFonts w:ascii="Times New Roman" w:hAnsi="Times New Roman" w:cs="Times New Roman"/>
          <w:sz w:val="28"/>
          <w:szCs w:val="28"/>
        </w:rPr>
      </w:pPr>
      <w:bookmarkStart w:id="10" w:name="_Toc223986676"/>
      <w:r w:rsidRPr="005A2408">
        <w:rPr>
          <w:rFonts w:ascii="Times New Roman" w:hAnsi="Times New Roman" w:cs="Times New Roman"/>
          <w:sz w:val="28"/>
          <w:szCs w:val="28"/>
        </w:rPr>
        <w:t>1.</w:t>
      </w:r>
      <w:r w:rsidR="00C04894" w:rsidRPr="005A2408">
        <w:rPr>
          <w:rFonts w:ascii="Times New Roman" w:hAnsi="Times New Roman" w:cs="Times New Roman"/>
          <w:sz w:val="28"/>
          <w:szCs w:val="28"/>
        </w:rPr>
        <w:t>4</w:t>
      </w:r>
      <w:r w:rsidRPr="005A2408">
        <w:rPr>
          <w:rFonts w:ascii="Times New Roman" w:hAnsi="Times New Roman" w:cs="Times New Roman"/>
          <w:sz w:val="28"/>
          <w:szCs w:val="28"/>
        </w:rPr>
        <w:t xml:space="preserve"> Objectives</w:t>
      </w:r>
      <w:bookmarkEnd w:id="10"/>
    </w:p>
    <w:p w14:paraId="5F3BD6A7" w14:textId="6B736AAF" w:rsidR="008A56E3" w:rsidRPr="00106521" w:rsidRDefault="00FB501A" w:rsidP="00A27B2F">
      <w:pPr>
        <w:spacing w:line="360" w:lineRule="auto"/>
        <w:rPr>
          <w:rFonts w:ascii="Times New Roman" w:hAnsi="Times New Roman" w:cs="Times New Roman"/>
        </w:rPr>
      </w:pPr>
      <w:r w:rsidRPr="00106521">
        <w:rPr>
          <w:rFonts w:ascii="Times New Roman" w:hAnsi="Times New Roman" w:cs="Times New Roman"/>
          <w:b/>
          <w:bCs/>
        </w:rPr>
        <w:t>Primary Objective</w:t>
      </w:r>
      <w:r w:rsidRPr="00106521">
        <w:rPr>
          <w:rFonts w:ascii="Times New Roman" w:hAnsi="Times New Roman" w:cs="Times New Roman"/>
        </w:rPr>
        <w:br/>
        <w:t>To evaluate the effectiveness of the current AML regulat</w:t>
      </w:r>
      <w:r w:rsidR="009B693C" w:rsidRPr="00106521">
        <w:rPr>
          <w:rFonts w:ascii="Times New Roman" w:hAnsi="Times New Roman" w:cs="Times New Roman"/>
        </w:rPr>
        <w:t>ions</w:t>
      </w:r>
      <w:r w:rsidRPr="00106521">
        <w:rPr>
          <w:rFonts w:ascii="Times New Roman" w:hAnsi="Times New Roman" w:cs="Times New Roman"/>
        </w:rPr>
        <w:t xml:space="preserve"> in mitigating money laundering risks in Zimbabwe's real estate sector.</w:t>
      </w:r>
    </w:p>
    <w:p w14:paraId="06B19E9D" w14:textId="17DB116C" w:rsidR="00EF3D68" w:rsidRPr="00106521" w:rsidRDefault="00EF3D68" w:rsidP="00106521">
      <w:pPr>
        <w:spacing w:line="360" w:lineRule="auto"/>
        <w:jc w:val="both"/>
        <w:rPr>
          <w:rFonts w:ascii="Times New Roman" w:hAnsi="Times New Roman" w:cs="Times New Roman"/>
          <w:b/>
          <w:bCs/>
        </w:rPr>
      </w:pPr>
      <w:r w:rsidRPr="00106521">
        <w:rPr>
          <w:rFonts w:ascii="Times New Roman" w:hAnsi="Times New Roman" w:cs="Times New Roman"/>
          <w:b/>
          <w:bCs/>
        </w:rPr>
        <w:t xml:space="preserve"> Secondary Objectives</w:t>
      </w:r>
    </w:p>
    <w:p w14:paraId="3854FA68" w14:textId="28721CAB" w:rsidR="00D9505A" w:rsidRPr="00D9505A" w:rsidRDefault="00D9505A" w:rsidP="00D9505A">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lang w:eastAsia="en-ZW"/>
          <w14:ligatures w14:val="none"/>
        </w:rPr>
      </w:pPr>
      <w:r w:rsidRPr="00D9505A">
        <w:rPr>
          <w:rFonts w:ascii="Times New Roman" w:eastAsia="Times New Roman" w:hAnsi="Times New Roman" w:cs="Times New Roman"/>
          <w:kern w:val="0"/>
          <w:lang w:eastAsia="en-ZW"/>
          <w14:ligatures w14:val="none"/>
        </w:rPr>
        <w:t xml:space="preserve"> To assess the level of awareness of Anti-Money Laundering (AML) regulations among registered estate agents in Harare.</w:t>
      </w:r>
    </w:p>
    <w:p w14:paraId="2F173C01" w14:textId="33404CEA" w:rsidR="00D9505A" w:rsidRPr="00D9505A" w:rsidRDefault="00D9505A" w:rsidP="00D9505A">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lang w:eastAsia="en-ZW"/>
          <w14:ligatures w14:val="none"/>
        </w:rPr>
      </w:pPr>
      <w:r w:rsidRPr="00D9505A">
        <w:rPr>
          <w:rFonts w:ascii="Times New Roman" w:eastAsia="Times New Roman" w:hAnsi="Times New Roman" w:cs="Times New Roman"/>
          <w:kern w:val="0"/>
          <w:lang w:eastAsia="en-ZW"/>
          <w14:ligatures w14:val="none"/>
        </w:rPr>
        <w:t>To evaluate the effectiveness of Know Your Customer (KYC) procedures in enhancing AML compliance in the real estate sector.</w:t>
      </w:r>
    </w:p>
    <w:p w14:paraId="2965AC22" w14:textId="4CC58CBB" w:rsidR="00D9505A" w:rsidRPr="00D9505A" w:rsidRDefault="00D9505A" w:rsidP="00D9505A">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lang w:eastAsia="en-ZW"/>
          <w14:ligatures w14:val="none"/>
        </w:rPr>
      </w:pPr>
      <w:r w:rsidRPr="00D9505A">
        <w:rPr>
          <w:rFonts w:ascii="Times New Roman" w:eastAsia="Times New Roman" w:hAnsi="Times New Roman" w:cs="Times New Roman"/>
          <w:kern w:val="0"/>
          <w:lang w:eastAsia="en-ZW"/>
          <w14:ligatures w14:val="none"/>
        </w:rPr>
        <w:t xml:space="preserve"> To examine the effectiveness of Customer Due Diligence (CDD) in</w:t>
      </w:r>
      <w:r>
        <w:rPr>
          <w:rFonts w:ascii="Times New Roman" w:eastAsia="Times New Roman" w:hAnsi="Times New Roman" w:cs="Times New Roman"/>
          <w:kern w:val="0"/>
          <w:lang w:eastAsia="en-ZW"/>
          <w14:ligatures w14:val="none"/>
        </w:rPr>
        <w:t xml:space="preserve"> </w:t>
      </w:r>
      <w:r w:rsidRPr="00D9505A">
        <w:rPr>
          <w:rFonts w:ascii="Times New Roman" w:eastAsia="Times New Roman" w:hAnsi="Times New Roman" w:cs="Times New Roman"/>
          <w:kern w:val="0"/>
          <w:lang w:eastAsia="en-ZW"/>
          <w14:ligatures w14:val="none"/>
        </w:rPr>
        <w:t>preventing money laundering in property transactions.</w:t>
      </w:r>
    </w:p>
    <w:p w14:paraId="3C896FEA" w14:textId="59265513" w:rsidR="00D9505A" w:rsidRPr="00D9505A" w:rsidRDefault="00D9505A" w:rsidP="00D9505A">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lang w:eastAsia="en-ZW"/>
          <w14:ligatures w14:val="none"/>
        </w:rPr>
      </w:pPr>
      <w:r w:rsidRPr="00D9505A">
        <w:rPr>
          <w:rFonts w:ascii="Times New Roman" w:eastAsia="Times New Roman" w:hAnsi="Times New Roman" w:cs="Times New Roman"/>
          <w:kern w:val="0"/>
          <w:lang w:eastAsia="en-ZW"/>
          <w14:ligatures w14:val="none"/>
        </w:rPr>
        <w:t>To assess the effectiveness of enhanced due diligence (EDD) measures on Politically Exposed Persons (PEPs) in improving AML compliance.</w:t>
      </w:r>
    </w:p>
    <w:p w14:paraId="7F973C7F" w14:textId="6E807389" w:rsidR="00D9505A" w:rsidRPr="00D9505A" w:rsidRDefault="00D9505A" w:rsidP="00D9505A">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lang w:eastAsia="en-ZW"/>
          <w14:ligatures w14:val="none"/>
        </w:rPr>
      </w:pPr>
      <w:r w:rsidRPr="00D9505A">
        <w:rPr>
          <w:rFonts w:ascii="Times New Roman" w:eastAsia="Times New Roman" w:hAnsi="Times New Roman" w:cs="Times New Roman"/>
          <w:kern w:val="0"/>
          <w:lang w:eastAsia="en-ZW"/>
          <w14:ligatures w14:val="none"/>
        </w:rPr>
        <w:t>To analyse the combined effect of KYC, CDD, and PEP screening on AML effectiveness in Zimbabwe’s real estate sector.</w:t>
      </w:r>
    </w:p>
    <w:p w14:paraId="6E37DD34" w14:textId="15355137" w:rsidR="00C36D13" w:rsidRDefault="00C36D13" w:rsidP="00D9505A">
      <w:pPr>
        <w:spacing w:line="360" w:lineRule="auto"/>
        <w:ind w:left="360"/>
        <w:jc w:val="both"/>
        <w:rPr>
          <w:rFonts w:ascii="Times New Roman" w:hAnsi="Times New Roman" w:cs="Times New Roman"/>
        </w:rPr>
      </w:pPr>
      <w:bookmarkStart w:id="11" w:name="_Toc223986677"/>
    </w:p>
    <w:p w14:paraId="210FCC3A" w14:textId="77777777" w:rsidR="00C36D13" w:rsidRPr="00C36D13" w:rsidRDefault="00C36D13" w:rsidP="00C36D13">
      <w:pPr>
        <w:spacing w:line="360" w:lineRule="auto"/>
        <w:ind w:left="360"/>
        <w:jc w:val="both"/>
        <w:rPr>
          <w:rFonts w:ascii="Times New Roman" w:hAnsi="Times New Roman" w:cs="Times New Roman"/>
        </w:rPr>
      </w:pPr>
    </w:p>
    <w:p w14:paraId="76348CF7" w14:textId="30ADA7CE" w:rsidR="006D115A" w:rsidRPr="005A2408" w:rsidRDefault="006D115A" w:rsidP="00106521">
      <w:pPr>
        <w:pStyle w:val="Heading2"/>
        <w:spacing w:line="360" w:lineRule="auto"/>
        <w:rPr>
          <w:rFonts w:ascii="Times New Roman" w:hAnsi="Times New Roman" w:cs="Times New Roman"/>
          <w:sz w:val="28"/>
          <w:szCs w:val="28"/>
        </w:rPr>
      </w:pPr>
      <w:r w:rsidRPr="005A2408">
        <w:rPr>
          <w:rFonts w:ascii="Times New Roman" w:hAnsi="Times New Roman" w:cs="Times New Roman"/>
          <w:sz w:val="28"/>
          <w:szCs w:val="28"/>
        </w:rPr>
        <w:lastRenderedPageBreak/>
        <w:t>1.</w:t>
      </w:r>
      <w:r w:rsidR="00C04894" w:rsidRPr="005A2408">
        <w:rPr>
          <w:rFonts w:ascii="Times New Roman" w:hAnsi="Times New Roman" w:cs="Times New Roman"/>
          <w:sz w:val="28"/>
          <w:szCs w:val="28"/>
        </w:rPr>
        <w:t>5</w:t>
      </w:r>
      <w:r w:rsidRPr="005A2408">
        <w:rPr>
          <w:rFonts w:ascii="Times New Roman" w:hAnsi="Times New Roman" w:cs="Times New Roman"/>
          <w:sz w:val="28"/>
          <w:szCs w:val="28"/>
        </w:rPr>
        <w:t xml:space="preserve"> Research Questions</w:t>
      </w:r>
      <w:bookmarkEnd w:id="11"/>
    </w:p>
    <w:p w14:paraId="059E99CE" w14:textId="6BC52746"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 xml:space="preserve">1. </w:t>
      </w:r>
      <w:r w:rsidRPr="00AE1697">
        <w:rPr>
          <w:rFonts w:ascii="Times New Roman" w:hAnsi="Times New Roman" w:cs="Times New Roman"/>
        </w:rPr>
        <w:t>How effective are Anti-Money Laundering (AML) regulations in the real estate sector in Harare?</w:t>
      </w:r>
    </w:p>
    <w:p w14:paraId="307F1CAC" w14:textId="104537DB"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 xml:space="preserve">2. </w:t>
      </w:r>
      <w:r w:rsidRPr="00AE1697">
        <w:rPr>
          <w:rFonts w:ascii="Times New Roman" w:hAnsi="Times New Roman" w:cs="Times New Roman"/>
        </w:rPr>
        <w:t xml:space="preserve"> How does the level of awareness of AML regulations influence AML effectiveness among estate agents?</w:t>
      </w:r>
    </w:p>
    <w:p w14:paraId="177BCC1A" w14:textId="475AA665"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 xml:space="preserve">3. </w:t>
      </w:r>
      <w:r w:rsidRPr="00AE1697">
        <w:rPr>
          <w:rFonts w:ascii="Times New Roman" w:hAnsi="Times New Roman" w:cs="Times New Roman"/>
        </w:rPr>
        <w:t xml:space="preserve"> How effective are Know Your Customer (KYC) procedures in enhancing AML compliance in the real estate sector?</w:t>
      </w:r>
    </w:p>
    <w:p w14:paraId="0351BE37" w14:textId="0A7BD7C1"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 xml:space="preserve">4. </w:t>
      </w:r>
      <w:r w:rsidRPr="00AE1697">
        <w:rPr>
          <w:rFonts w:ascii="Times New Roman" w:hAnsi="Times New Roman" w:cs="Times New Roman"/>
        </w:rPr>
        <w:t xml:space="preserve"> How effective is Customer Due Diligence (CDD) in detecting and preventing money laundering in property transactions?</w:t>
      </w:r>
    </w:p>
    <w:p w14:paraId="71FB035E" w14:textId="788FEDA3"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5.</w:t>
      </w:r>
      <w:r w:rsidRPr="00AE1697">
        <w:rPr>
          <w:rFonts w:ascii="Times New Roman" w:hAnsi="Times New Roman" w:cs="Times New Roman"/>
        </w:rPr>
        <w:t xml:space="preserve">  How effective are enhanced due diligence measures on Politically Exposed Persons (PEPs) in improving AML effectiveness?</w:t>
      </w:r>
    </w:p>
    <w:p w14:paraId="45BD209E" w14:textId="3294631B" w:rsidR="00AE1697" w:rsidRPr="00AE1697" w:rsidRDefault="00AE1697" w:rsidP="00AE1697">
      <w:pPr>
        <w:spacing w:line="360" w:lineRule="auto"/>
        <w:jc w:val="both"/>
        <w:rPr>
          <w:rFonts w:ascii="Times New Roman" w:hAnsi="Times New Roman" w:cs="Times New Roman"/>
        </w:rPr>
      </w:pPr>
      <w:r>
        <w:rPr>
          <w:rFonts w:ascii="Times New Roman" w:hAnsi="Times New Roman" w:cs="Times New Roman"/>
        </w:rPr>
        <w:t xml:space="preserve">6. </w:t>
      </w:r>
      <w:r w:rsidRPr="00AE1697">
        <w:rPr>
          <w:rFonts w:ascii="Times New Roman" w:hAnsi="Times New Roman" w:cs="Times New Roman"/>
        </w:rPr>
        <w:t>What is the relationship between KYC, CDD, and PEP screening and AML effectiveness in the real estate sector?</w:t>
      </w:r>
    </w:p>
    <w:p w14:paraId="2A638D46" w14:textId="77777777" w:rsidR="00AE1697" w:rsidRPr="00AE1697" w:rsidRDefault="00AE1697" w:rsidP="00AE1697"/>
    <w:p w14:paraId="06881E1C" w14:textId="77777777" w:rsidR="00C36D13" w:rsidRDefault="00C36D13" w:rsidP="00106521">
      <w:pPr>
        <w:pStyle w:val="Heading2"/>
        <w:spacing w:line="360" w:lineRule="auto"/>
        <w:rPr>
          <w:rFonts w:ascii="Times New Roman" w:hAnsi="Times New Roman" w:cs="Times New Roman"/>
        </w:rPr>
      </w:pPr>
      <w:bookmarkStart w:id="12" w:name="_Toc223986680"/>
    </w:p>
    <w:p w14:paraId="0EC90065" w14:textId="78B1A6EB" w:rsidR="00A520C3" w:rsidRPr="005A2408" w:rsidRDefault="00C367AA" w:rsidP="00106521">
      <w:pPr>
        <w:pStyle w:val="Heading2"/>
        <w:spacing w:line="360" w:lineRule="auto"/>
        <w:rPr>
          <w:rFonts w:ascii="Times New Roman" w:hAnsi="Times New Roman" w:cs="Times New Roman"/>
          <w:sz w:val="28"/>
          <w:szCs w:val="28"/>
        </w:rPr>
      </w:pPr>
      <w:r w:rsidRPr="005A2408">
        <w:rPr>
          <w:rFonts w:ascii="Times New Roman" w:hAnsi="Times New Roman" w:cs="Times New Roman"/>
          <w:sz w:val="28"/>
          <w:szCs w:val="28"/>
        </w:rPr>
        <w:t>1.</w:t>
      </w:r>
      <w:r w:rsidR="00C04894" w:rsidRPr="005A2408">
        <w:rPr>
          <w:rFonts w:ascii="Times New Roman" w:hAnsi="Times New Roman" w:cs="Times New Roman"/>
          <w:sz w:val="28"/>
          <w:szCs w:val="28"/>
        </w:rPr>
        <w:t>6</w:t>
      </w:r>
      <w:r w:rsidRPr="005A2408">
        <w:rPr>
          <w:rFonts w:ascii="Times New Roman" w:hAnsi="Times New Roman" w:cs="Times New Roman"/>
          <w:sz w:val="28"/>
          <w:szCs w:val="28"/>
        </w:rPr>
        <w:t xml:space="preserve"> Research Hypothesis</w:t>
      </w:r>
      <w:bookmarkEnd w:id="12"/>
    </w:p>
    <w:p w14:paraId="52A10EAF" w14:textId="77777777" w:rsidR="00CF757B" w:rsidRPr="00106521" w:rsidRDefault="00CF757B" w:rsidP="00CF757B">
      <w:pPr>
        <w:spacing w:line="360" w:lineRule="auto"/>
        <w:ind w:left="360"/>
        <w:jc w:val="both"/>
        <w:rPr>
          <w:rFonts w:ascii="Times New Roman" w:hAnsi="Times New Roman" w:cs="Times New Roman"/>
          <w:b/>
          <w:bCs/>
        </w:rPr>
      </w:pPr>
      <w:r w:rsidRPr="00106521">
        <w:rPr>
          <w:rFonts w:ascii="Times New Roman" w:hAnsi="Times New Roman" w:cs="Times New Roman"/>
          <w:b/>
          <w:bCs/>
        </w:rPr>
        <w:t>Null Hypothesis (H₀)</w:t>
      </w:r>
    </w:p>
    <w:p w14:paraId="07BD43CB" w14:textId="2429FCBE" w:rsidR="00CF757B" w:rsidRPr="00C04894" w:rsidRDefault="00CF757B" w:rsidP="00CF757B">
      <w:pPr>
        <w:spacing w:line="360" w:lineRule="auto"/>
        <w:ind w:left="360"/>
        <w:jc w:val="both"/>
        <w:rPr>
          <w:rFonts w:ascii="Times New Roman" w:hAnsi="Times New Roman" w:cs="Times New Roman"/>
        </w:rPr>
      </w:pPr>
      <w:r w:rsidRPr="00C04894">
        <w:rPr>
          <w:rFonts w:ascii="Times New Roman" w:hAnsi="Times New Roman" w:cs="Times New Roman"/>
        </w:rPr>
        <w:t xml:space="preserve">The current AML </w:t>
      </w:r>
      <w:r w:rsidR="005D57E2" w:rsidRPr="00C04894">
        <w:rPr>
          <w:rFonts w:ascii="Times New Roman" w:hAnsi="Times New Roman" w:cs="Times New Roman"/>
        </w:rPr>
        <w:t>regulations</w:t>
      </w:r>
      <w:r w:rsidRPr="00C04894">
        <w:rPr>
          <w:rFonts w:ascii="Times New Roman" w:hAnsi="Times New Roman" w:cs="Times New Roman"/>
        </w:rPr>
        <w:t xml:space="preserve"> </w:t>
      </w:r>
      <w:r w:rsidR="006949D8" w:rsidRPr="00C04894">
        <w:rPr>
          <w:rFonts w:ascii="Times New Roman" w:hAnsi="Times New Roman" w:cs="Times New Roman"/>
        </w:rPr>
        <w:t>are</w:t>
      </w:r>
      <w:r w:rsidRPr="00C04894">
        <w:rPr>
          <w:rFonts w:ascii="Times New Roman" w:hAnsi="Times New Roman" w:cs="Times New Roman"/>
        </w:rPr>
        <w:t xml:space="preserve"> sufficient in addressing </w:t>
      </w:r>
      <w:r w:rsidR="0049153F" w:rsidRPr="00C04894">
        <w:rPr>
          <w:rFonts w:ascii="Times New Roman" w:hAnsi="Times New Roman" w:cs="Times New Roman"/>
        </w:rPr>
        <w:t>m</w:t>
      </w:r>
      <w:r w:rsidRPr="00C04894">
        <w:rPr>
          <w:rFonts w:ascii="Times New Roman" w:hAnsi="Times New Roman" w:cs="Times New Roman"/>
        </w:rPr>
        <w:t>oney-</w:t>
      </w:r>
      <w:r w:rsidR="0049153F" w:rsidRPr="00C04894">
        <w:rPr>
          <w:rFonts w:ascii="Times New Roman" w:hAnsi="Times New Roman" w:cs="Times New Roman"/>
        </w:rPr>
        <w:t>l</w:t>
      </w:r>
      <w:r w:rsidRPr="00C04894">
        <w:rPr>
          <w:rFonts w:ascii="Times New Roman" w:hAnsi="Times New Roman" w:cs="Times New Roman"/>
        </w:rPr>
        <w:t xml:space="preserve">aundering risk within Zimbabwe’s </w:t>
      </w:r>
      <w:r w:rsidR="0049153F" w:rsidRPr="00C04894">
        <w:rPr>
          <w:rFonts w:ascii="Times New Roman" w:hAnsi="Times New Roman" w:cs="Times New Roman"/>
        </w:rPr>
        <w:t>r</w:t>
      </w:r>
      <w:r w:rsidRPr="00C04894">
        <w:rPr>
          <w:rFonts w:ascii="Times New Roman" w:hAnsi="Times New Roman" w:cs="Times New Roman"/>
        </w:rPr>
        <w:t xml:space="preserve">eal </w:t>
      </w:r>
      <w:r w:rsidR="0049153F" w:rsidRPr="00C04894">
        <w:rPr>
          <w:rFonts w:ascii="Times New Roman" w:hAnsi="Times New Roman" w:cs="Times New Roman"/>
        </w:rPr>
        <w:t>e</w:t>
      </w:r>
      <w:r w:rsidRPr="00C04894">
        <w:rPr>
          <w:rFonts w:ascii="Times New Roman" w:hAnsi="Times New Roman" w:cs="Times New Roman"/>
        </w:rPr>
        <w:t xml:space="preserve">state sector. </w:t>
      </w:r>
    </w:p>
    <w:p w14:paraId="2CB5EFE8" w14:textId="69835800" w:rsidR="00C367AA" w:rsidRPr="00106521" w:rsidRDefault="00C367AA" w:rsidP="00106521">
      <w:pPr>
        <w:spacing w:line="360" w:lineRule="auto"/>
        <w:ind w:left="360"/>
        <w:jc w:val="both"/>
        <w:rPr>
          <w:rFonts w:ascii="Times New Roman" w:hAnsi="Times New Roman" w:cs="Times New Roman"/>
          <w:b/>
          <w:bCs/>
        </w:rPr>
      </w:pPr>
      <w:r w:rsidRPr="00106521">
        <w:rPr>
          <w:rFonts w:ascii="Times New Roman" w:hAnsi="Times New Roman" w:cs="Times New Roman"/>
          <w:b/>
          <w:bCs/>
        </w:rPr>
        <w:t>Alternative Hypothesis (H₁)</w:t>
      </w:r>
    </w:p>
    <w:p w14:paraId="73329223" w14:textId="6ABEEA31" w:rsidR="00C36D13" w:rsidRPr="00C04894" w:rsidRDefault="0013736B" w:rsidP="00C36D13">
      <w:pPr>
        <w:spacing w:line="360" w:lineRule="auto"/>
        <w:ind w:left="360"/>
        <w:jc w:val="both"/>
        <w:rPr>
          <w:rFonts w:ascii="Times New Roman" w:hAnsi="Times New Roman" w:cs="Times New Roman"/>
        </w:rPr>
      </w:pPr>
      <w:r w:rsidRPr="00C04894">
        <w:rPr>
          <w:rFonts w:ascii="Times New Roman" w:hAnsi="Times New Roman" w:cs="Times New Roman"/>
        </w:rPr>
        <w:t xml:space="preserve">The current AML </w:t>
      </w:r>
      <w:r w:rsidR="006949D8" w:rsidRPr="00C04894">
        <w:rPr>
          <w:rFonts w:ascii="Times New Roman" w:hAnsi="Times New Roman" w:cs="Times New Roman"/>
        </w:rPr>
        <w:t>regulations are</w:t>
      </w:r>
      <w:r w:rsidR="00AE1697">
        <w:rPr>
          <w:rFonts w:ascii="Times New Roman" w:hAnsi="Times New Roman" w:cs="Times New Roman"/>
        </w:rPr>
        <w:t xml:space="preserve"> not</w:t>
      </w:r>
      <w:r w:rsidR="006949D8" w:rsidRPr="00C04894">
        <w:rPr>
          <w:rFonts w:ascii="Times New Roman" w:hAnsi="Times New Roman" w:cs="Times New Roman"/>
        </w:rPr>
        <w:t xml:space="preserve"> </w:t>
      </w:r>
      <w:r w:rsidRPr="00C04894">
        <w:rPr>
          <w:rFonts w:ascii="Times New Roman" w:hAnsi="Times New Roman" w:cs="Times New Roman"/>
        </w:rPr>
        <w:t xml:space="preserve">sufficient in addressing </w:t>
      </w:r>
      <w:r w:rsidR="0049153F" w:rsidRPr="00C04894">
        <w:rPr>
          <w:rFonts w:ascii="Times New Roman" w:hAnsi="Times New Roman" w:cs="Times New Roman"/>
        </w:rPr>
        <w:t>m</w:t>
      </w:r>
      <w:r w:rsidRPr="00C04894">
        <w:rPr>
          <w:rFonts w:ascii="Times New Roman" w:hAnsi="Times New Roman" w:cs="Times New Roman"/>
        </w:rPr>
        <w:t>oney-</w:t>
      </w:r>
      <w:r w:rsidR="0049153F" w:rsidRPr="00C04894">
        <w:rPr>
          <w:rFonts w:ascii="Times New Roman" w:hAnsi="Times New Roman" w:cs="Times New Roman"/>
        </w:rPr>
        <w:t>l</w:t>
      </w:r>
      <w:r w:rsidRPr="00C04894">
        <w:rPr>
          <w:rFonts w:ascii="Times New Roman" w:hAnsi="Times New Roman" w:cs="Times New Roman"/>
        </w:rPr>
        <w:t xml:space="preserve">aundering risk within Zimbabwe’s </w:t>
      </w:r>
      <w:r w:rsidR="0049153F" w:rsidRPr="00C04894">
        <w:rPr>
          <w:rFonts w:ascii="Times New Roman" w:hAnsi="Times New Roman" w:cs="Times New Roman"/>
        </w:rPr>
        <w:t>r</w:t>
      </w:r>
      <w:r w:rsidRPr="00C04894">
        <w:rPr>
          <w:rFonts w:ascii="Times New Roman" w:hAnsi="Times New Roman" w:cs="Times New Roman"/>
        </w:rPr>
        <w:t xml:space="preserve">eal </w:t>
      </w:r>
      <w:r w:rsidR="0049153F" w:rsidRPr="00C04894">
        <w:rPr>
          <w:rFonts w:ascii="Times New Roman" w:hAnsi="Times New Roman" w:cs="Times New Roman"/>
        </w:rPr>
        <w:t>e</w:t>
      </w:r>
      <w:r w:rsidRPr="00C04894">
        <w:rPr>
          <w:rFonts w:ascii="Times New Roman" w:hAnsi="Times New Roman" w:cs="Times New Roman"/>
        </w:rPr>
        <w:t>state sector.</w:t>
      </w:r>
      <w:bookmarkStart w:id="13" w:name="_Toc223986681"/>
    </w:p>
    <w:p w14:paraId="474673F5" w14:textId="77777777" w:rsidR="00C36D13" w:rsidRDefault="00C36D13" w:rsidP="00C36D13">
      <w:pPr>
        <w:spacing w:line="360" w:lineRule="auto"/>
        <w:ind w:left="360"/>
        <w:jc w:val="both"/>
        <w:rPr>
          <w:rFonts w:ascii="Times New Roman" w:hAnsi="Times New Roman" w:cs="Times New Roman"/>
        </w:rPr>
      </w:pPr>
    </w:p>
    <w:p w14:paraId="4003D9B0" w14:textId="68FCA898" w:rsidR="00447425" w:rsidRPr="005A2408" w:rsidRDefault="00447425" w:rsidP="00106521">
      <w:pPr>
        <w:pStyle w:val="Heading2"/>
        <w:spacing w:line="360" w:lineRule="auto"/>
        <w:rPr>
          <w:rFonts w:ascii="Times New Roman" w:hAnsi="Times New Roman" w:cs="Times New Roman"/>
          <w:sz w:val="28"/>
          <w:szCs w:val="28"/>
        </w:rPr>
      </w:pPr>
      <w:r w:rsidRPr="005A2408">
        <w:rPr>
          <w:rFonts w:ascii="Times New Roman" w:hAnsi="Times New Roman" w:cs="Times New Roman"/>
          <w:sz w:val="28"/>
          <w:szCs w:val="28"/>
        </w:rPr>
        <w:t>1.</w:t>
      </w:r>
      <w:r w:rsidR="00C04894" w:rsidRPr="005A2408">
        <w:rPr>
          <w:rFonts w:ascii="Times New Roman" w:hAnsi="Times New Roman" w:cs="Times New Roman"/>
          <w:sz w:val="28"/>
          <w:szCs w:val="28"/>
        </w:rPr>
        <w:t>7</w:t>
      </w:r>
      <w:r w:rsidRPr="005A2408">
        <w:rPr>
          <w:rFonts w:ascii="Times New Roman" w:hAnsi="Times New Roman" w:cs="Times New Roman"/>
          <w:sz w:val="28"/>
          <w:szCs w:val="28"/>
        </w:rPr>
        <w:t xml:space="preserve"> Significance of the Study</w:t>
      </w:r>
      <w:bookmarkEnd w:id="13"/>
    </w:p>
    <w:p w14:paraId="6EC2FEAA" w14:textId="6E402D4B" w:rsidR="00447425" w:rsidRPr="00106521" w:rsidRDefault="00E11DF9" w:rsidP="00106521">
      <w:pPr>
        <w:spacing w:line="360" w:lineRule="auto"/>
        <w:rPr>
          <w:rFonts w:ascii="Times New Roman" w:hAnsi="Times New Roman" w:cs="Times New Roman"/>
          <w:b/>
          <w:bCs/>
        </w:rPr>
      </w:pPr>
      <w:r>
        <w:rPr>
          <w:rFonts w:ascii="Times New Roman" w:hAnsi="Times New Roman" w:cs="Times New Roman"/>
          <w:b/>
          <w:bCs/>
        </w:rPr>
        <w:t>To</w:t>
      </w:r>
      <w:r w:rsidR="00447425" w:rsidRPr="00106521">
        <w:rPr>
          <w:rFonts w:ascii="Times New Roman" w:hAnsi="Times New Roman" w:cs="Times New Roman"/>
          <w:b/>
          <w:bCs/>
        </w:rPr>
        <w:t xml:space="preserve"> Academia</w:t>
      </w:r>
    </w:p>
    <w:p w14:paraId="49B0B5C5" w14:textId="47010599" w:rsidR="00447425" w:rsidRPr="00106521" w:rsidRDefault="00447425" w:rsidP="00C36D13">
      <w:pPr>
        <w:spacing w:line="360" w:lineRule="auto"/>
        <w:jc w:val="both"/>
        <w:rPr>
          <w:rFonts w:ascii="Times New Roman" w:hAnsi="Times New Roman" w:cs="Times New Roman"/>
        </w:rPr>
      </w:pPr>
      <w:r w:rsidRPr="00106521">
        <w:rPr>
          <w:rFonts w:ascii="Times New Roman" w:hAnsi="Times New Roman" w:cs="Times New Roman"/>
        </w:rPr>
        <w:t xml:space="preserve">This study contributes to the existing body of knowledge on Anti-Money Laundering (AML) compliance within non-financial sectors, particularly in developing economies. The study </w:t>
      </w:r>
      <w:r w:rsidRPr="00106521">
        <w:rPr>
          <w:rFonts w:ascii="Times New Roman" w:hAnsi="Times New Roman" w:cs="Times New Roman"/>
        </w:rPr>
        <w:lastRenderedPageBreak/>
        <w:t>addresses an important knowledge gap by evaluating how AML regulations are implemented in practice among estate agents. It also strengthens scholarly discussion on KYC, CDD, and PEP compliance within Designated Non-Financial Businesses and Professions (DNFBPs). Furthermore, the findings provide a foundation for future research in forensic accounting, financial crime prevention, and regulatory effectiveness in emerging markets.</w:t>
      </w:r>
    </w:p>
    <w:p w14:paraId="1B3A23B4" w14:textId="3F94090C" w:rsidR="00447425" w:rsidRPr="00106521" w:rsidRDefault="00D71A4D" w:rsidP="00106521">
      <w:pPr>
        <w:spacing w:line="360" w:lineRule="auto"/>
        <w:jc w:val="both"/>
        <w:rPr>
          <w:rFonts w:ascii="Times New Roman" w:hAnsi="Times New Roman" w:cs="Times New Roman"/>
          <w:b/>
          <w:bCs/>
        </w:rPr>
      </w:pPr>
      <w:r w:rsidRPr="00106521">
        <w:rPr>
          <w:rFonts w:ascii="Times New Roman" w:hAnsi="Times New Roman" w:cs="Times New Roman"/>
          <w:b/>
          <w:bCs/>
        </w:rPr>
        <w:t xml:space="preserve"> </w:t>
      </w:r>
      <w:r w:rsidR="00E11DF9">
        <w:rPr>
          <w:rFonts w:ascii="Times New Roman" w:hAnsi="Times New Roman" w:cs="Times New Roman"/>
          <w:b/>
          <w:bCs/>
        </w:rPr>
        <w:t>To</w:t>
      </w:r>
      <w:r w:rsidR="00447425" w:rsidRPr="00106521">
        <w:rPr>
          <w:rFonts w:ascii="Times New Roman" w:hAnsi="Times New Roman" w:cs="Times New Roman"/>
          <w:b/>
          <w:bCs/>
        </w:rPr>
        <w:t xml:space="preserve"> Industry Practitioners</w:t>
      </w:r>
    </w:p>
    <w:p w14:paraId="207881C4" w14:textId="77777777" w:rsidR="00447425" w:rsidRPr="00106521" w:rsidRDefault="00447425" w:rsidP="00C36D13">
      <w:pPr>
        <w:spacing w:line="360" w:lineRule="auto"/>
        <w:jc w:val="both"/>
        <w:rPr>
          <w:rFonts w:ascii="Times New Roman" w:hAnsi="Times New Roman" w:cs="Times New Roman"/>
        </w:rPr>
      </w:pPr>
      <w:r w:rsidRPr="00106521">
        <w:rPr>
          <w:rFonts w:ascii="Times New Roman" w:hAnsi="Times New Roman" w:cs="Times New Roman"/>
        </w:rPr>
        <w:t>For estate agents and real estate firms, the study provides practical insights into operational challenges affecting AML compliance. It highlights weaknesses in KYC implementation, customer due diligence procedures, and PEP identification practices. By identifying these gaps, the research assists firms in strengthening internal controls and improving documentation processes. The study also encourages consideration of digital verification systems to enhance compliance efficiency. Improved AML practices can reduce exposure to regulatory penalties while enhancing institutional credibility and investor confidence.</w:t>
      </w:r>
    </w:p>
    <w:p w14:paraId="4A16F9B8" w14:textId="2D2BEBA6" w:rsidR="00447425" w:rsidRPr="00106521" w:rsidRDefault="00E11DF9" w:rsidP="00C36D13">
      <w:pPr>
        <w:spacing w:line="360" w:lineRule="auto"/>
        <w:jc w:val="both"/>
        <w:rPr>
          <w:rFonts w:ascii="Times New Roman" w:hAnsi="Times New Roman" w:cs="Times New Roman"/>
          <w:b/>
          <w:bCs/>
        </w:rPr>
      </w:pPr>
      <w:r>
        <w:rPr>
          <w:rFonts w:ascii="Times New Roman" w:hAnsi="Times New Roman" w:cs="Times New Roman"/>
          <w:b/>
          <w:bCs/>
        </w:rPr>
        <w:t>To</w:t>
      </w:r>
      <w:r w:rsidR="00447425" w:rsidRPr="00106521">
        <w:rPr>
          <w:rFonts w:ascii="Times New Roman" w:hAnsi="Times New Roman" w:cs="Times New Roman"/>
          <w:b/>
          <w:bCs/>
        </w:rPr>
        <w:t xml:space="preserve"> Regulatory Authorities</w:t>
      </w:r>
    </w:p>
    <w:p w14:paraId="6E76E68D" w14:textId="77777777" w:rsidR="00447425" w:rsidRPr="00106521" w:rsidRDefault="00447425" w:rsidP="00C36D13">
      <w:pPr>
        <w:spacing w:line="360" w:lineRule="auto"/>
        <w:jc w:val="both"/>
        <w:rPr>
          <w:rFonts w:ascii="Times New Roman" w:hAnsi="Times New Roman" w:cs="Times New Roman"/>
        </w:rPr>
      </w:pPr>
      <w:r w:rsidRPr="00106521">
        <w:rPr>
          <w:rFonts w:ascii="Times New Roman" w:hAnsi="Times New Roman" w:cs="Times New Roman"/>
        </w:rPr>
        <w:t>For regulatory bodies such as the Financial Intelligence Unit (FIU) and the Reserve Bank of Zimbabwe (RBZ), the study offers an evaluation of the practical effectiveness of AML regulations within the real estate sector. It identifies enforcement gaps, supervisory limitations, and compliance weaknesses that may require policy review or reform. The findings may support the development of improved monitoring mechanisms and targeted training programmes for estate agents. Additionally, the study provides evidence to strengthen suspicious transaction reporting and PEP oversight. Ultimately, it contributes to efforts aimed at enhancing financial transparency, governance standards, and alignment with international AML requirements.</w:t>
      </w:r>
    </w:p>
    <w:p w14:paraId="2596917B" w14:textId="77777777" w:rsidR="00447425" w:rsidRPr="00106521" w:rsidRDefault="00447425" w:rsidP="00BD68FB">
      <w:pPr>
        <w:spacing w:line="360" w:lineRule="auto"/>
        <w:jc w:val="both"/>
        <w:rPr>
          <w:rFonts w:ascii="Times New Roman" w:hAnsi="Times New Roman" w:cs="Times New Roman"/>
        </w:rPr>
      </w:pPr>
    </w:p>
    <w:p w14:paraId="0DB56029" w14:textId="145EDBCC" w:rsidR="00447425" w:rsidRPr="005A2408" w:rsidRDefault="00447425" w:rsidP="00106521">
      <w:pPr>
        <w:pStyle w:val="Heading2"/>
        <w:spacing w:line="360" w:lineRule="auto"/>
        <w:rPr>
          <w:rFonts w:ascii="Times New Roman" w:hAnsi="Times New Roman" w:cs="Times New Roman"/>
          <w:sz w:val="28"/>
          <w:szCs w:val="28"/>
        </w:rPr>
      </w:pPr>
      <w:bookmarkStart w:id="14" w:name="_Toc223986682"/>
      <w:r w:rsidRPr="005A2408">
        <w:rPr>
          <w:rFonts w:ascii="Times New Roman" w:hAnsi="Times New Roman" w:cs="Times New Roman"/>
          <w:sz w:val="28"/>
          <w:szCs w:val="28"/>
        </w:rPr>
        <w:t>1.</w:t>
      </w:r>
      <w:r w:rsidR="00C04894" w:rsidRPr="005A2408">
        <w:rPr>
          <w:rFonts w:ascii="Times New Roman" w:hAnsi="Times New Roman" w:cs="Times New Roman"/>
          <w:sz w:val="28"/>
          <w:szCs w:val="28"/>
        </w:rPr>
        <w:t>8</w:t>
      </w:r>
      <w:r w:rsidRPr="005A2408">
        <w:rPr>
          <w:rFonts w:ascii="Times New Roman" w:hAnsi="Times New Roman" w:cs="Times New Roman"/>
          <w:sz w:val="28"/>
          <w:szCs w:val="28"/>
        </w:rPr>
        <w:t xml:space="preserve"> Scope of the Study</w:t>
      </w:r>
      <w:bookmarkEnd w:id="14"/>
    </w:p>
    <w:p w14:paraId="0236BC45" w14:textId="5B22552D" w:rsidR="00447425" w:rsidRPr="00106521" w:rsidRDefault="00447425" w:rsidP="00C36D13">
      <w:pPr>
        <w:spacing w:line="360" w:lineRule="auto"/>
        <w:jc w:val="both"/>
        <w:rPr>
          <w:rFonts w:ascii="Times New Roman" w:hAnsi="Times New Roman" w:cs="Times New Roman"/>
        </w:rPr>
      </w:pPr>
      <w:r w:rsidRPr="00106521">
        <w:rPr>
          <w:rFonts w:ascii="Times New Roman" w:hAnsi="Times New Roman" w:cs="Times New Roman"/>
        </w:rPr>
        <w:t xml:space="preserve">This study concentrates solely on registered real estate agents operating in Harare, Zimbabwe, assessing their compliance with Anti-Money Laundering (AML) regulations as outlined in the Money Laundering and Proceeds of Crime Act [Chapter 9:24] and associated regulatory directives. The research is restricted to agencies that are officially licensed and acknowledged by relevant supervisory authorities, thereby excluding informal or unregistered property dealers. Geographically, the study is confined to Harare due to its status as Zimbabwe’s main </w:t>
      </w:r>
      <w:r w:rsidRPr="00106521">
        <w:rPr>
          <w:rFonts w:ascii="Times New Roman" w:hAnsi="Times New Roman" w:cs="Times New Roman"/>
        </w:rPr>
        <w:lastRenderedPageBreak/>
        <w:t>commercial centre and the concentration of high-value property transactions within the city. Specifically, the study examines awareness of AML regulations, the implementation of Know Your Customer (KYC) and Customer Due Diligence (CDD) procedures, the effectiveness of Politically Exposed Persons (PEP) screening mechanisms, supervisory compliance practices, and the potential adoption of digitalised KYC systems to strengthen regulatory effectiveness within the real estate sector.</w:t>
      </w:r>
    </w:p>
    <w:p w14:paraId="73109C85" w14:textId="4A3AC85C" w:rsidR="00BD68FB" w:rsidRPr="005A2408" w:rsidRDefault="00BD68FB" w:rsidP="00BD68FB">
      <w:pPr>
        <w:pStyle w:val="Heading2"/>
        <w:spacing w:line="360" w:lineRule="auto"/>
        <w:rPr>
          <w:rFonts w:ascii="Times New Roman" w:hAnsi="Times New Roman" w:cs="Times New Roman"/>
          <w:sz w:val="28"/>
          <w:szCs w:val="28"/>
        </w:rPr>
      </w:pPr>
      <w:bookmarkStart w:id="15" w:name="_Toc223986684"/>
      <w:bookmarkStart w:id="16" w:name="_Toc223986683"/>
      <w:r w:rsidRPr="005A2408">
        <w:rPr>
          <w:rFonts w:ascii="Times New Roman" w:hAnsi="Times New Roman" w:cs="Times New Roman"/>
          <w:sz w:val="28"/>
          <w:szCs w:val="28"/>
        </w:rPr>
        <w:t>1.</w:t>
      </w:r>
      <w:r w:rsidR="00C04894" w:rsidRPr="005A2408">
        <w:rPr>
          <w:rFonts w:ascii="Times New Roman" w:hAnsi="Times New Roman" w:cs="Times New Roman"/>
          <w:sz w:val="28"/>
          <w:szCs w:val="28"/>
        </w:rPr>
        <w:t>9</w:t>
      </w:r>
      <w:r w:rsidRPr="005A2408">
        <w:rPr>
          <w:rFonts w:ascii="Times New Roman" w:hAnsi="Times New Roman" w:cs="Times New Roman"/>
          <w:sz w:val="28"/>
          <w:szCs w:val="28"/>
        </w:rPr>
        <w:t xml:space="preserve"> Delimitations of the Study</w:t>
      </w:r>
      <w:bookmarkEnd w:id="15"/>
    </w:p>
    <w:p w14:paraId="5F519E43" w14:textId="121CF2DD" w:rsidR="00BD68FB" w:rsidRPr="00106521" w:rsidRDefault="00BD68FB" w:rsidP="00BD68FB">
      <w:pPr>
        <w:spacing w:line="360" w:lineRule="auto"/>
        <w:jc w:val="both"/>
        <w:rPr>
          <w:rFonts w:ascii="Times New Roman" w:hAnsi="Times New Roman" w:cs="Times New Roman"/>
          <w:b/>
          <w:bCs/>
        </w:rPr>
      </w:pPr>
      <w:r w:rsidRPr="00106521">
        <w:rPr>
          <w:rFonts w:ascii="Times New Roman" w:hAnsi="Times New Roman" w:cs="Times New Roman"/>
        </w:rPr>
        <w:t>The study exclud</w:t>
      </w:r>
      <w:r>
        <w:rPr>
          <w:rFonts w:ascii="Times New Roman" w:hAnsi="Times New Roman" w:cs="Times New Roman"/>
        </w:rPr>
        <w:t>es</w:t>
      </w:r>
      <w:r w:rsidRPr="00106521">
        <w:rPr>
          <w:rFonts w:ascii="Times New Roman" w:hAnsi="Times New Roman" w:cs="Times New Roman"/>
        </w:rPr>
        <w:t xml:space="preserve"> unregistered agents and other Designated Non-Financial Businesses and Professions (DNFBPs). It</w:t>
      </w:r>
      <w:r w:rsidR="005B6D6B">
        <w:rPr>
          <w:rFonts w:ascii="Times New Roman" w:hAnsi="Times New Roman" w:cs="Times New Roman"/>
        </w:rPr>
        <w:t xml:space="preserve"> does not </w:t>
      </w:r>
      <w:r w:rsidR="005B6D6B" w:rsidRPr="00106521">
        <w:rPr>
          <w:rFonts w:ascii="Times New Roman" w:hAnsi="Times New Roman" w:cs="Times New Roman"/>
        </w:rPr>
        <w:t>examin</w:t>
      </w:r>
      <w:r w:rsidR="005B6D6B">
        <w:rPr>
          <w:rFonts w:ascii="Times New Roman" w:hAnsi="Times New Roman" w:cs="Times New Roman"/>
        </w:rPr>
        <w:t>e</w:t>
      </w:r>
      <w:r w:rsidR="005B6D6B" w:rsidRPr="00106521">
        <w:rPr>
          <w:rFonts w:ascii="Times New Roman" w:hAnsi="Times New Roman" w:cs="Times New Roman"/>
        </w:rPr>
        <w:t xml:space="preserve"> </w:t>
      </w:r>
      <w:r w:rsidR="00A04A2B">
        <w:rPr>
          <w:rFonts w:ascii="Times New Roman" w:hAnsi="Times New Roman" w:cs="Times New Roman"/>
        </w:rPr>
        <w:t>other</w:t>
      </w:r>
      <w:r w:rsidR="005B6D6B" w:rsidRPr="00106521">
        <w:rPr>
          <w:rFonts w:ascii="Times New Roman" w:hAnsi="Times New Roman" w:cs="Times New Roman"/>
        </w:rPr>
        <w:t xml:space="preserve"> aspects of financial crime</w:t>
      </w:r>
      <w:r w:rsidRPr="00106521">
        <w:rPr>
          <w:rFonts w:ascii="Times New Roman" w:hAnsi="Times New Roman" w:cs="Times New Roman"/>
        </w:rPr>
        <w:t xml:space="preserve"> </w:t>
      </w:r>
      <w:r w:rsidR="00A04A2B">
        <w:rPr>
          <w:rFonts w:ascii="Times New Roman" w:hAnsi="Times New Roman" w:cs="Times New Roman"/>
        </w:rPr>
        <w:t>such as ……</w:t>
      </w:r>
      <w:r w:rsidRPr="00106521">
        <w:rPr>
          <w:rFonts w:ascii="Times New Roman" w:hAnsi="Times New Roman" w:cs="Times New Roman"/>
        </w:rPr>
        <w:t>. Furthermore, the research evaluates regulatory implementation within the 2025–2026 study period and does not assess historical compliance trends beyond this timeframe</w:t>
      </w:r>
      <w:r w:rsidRPr="00106521">
        <w:rPr>
          <w:rFonts w:ascii="Times New Roman" w:hAnsi="Times New Roman" w:cs="Times New Roman"/>
          <w:b/>
          <w:bCs/>
        </w:rPr>
        <w:t>.</w:t>
      </w:r>
    </w:p>
    <w:p w14:paraId="2A8608E9" w14:textId="77777777" w:rsidR="00BD68FB" w:rsidRDefault="00BD68FB" w:rsidP="00106521">
      <w:pPr>
        <w:pStyle w:val="Heading2"/>
        <w:spacing w:line="360" w:lineRule="auto"/>
        <w:rPr>
          <w:rFonts w:ascii="Times New Roman" w:hAnsi="Times New Roman" w:cs="Times New Roman"/>
        </w:rPr>
      </w:pPr>
    </w:p>
    <w:p w14:paraId="3F0502E7" w14:textId="5015405F" w:rsidR="009B3D72" w:rsidRPr="005A2408" w:rsidRDefault="009B3D72" w:rsidP="00106521">
      <w:pPr>
        <w:pStyle w:val="Heading2"/>
        <w:spacing w:line="360" w:lineRule="auto"/>
        <w:rPr>
          <w:rFonts w:ascii="Times New Roman" w:hAnsi="Times New Roman" w:cs="Times New Roman"/>
          <w:sz w:val="28"/>
          <w:szCs w:val="28"/>
        </w:rPr>
      </w:pPr>
      <w:r w:rsidRPr="005A2408">
        <w:rPr>
          <w:rFonts w:ascii="Times New Roman" w:hAnsi="Times New Roman" w:cs="Times New Roman"/>
          <w:sz w:val="28"/>
          <w:szCs w:val="28"/>
        </w:rPr>
        <w:t>1.1</w:t>
      </w:r>
      <w:r w:rsidR="00C04894" w:rsidRPr="005A2408">
        <w:rPr>
          <w:rFonts w:ascii="Times New Roman" w:hAnsi="Times New Roman" w:cs="Times New Roman"/>
          <w:sz w:val="28"/>
          <w:szCs w:val="28"/>
        </w:rPr>
        <w:t>0</w:t>
      </w:r>
      <w:r w:rsidRPr="005A2408">
        <w:rPr>
          <w:rFonts w:ascii="Times New Roman" w:hAnsi="Times New Roman" w:cs="Times New Roman"/>
          <w:sz w:val="28"/>
          <w:szCs w:val="28"/>
        </w:rPr>
        <w:t xml:space="preserve"> Limitations of the Study</w:t>
      </w:r>
      <w:bookmarkEnd w:id="16"/>
    </w:p>
    <w:p w14:paraId="485D4D58" w14:textId="43A7C917" w:rsidR="009B3D72" w:rsidRDefault="009B3D72" w:rsidP="00106521">
      <w:pPr>
        <w:spacing w:line="360" w:lineRule="auto"/>
        <w:jc w:val="both"/>
        <w:rPr>
          <w:rFonts w:ascii="Times New Roman" w:hAnsi="Times New Roman" w:cs="Times New Roman"/>
        </w:rPr>
      </w:pPr>
      <w:r w:rsidRPr="00106521">
        <w:rPr>
          <w:rFonts w:ascii="Times New Roman" w:hAnsi="Times New Roman" w:cs="Times New Roman"/>
        </w:rPr>
        <w:t>This study may be limited by restricted access to sensitive compliance data, as AML-related information is often confidential. Some respondents may have been reluctant to fully disclose weaknesses in their internal KYC, CDD, or PEP screening practices due to reputational concerns. Additionally, the findings are limited to registered estate agents in Harare and may not fully represent practices in other cities or among informal property dealers.</w:t>
      </w:r>
    </w:p>
    <w:p w14:paraId="4E4CA0C3" w14:textId="77777777" w:rsidR="00B86C9C" w:rsidRDefault="00B86C9C" w:rsidP="00106521">
      <w:pPr>
        <w:spacing w:line="360" w:lineRule="auto"/>
        <w:jc w:val="both"/>
        <w:rPr>
          <w:rFonts w:ascii="Times New Roman" w:hAnsi="Times New Roman" w:cs="Times New Roman"/>
        </w:rPr>
      </w:pPr>
    </w:p>
    <w:p w14:paraId="58AFBE17" w14:textId="18FCEC84" w:rsidR="00B86C9C" w:rsidRPr="005A2408" w:rsidRDefault="00B86C9C" w:rsidP="00B86C9C">
      <w:pPr>
        <w:pStyle w:val="Heading2"/>
        <w:rPr>
          <w:rFonts w:ascii="Times New Roman" w:hAnsi="Times New Roman" w:cs="Times New Roman"/>
          <w:sz w:val="28"/>
          <w:szCs w:val="28"/>
        </w:rPr>
      </w:pPr>
      <w:r w:rsidRPr="005A2408">
        <w:rPr>
          <w:rFonts w:ascii="Times New Roman" w:hAnsi="Times New Roman" w:cs="Times New Roman"/>
          <w:sz w:val="28"/>
          <w:szCs w:val="28"/>
        </w:rPr>
        <w:t>1.11 Assumptions</w:t>
      </w:r>
    </w:p>
    <w:p w14:paraId="5FA250ED" w14:textId="77777777" w:rsidR="00B86C9C" w:rsidRPr="00B86C9C" w:rsidRDefault="00B86C9C" w:rsidP="00B86C9C">
      <w:pPr>
        <w:spacing w:line="360" w:lineRule="auto"/>
        <w:jc w:val="both"/>
        <w:rPr>
          <w:rFonts w:ascii="Times New Roman" w:hAnsi="Times New Roman" w:cs="Times New Roman"/>
        </w:rPr>
      </w:pPr>
      <w:r w:rsidRPr="00B86C9C">
        <w:rPr>
          <w:rFonts w:ascii="Times New Roman" w:hAnsi="Times New Roman" w:cs="Times New Roman"/>
        </w:rPr>
        <w:t>This study was based on several key assumptions. It was assumed that the respondents, particularly estate agents and industry practitioners, had adequate knowledge and experience regarding Anti-Money Laundering (AML) compliance within the real estate sector. The study also assumed that participants provided honest and accurate responses to the questionnaires and interviews, which ensured the reliability of the data collected.</w:t>
      </w:r>
    </w:p>
    <w:p w14:paraId="71077534" w14:textId="77777777" w:rsidR="00B86C9C" w:rsidRPr="00B86C9C" w:rsidRDefault="00B86C9C" w:rsidP="00B86C9C">
      <w:pPr>
        <w:spacing w:line="360" w:lineRule="auto"/>
        <w:jc w:val="both"/>
      </w:pPr>
      <w:r w:rsidRPr="00B86C9C">
        <w:rPr>
          <w:rFonts w:ascii="Times New Roman" w:hAnsi="Times New Roman" w:cs="Times New Roman"/>
        </w:rPr>
        <w:t>Furthermore, it was assumed that the data obtained from the selected respondents reasonably represented AML practices within the broader real estate sector in Zimbabwe. Lastly, the study assumed that the research instruments used, including questionnaires and interviews, were appropriate for capturing relevant information needed to assess the effectiveness of AML frameworks in the sector</w:t>
      </w:r>
      <w:r w:rsidRPr="00B86C9C">
        <w:t>.</w:t>
      </w:r>
    </w:p>
    <w:p w14:paraId="25E07DD0" w14:textId="77777777" w:rsidR="00B86C9C" w:rsidRPr="00B86C9C" w:rsidRDefault="00B86C9C" w:rsidP="00B86C9C"/>
    <w:p w14:paraId="7705965A" w14:textId="77777777" w:rsidR="004C2124" w:rsidRPr="005A2408" w:rsidRDefault="004C2124" w:rsidP="00106521">
      <w:pPr>
        <w:spacing w:line="360" w:lineRule="auto"/>
        <w:jc w:val="both"/>
        <w:rPr>
          <w:rFonts w:ascii="Times New Roman" w:hAnsi="Times New Roman" w:cs="Times New Roman"/>
          <w:b/>
          <w:bCs/>
          <w:sz w:val="28"/>
          <w:szCs w:val="28"/>
        </w:rPr>
      </w:pPr>
    </w:p>
    <w:p w14:paraId="3E6CF7DE" w14:textId="7132E09D" w:rsidR="009B3D72" w:rsidRPr="005A2408" w:rsidRDefault="009B3D72" w:rsidP="00106521">
      <w:pPr>
        <w:pStyle w:val="Heading2"/>
        <w:spacing w:line="360" w:lineRule="auto"/>
        <w:rPr>
          <w:rFonts w:ascii="Times New Roman" w:hAnsi="Times New Roman" w:cs="Times New Roman"/>
          <w:sz w:val="28"/>
          <w:szCs w:val="28"/>
        </w:rPr>
      </w:pPr>
      <w:bookmarkStart w:id="17" w:name="_Toc223986685"/>
      <w:r w:rsidRPr="005A2408">
        <w:rPr>
          <w:rFonts w:ascii="Times New Roman" w:hAnsi="Times New Roman" w:cs="Times New Roman"/>
          <w:sz w:val="28"/>
          <w:szCs w:val="28"/>
        </w:rPr>
        <w:t>1.1</w:t>
      </w:r>
      <w:r w:rsidR="00B86C9C" w:rsidRPr="005A2408">
        <w:rPr>
          <w:rFonts w:ascii="Times New Roman" w:hAnsi="Times New Roman" w:cs="Times New Roman"/>
          <w:sz w:val="28"/>
          <w:szCs w:val="28"/>
        </w:rPr>
        <w:t>2</w:t>
      </w:r>
      <w:r w:rsidRPr="005A2408">
        <w:rPr>
          <w:rFonts w:ascii="Times New Roman" w:hAnsi="Times New Roman" w:cs="Times New Roman"/>
          <w:sz w:val="28"/>
          <w:szCs w:val="28"/>
        </w:rPr>
        <w:t xml:space="preserve"> </w:t>
      </w:r>
      <w:r w:rsidR="000C4EE1" w:rsidRPr="005A2408">
        <w:rPr>
          <w:rFonts w:ascii="Times New Roman" w:hAnsi="Times New Roman" w:cs="Times New Roman"/>
          <w:sz w:val="28"/>
          <w:szCs w:val="28"/>
        </w:rPr>
        <w:t>Organisation</w:t>
      </w:r>
      <w:r w:rsidRPr="005A2408">
        <w:rPr>
          <w:rFonts w:ascii="Times New Roman" w:hAnsi="Times New Roman" w:cs="Times New Roman"/>
          <w:sz w:val="28"/>
          <w:szCs w:val="28"/>
        </w:rPr>
        <w:t xml:space="preserve"> of the Study</w:t>
      </w:r>
      <w:bookmarkEnd w:id="17"/>
    </w:p>
    <w:p w14:paraId="11C2381E" w14:textId="2A958F14" w:rsidR="009B3D72" w:rsidRPr="00106521" w:rsidRDefault="0038770D" w:rsidP="00106521">
      <w:pPr>
        <w:spacing w:line="360" w:lineRule="auto"/>
        <w:jc w:val="both"/>
        <w:rPr>
          <w:rFonts w:ascii="Times New Roman" w:hAnsi="Times New Roman" w:cs="Times New Roman"/>
        </w:rPr>
      </w:pPr>
      <w:r>
        <w:rPr>
          <w:rFonts w:ascii="Times New Roman" w:hAnsi="Times New Roman" w:cs="Times New Roman"/>
        </w:rPr>
        <w:t>Chapter 1</w:t>
      </w:r>
      <w:r w:rsidR="009B3D72" w:rsidRPr="00106521">
        <w:rPr>
          <w:rFonts w:ascii="Times New Roman" w:hAnsi="Times New Roman" w:cs="Times New Roman"/>
        </w:rPr>
        <w:t xml:space="preserve"> provide</w:t>
      </w:r>
      <w:r>
        <w:rPr>
          <w:rFonts w:ascii="Times New Roman" w:hAnsi="Times New Roman" w:cs="Times New Roman"/>
        </w:rPr>
        <w:t>d</w:t>
      </w:r>
      <w:r w:rsidR="009B3D72" w:rsidRPr="00106521">
        <w:rPr>
          <w:rFonts w:ascii="Times New Roman" w:hAnsi="Times New Roman" w:cs="Times New Roman"/>
        </w:rPr>
        <w:t xml:space="preserve"> the background to the study, outlining global, regional, and national AML trends in the real estate sector. It present</w:t>
      </w:r>
      <w:r>
        <w:rPr>
          <w:rFonts w:ascii="Times New Roman" w:hAnsi="Times New Roman" w:cs="Times New Roman"/>
        </w:rPr>
        <w:t>ed</w:t>
      </w:r>
      <w:r w:rsidR="009B3D72" w:rsidRPr="00106521">
        <w:rPr>
          <w:rFonts w:ascii="Times New Roman" w:hAnsi="Times New Roman" w:cs="Times New Roman"/>
        </w:rPr>
        <w:t xml:space="preserve"> the research problem, objectives, research questions, significance, scope, limitations, and delimitations of the study. The chapter establishe</w:t>
      </w:r>
      <w:r>
        <w:rPr>
          <w:rFonts w:ascii="Times New Roman" w:hAnsi="Times New Roman" w:cs="Times New Roman"/>
        </w:rPr>
        <w:t>d</w:t>
      </w:r>
      <w:r w:rsidR="009B3D72" w:rsidRPr="00106521">
        <w:rPr>
          <w:rFonts w:ascii="Times New Roman" w:hAnsi="Times New Roman" w:cs="Times New Roman"/>
        </w:rPr>
        <w:t xml:space="preserve"> the foundation and justification for conducting the research.</w:t>
      </w:r>
      <w:r>
        <w:rPr>
          <w:rFonts w:ascii="Times New Roman" w:hAnsi="Times New Roman" w:cs="Times New Roman"/>
        </w:rPr>
        <w:t xml:space="preserve"> Chapter 2</w:t>
      </w:r>
      <w:r w:rsidR="009B3D72" w:rsidRPr="00106521">
        <w:rPr>
          <w:rFonts w:ascii="Times New Roman" w:hAnsi="Times New Roman" w:cs="Times New Roman"/>
        </w:rPr>
        <w:t xml:space="preserve"> review</w:t>
      </w:r>
      <w:r w:rsidR="00B346BA">
        <w:rPr>
          <w:rFonts w:ascii="Times New Roman" w:hAnsi="Times New Roman" w:cs="Times New Roman"/>
        </w:rPr>
        <w:t>ed</w:t>
      </w:r>
      <w:r w:rsidR="009B3D72" w:rsidRPr="00106521">
        <w:rPr>
          <w:rFonts w:ascii="Times New Roman" w:hAnsi="Times New Roman" w:cs="Times New Roman"/>
        </w:rPr>
        <w:t xml:space="preserve"> existing theoretical and empirical literature related to AML regulations, KYC, CDD, and PEP compliance within the real estate sector. It examine</w:t>
      </w:r>
      <w:r w:rsidR="00B346BA">
        <w:rPr>
          <w:rFonts w:ascii="Times New Roman" w:hAnsi="Times New Roman" w:cs="Times New Roman"/>
        </w:rPr>
        <w:t>d</w:t>
      </w:r>
      <w:r w:rsidR="009B3D72" w:rsidRPr="00106521">
        <w:rPr>
          <w:rFonts w:ascii="Times New Roman" w:hAnsi="Times New Roman" w:cs="Times New Roman"/>
        </w:rPr>
        <w:t xml:space="preserve"> global and regional studies to identify key themes, gaps, and debates relevant to the research topic. The </w:t>
      </w:r>
      <w:r w:rsidR="000C4EE1">
        <w:rPr>
          <w:rFonts w:ascii="Times New Roman" w:hAnsi="Times New Roman" w:cs="Times New Roman"/>
        </w:rPr>
        <w:t>researcher</w:t>
      </w:r>
      <w:r w:rsidR="009B3D72" w:rsidRPr="00106521">
        <w:rPr>
          <w:rFonts w:ascii="Times New Roman" w:hAnsi="Times New Roman" w:cs="Times New Roman"/>
        </w:rPr>
        <w:t xml:space="preserve"> also develop</w:t>
      </w:r>
      <w:r w:rsidR="00B346BA">
        <w:rPr>
          <w:rFonts w:ascii="Times New Roman" w:hAnsi="Times New Roman" w:cs="Times New Roman"/>
        </w:rPr>
        <w:t>ed</w:t>
      </w:r>
      <w:r w:rsidR="009B3D72" w:rsidRPr="00106521">
        <w:rPr>
          <w:rFonts w:ascii="Times New Roman" w:hAnsi="Times New Roman" w:cs="Times New Roman"/>
        </w:rPr>
        <w:t xml:space="preserve"> the conceptual framework guiding the </w:t>
      </w:r>
      <w:r w:rsidR="000C4EE1" w:rsidRPr="00106521">
        <w:rPr>
          <w:rFonts w:ascii="Times New Roman" w:hAnsi="Times New Roman" w:cs="Times New Roman"/>
        </w:rPr>
        <w:t>study.</w:t>
      </w:r>
      <w:r w:rsidR="000C4EE1" w:rsidRPr="000C4EE1">
        <w:rPr>
          <w:rFonts w:ascii="Times New Roman" w:hAnsi="Times New Roman" w:cs="Times New Roman"/>
        </w:rPr>
        <w:t xml:space="preserve"> Chapter</w:t>
      </w:r>
      <w:r w:rsidR="009B3D72" w:rsidRPr="000C4EE1">
        <w:rPr>
          <w:rFonts w:ascii="Times New Roman" w:hAnsi="Times New Roman" w:cs="Times New Roman"/>
        </w:rPr>
        <w:t xml:space="preserve"> </w:t>
      </w:r>
      <w:r w:rsidR="000C4EE1" w:rsidRPr="000C4EE1">
        <w:rPr>
          <w:rFonts w:ascii="Times New Roman" w:hAnsi="Times New Roman" w:cs="Times New Roman"/>
        </w:rPr>
        <w:t xml:space="preserve">3 </w:t>
      </w:r>
      <w:r w:rsidR="000C4EE1" w:rsidRPr="00106521">
        <w:rPr>
          <w:rFonts w:ascii="Times New Roman" w:hAnsi="Times New Roman" w:cs="Times New Roman"/>
        </w:rPr>
        <w:t>outlined</w:t>
      </w:r>
      <w:r w:rsidR="009B3D72" w:rsidRPr="00106521">
        <w:rPr>
          <w:rFonts w:ascii="Times New Roman" w:hAnsi="Times New Roman" w:cs="Times New Roman"/>
        </w:rPr>
        <w:t xml:space="preserve"> the research design, data collection methods, sampling techniques, and data analysis procedures used in the study. It explain</w:t>
      </w:r>
      <w:r w:rsidR="000C4EE1">
        <w:rPr>
          <w:rFonts w:ascii="Times New Roman" w:hAnsi="Times New Roman" w:cs="Times New Roman"/>
        </w:rPr>
        <w:t>ed</w:t>
      </w:r>
      <w:r w:rsidR="009B3D72" w:rsidRPr="00106521">
        <w:rPr>
          <w:rFonts w:ascii="Times New Roman" w:hAnsi="Times New Roman" w:cs="Times New Roman"/>
        </w:rPr>
        <w:t xml:space="preserve"> the rationale for selecting registered estate agents in Harare as the study population. Ethical considerations, reliability, and validity measures </w:t>
      </w:r>
      <w:r w:rsidR="000C4EE1">
        <w:rPr>
          <w:rFonts w:ascii="Times New Roman" w:hAnsi="Times New Roman" w:cs="Times New Roman"/>
        </w:rPr>
        <w:t xml:space="preserve">were </w:t>
      </w:r>
      <w:r w:rsidR="009B3D72" w:rsidRPr="00106521">
        <w:rPr>
          <w:rFonts w:ascii="Times New Roman" w:hAnsi="Times New Roman" w:cs="Times New Roman"/>
        </w:rPr>
        <w:t>also discussed.</w:t>
      </w:r>
    </w:p>
    <w:p w14:paraId="04B2D8C5" w14:textId="3E9FE9B5" w:rsidR="009B3D72" w:rsidRPr="000C4EE1" w:rsidRDefault="009B3D72" w:rsidP="00106521">
      <w:pPr>
        <w:spacing w:line="360" w:lineRule="auto"/>
        <w:jc w:val="both"/>
        <w:rPr>
          <w:rFonts w:ascii="Times New Roman" w:hAnsi="Times New Roman" w:cs="Times New Roman"/>
          <w:b/>
          <w:bCs/>
        </w:rPr>
      </w:pPr>
      <w:r w:rsidRPr="000C4EE1">
        <w:rPr>
          <w:rFonts w:ascii="Times New Roman" w:hAnsi="Times New Roman" w:cs="Times New Roman"/>
        </w:rPr>
        <w:t>Chapter 4</w:t>
      </w:r>
      <w:r w:rsidR="000C4EE1">
        <w:rPr>
          <w:rFonts w:ascii="Times New Roman" w:hAnsi="Times New Roman" w:cs="Times New Roman"/>
          <w:b/>
          <w:bCs/>
        </w:rPr>
        <w:t xml:space="preserve"> </w:t>
      </w:r>
      <w:r w:rsidRPr="00106521">
        <w:rPr>
          <w:rFonts w:ascii="Times New Roman" w:hAnsi="Times New Roman" w:cs="Times New Roman"/>
        </w:rPr>
        <w:t>present</w:t>
      </w:r>
      <w:r w:rsidR="000C4EE1">
        <w:rPr>
          <w:rFonts w:ascii="Times New Roman" w:hAnsi="Times New Roman" w:cs="Times New Roman"/>
        </w:rPr>
        <w:t xml:space="preserve">ed </w:t>
      </w:r>
      <w:r w:rsidRPr="00106521">
        <w:rPr>
          <w:rFonts w:ascii="Times New Roman" w:hAnsi="Times New Roman" w:cs="Times New Roman"/>
        </w:rPr>
        <w:t>and analyse</w:t>
      </w:r>
      <w:r w:rsidR="000C4EE1">
        <w:rPr>
          <w:rFonts w:ascii="Times New Roman" w:hAnsi="Times New Roman" w:cs="Times New Roman"/>
        </w:rPr>
        <w:t>d</w:t>
      </w:r>
      <w:r w:rsidRPr="00106521">
        <w:rPr>
          <w:rFonts w:ascii="Times New Roman" w:hAnsi="Times New Roman" w:cs="Times New Roman"/>
        </w:rPr>
        <w:t xml:space="preserve"> the data collected from respondents. It interpret</w:t>
      </w:r>
      <w:r w:rsidR="000C4EE1">
        <w:rPr>
          <w:rFonts w:ascii="Times New Roman" w:hAnsi="Times New Roman" w:cs="Times New Roman"/>
        </w:rPr>
        <w:t>ed</w:t>
      </w:r>
      <w:r w:rsidRPr="00106521">
        <w:rPr>
          <w:rFonts w:ascii="Times New Roman" w:hAnsi="Times New Roman" w:cs="Times New Roman"/>
        </w:rPr>
        <w:t xml:space="preserve"> findings in relation to the research questions and objectives, using appropriate analytical tools. The results highlight</w:t>
      </w:r>
      <w:r w:rsidR="000C4EE1">
        <w:rPr>
          <w:rFonts w:ascii="Times New Roman" w:hAnsi="Times New Roman" w:cs="Times New Roman"/>
        </w:rPr>
        <w:t>ed</w:t>
      </w:r>
      <w:r w:rsidRPr="00106521">
        <w:rPr>
          <w:rFonts w:ascii="Times New Roman" w:hAnsi="Times New Roman" w:cs="Times New Roman"/>
        </w:rPr>
        <w:t xml:space="preserve"> key compliance strengths, weaknesses, and implementation challenges within the real estate </w:t>
      </w:r>
      <w:r w:rsidR="000C4EE1" w:rsidRPr="00106521">
        <w:rPr>
          <w:rFonts w:ascii="Times New Roman" w:hAnsi="Times New Roman" w:cs="Times New Roman"/>
        </w:rPr>
        <w:t>sector</w:t>
      </w:r>
      <w:r w:rsidR="000C4EE1">
        <w:rPr>
          <w:rFonts w:ascii="Times New Roman" w:hAnsi="Times New Roman" w:cs="Times New Roman"/>
        </w:rPr>
        <w:t>.</w:t>
      </w:r>
      <w:r w:rsidR="000C4EE1" w:rsidRPr="00106521">
        <w:rPr>
          <w:rFonts w:ascii="Times New Roman" w:hAnsi="Times New Roman" w:cs="Times New Roman"/>
          <w:b/>
          <w:bCs/>
        </w:rPr>
        <w:t xml:space="preserve"> </w:t>
      </w:r>
      <w:r w:rsidR="000C4EE1" w:rsidRPr="000C4EE1">
        <w:rPr>
          <w:rFonts w:ascii="Times New Roman" w:hAnsi="Times New Roman" w:cs="Times New Roman"/>
        </w:rPr>
        <w:t>Chapter</w:t>
      </w:r>
      <w:r w:rsidRPr="000C4EE1">
        <w:rPr>
          <w:rFonts w:ascii="Times New Roman" w:hAnsi="Times New Roman" w:cs="Times New Roman"/>
        </w:rPr>
        <w:t xml:space="preserve"> </w:t>
      </w:r>
      <w:r w:rsidR="000C4EE1" w:rsidRPr="000C4EE1">
        <w:rPr>
          <w:rFonts w:ascii="Times New Roman" w:hAnsi="Times New Roman" w:cs="Times New Roman"/>
        </w:rPr>
        <w:t>5</w:t>
      </w:r>
      <w:r w:rsidR="000C4EE1" w:rsidRPr="00106521">
        <w:rPr>
          <w:rFonts w:ascii="Times New Roman" w:hAnsi="Times New Roman" w:cs="Times New Roman"/>
        </w:rPr>
        <w:t xml:space="preserve"> </w:t>
      </w:r>
      <w:r w:rsidR="000C4EE1">
        <w:rPr>
          <w:rFonts w:ascii="Times New Roman" w:hAnsi="Times New Roman" w:cs="Times New Roman"/>
        </w:rPr>
        <w:t>discussed</w:t>
      </w:r>
      <w:r w:rsidRPr="00106521">
        <w:rPr>
          <w:rFonts w:ascii="Times New Roman" w:hAnsi="Times New Roman" w:cs="Times New Roman"/>
        </w:rPr>
        <w:t xml:space="preserve"> the findings in relation to existing literature and theoretical perspectives. It </w:t>
      </w:r>
      <w:r w:rsidR="00DA3DA3" w:rsidRPr="00106521">
        <w:rPr>
          <w:rFonts w:ascii="Times New Roman" w:hAnsi="Times New Roman" w:cs="Times New Roman"/>
        </w:rPr>
        <w:t>conclude</w:t>
      </w:r>
      <w:r w:rsidR="000C4EE1">
        <w:rPr>
          <w:rFonts w:ascii="Times New Roman" w:hAnsi="Times New Roman" w:cs="Times New Roman"/>
        </w:rPr>
        <w:t>d</w:t>
      </w:r>
      <w:r w:rsidRPr="00106521">
        <w:rPr>
          <w:rFonts w:ascii="Times New Roman" w:hAnsi="Times New Roman" w:cs="Times New Roman"/>
        </w:rPr>
        <w:t xml:space="preserve"> the effectiveness of AML regulation implementation in the real estate sector. The chapter also provide</w:t>
      </w:r>
      <w:r w:rsidR="000C4EE1">
        <w:rPr>
          <w:rFonts w:ascii="Times New Roman" w:hAnsi="Times New Roman" w:cs="Times New Roman"/>
        </w:rPr>
        <w:t>d</w:t>
      </w:r>
      <w:r w:rsidRPr="00106521">
        <w:rPr>
          <w:rFonts w:ascii="Times New Roman" w:hAnsi="Times New Roman" w:cs="Times New Roman"/>
        </w:rPr>
        <w:t xml:space="preserve"> practical and policy recommendations aimed at strengthening KYC, CDD, and PEP compliance mechanisms.</w:t>
      </w:r>
    </w:p>
    <w:p w14:paraId="5C32ADBE" w14:textId="68E2E7A2" w:rsidR="009B3D72" w:rsidRPr="00106521" w:rsidRDefault="009B3D72" w:rsidP="00106521">
      <w:pPr>
        <w:spacing w:line="360" w:lineRule="auto"/>
        <w:jc w:val="both"/>
        <w:rPr>
          <w:rFonts w:ascii="Times New Roman" w:hAnsi="Times New Roman" w:cs="Times New Roman"/>
          <w:b/>
          <w:bCs/>
        </w:rPr>
      </w:pPr>
    </w:p>
    <w:p w14:paraId="43C63221" w14:textId="77777777" w:rsidR="00DA3DA3" w:rsidRPr="00106521" w:rsidRDefault="00DA3DA3" w:rsidP="00106521">
      <w:pPr>
        <w:spacing w:line="360" w:lineRule="auto"/>
        <w:jc w:val="both"/>
        <w:rPr>
          <w:rFonts w:ascii="Times New Roman" w:hAnsi="Times New Roman" w:cs="Times New Roman"/>
          <w:b/>
          <w:bCs/>
        </w:rPr>
      </w:pPr>
    </w:p>
    <w:p w14:paraId="1F404A5C" w14:textId="71CB56F2" w:rsidR="009B3D72" w:rsidRPr="005A2408" w:rsidRDefault="009B3D72" w:rsidP="00106521">
      <w:pPr>
        <w:pStyle w:val="Heading2"/>
        <w:spacing w:line="360" w:lineRule="auto"/>
        <w:rPr>
          <w:rFonts w:ascii="Times New Roman" w:hAnsi="Times New Roman" w:cs="Times New Roman"/>
          <w:sz w:val="28"/>
          <w:szCs w:val="28"/>
        </w:rPr>
      </w:pPr>
      <w:bookmarkStart w:id="18" w:name="_Toc223986686"/>
      <w:r w:rsidRPr="005A2408">
        <w:rPr>
          <w:rFonts w:ascii="Times New Roman" w:hAnsi="Times New Roman" w:cs="Times New Roman"/>
          <w:sz w:val="28"/>
          <w:szCs w:val="28"/>
        </w:rPr>
        <w:t>1.1</w:t>
      </w:r>
      <w:r w:rsidR="00B86C9C" w:rsidRPr="005A2408">
        <w:rPr>
          <w:rFonts w:ascii="Times New Roman" w:hAnsi="Times New Roman" w:cs="Times New Roman"/>
          <w:sz w:val="28"/>
          <w:szCs w:val="28"/>
        </w:rPr>
        <w:t>3</w:t>
      </w:r>
      <w:r w:rsidRPr="005A2408">
        <w:rPr>
          <w:rFonts w:ascii="Times New Roman" w:hAnsi="Times New Roman" w:cs="Times New Roman"/>
          <w:sz w:val="28"/>
          <w:szCs w:val="28"/>
        </w:rPr>
        <w:t xml:space="preserve"> Conclusion</w:t>
      </w:r>
      <w:bookmarkEnd w:id="18"/>
    </w:p>
    <w:p w14:paraId="00717A53" w14:textId="77777777" w:rsidR="009B3D72" w:rsidRPr="00106521" w:rsidRDefault="009B3D72" w:rsidP="00106521">
      <w:pPr>
        <w:spacing w:line="360" w:lineRule="auto"/>
        <w:jc w:val="both"/>
        <w:rPr>
          <w:rFonts w:ascii="Times New Roman" w:hAnsi="Times New Roman" w:cs="Times New Roman"/>
        </w:rPr>
      </w:pPr>
      <w:r w:rsidRPr="00106521">
        <w:rPr>
          <w:rFonts w:ascii="Times New Roman" w:hAnsi="Times New Roman" w:cs="Times New Roman"/>
        </w:rPr>
        <w:t>This chapter has introduced the study by outlining the background, research problem, objectives, and significance of examining AML compliance within Zimbabwe’s real estate sector. It has clarified the scope, limitations, and structure of the research. The next chapter reviews relevant literature to establish the theoretical and empirical foundation for the study.</w:t>
      </w:r>
    </w:p>
    <w:p w14:paraId="1C6E7FE5" w14:textId="7B19D0AE" w:rsidR="009B3D72" w:rsidRPr="00106521" w:rsidRDefault="009B3D72" w:rsidP="00106521">
      <w:pPr>
        <w:spacing w:line="360" w:lineRule="auto"/>
        <w:jc w:val="both"/>
        <w:rPr>
          <w:rFonts w:ascii="Times New Roman" w:hAnsi="Times New Roman" w:cs="Times New Roman"/>
        </w:rPr>
      </w:pPr>
    </w:p>
    <w:p w14:paraId="513FCAA7" w14:textId="77777777" w:rsidR="00CC337B" w:rsidRPr="00106521" w:rsidRDefault="00CC337B" w:rsidP="00106521">
      <w:pPr>
        <w:spacing w:line="360" w:lineRule="auto"/>
        <w:jc w:val="both"/>
        <w:rPr>
          <w:rFonts w:ascii="Times New Roman" w:hAnsi="Times New Roman" w:cs="Times New Roman"/>
        </w:rPr>
      </w:pPr>
    </w:p>
    <w:p w14:paraId="53BE3D98" w14:textId="77777777" w:rsidR="004C2124" w:rsidRPr="00106521" w:rsidRDefault="004C2124" w:rsidP="00106521">
      <w:pPr>
        <w:spacing w:line="360" w:lineRule="auto"/>
        <w:jc w:val="both"/>
        <w:rPr>
          <w:rFonts w:ascii="Times New Roman" w:hAnsi="Times New Roman" w:cs="Times New Roman"/>
          <w:b/>
          <w:bCs/>
        </w:rPr>
      </w:pPr>
    </w:p>
    <w:p w14:paraId="682E1F4F" w14:textId="2E462320" w:rsidR="00A960C2" w:rsidRPr="005A2408" w:rsidRDefault="00A960C2" w:rsidP="00106521">
      <w:pPr>
        <w:pStyle w:val="Heading1"/>
        <w:spacing w:line="360" w:lineRule="auto"/>
        <w:rPr>
          <w:rFonts w:ascii="Times New Roman" w:hAnsi="Times New Roman" w:cs="Times New Roman"/>
          <w:sz w:val="32"/>
          <w:szCs w:val="32"/>
        </w:rPr>
      </w:pPr>
      <w:bookmarkStart w:id="19" w:name="_Toc223986687"/>
      <w:r w:rsidRPr="005A2408">
        <w:rPr>
          <w:rFonts w:ascii="Times New Roman" w:hAnsi="Times New Roman" w:cs="Times New Roman"/>
          <w:sz w:val="32"/>
          <w:szCs w:val="32"/>
        </w:rPr>
        <w:t>CHAPTER 2</w:t>
      </w:r>
      <w:bookmarkEnd w:id="19"/>
    </w:p>
    <w:p w14:paraId="4C741122" w14:textId="77777777" w:rsidR="00A960C2" w:rsidRPr="005A2408" w:rsidRDefault="00A960C2" w:rsidP="00106521">
      <w:pPr>
        <w:pStyle w:val="Heading1"/>
        <w:spacing w:line="360" w:lineRule="auto"/>
        <w:rPr>
          <w:rFonts w:ascii="Times New Roman" w:hAnsi="Times New Roman" w:cs="Times New Roman"/>
          <w:sz w:val="32"/>
          <w:szCs w:val="32"/>
        </w:rPr>
      </w:pPr>
      <w:bookmarkStart w:id="20" w:name="_Toc223986688"/>
      <w:r w:rsidRPr="005A2408">
        <w:rPr>
          <w:rFonts w:ascii="Times New Roman" w:hAnsi="Times New Roman" w:cs="Times New Roman"/>
          <w:sz w:val="32"/>
          <w:szCs w:val="32"/>
        </w:rPr>
        <w:t>LITERATURE REVIEW</w:t>
      </w:r>
      <w:bookmarkEnd w:id="20"/>
    </w:p>
    <w:p w14:paraId="1BC233B9" w14:textId="00862C72" w:rsidR="00A960C2" w:rsidRPr="005A2408" w:rsidRDefault="00A960C2" w:rsidP="00106521">
      <w:pPr>
        <w:pStyle w:val="Heading2"/>
        <w:spacing w:line="360" w:lineRule="auto"/>
        <w:rPr>
          <w:rFonts w:ascii="Times New Roman" w:hAnsi="Times New Roman" w:cs="Times New Roman"/>
          <w:sz w:val="28"/>
          <w:szCs w:val="28"/>
        </w:rPr>
      </w:pPr>
      <w:bookmarkStart w:id="21" w:name="_Toc223986689"/>
      <w:r w:rsidRPr="005A2408">
        <w:rPr>
          <w:rFonts w:ascii="Times New Roman" w:hAnsi="Times New Roman" w:cs="Times New Roman"/>
          <w:sz w:val="28"/>
          <w:szCs w:val="28"/>
        </w:rPr>
        <w:t>2.</w:t>
      </w:r>
      <w:r w:rsidR="000C4EE1" w:rsidRPr="005A2408">
        <w:rPr>
          <w:rFonts w:ascii="Times New Roman" w:hAnsi="Times New Roman" w:cs="Times New Roman"/>
          <w:sz w:val="28"/>
          <w:szCs w:val="28"/>
        </w:rPr>
        <w:t>0</w:t>
      </w:r>
      <w:r w:rsidRPr="005A2408">
        <w:rPr>
          <w:rFonts w:ascii="Times New Roman" w:hAnsi="Times New Roman" w:cs="Times New Roman"/>
          <w:sz w:val="28"/>
          <w:szCs w:val="28"/>
        </w:rPr>
        <w:t xml:space="preserve"> Introduction</w:t>
      </w:r>
      <w:bookmarkEnd w:id="21"/>
    </w:p>
    <w:p w14:paraId="0447090B" w14:textId="64C64CFE"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 xml:space="preserve">This chapter reviews theoretical and empirical literature relevant to evaluating the effectiveness of Anti-Money Laundering (AML) </w:t>
      </w:r>
      <w:r w:rsidR="000C4EE1">
        <w:rPr>
          <w:rFonts w:ascii="Times New Roman" w:hAnsi="Times New Roman" w:cs="Times New Roman"/>
        </w:rPr>
        <w:t>regulations</w:t>
      </w:r>
      <w:r w:rsidRPr="00106521">
        <w:rPr>
          <w:rFonts w:ascii="Times New Roman" w:hAnsi="Times New Roman" w:cs="Times New Roman"/>
        </w:rPr>
        <w:t xml:space="preserve"> in Zimbabwe’s real estate sector. It discusses key theoretical foundations underpinning AML compliance, including the COSO Enterprise Risk Management (ERM) </w:t>
      </w:r>
      <w:r w:rsidR="000C4EE1">
        <w:rPr>
          <w:rFonts w:ascii="Times New Roman" w:hAnsi="Times New Roman" w:cs="Times New Roman"/>
        </w:rPr>
        <w:t>regulation</w:t>
      </w:r>
      <w:r w:rsidRPr="00106521">
        <w:rPr>
          <w:rFonts w:ascii="Times New Roman" w:hAnsi="Times New Roman" w:cs="Times New Roman"/>
        </w:rPr>
        <w:t>, Agency Theory and the Risk-Based Approach (RBA). It further examines empirical evidence on money laundering vulnerabilities in the real estate sector globally and locally, particularly focusing on Know Your Customer (KYC) systems and Politically Exposed Persons (PEP) due diligence. The chapter concludes by identifying the research gap that this study seeks to address.</w:t>
      </w:r>
    </w:p>
    <w:p w14:paraId="5172AA10" w14:textId="4004FD1E" w:rsidR="00D75872" w:rsidRPr="005A2408" w:rsidRDefault="00D75872" w:rsidP="00106521">
      <w:pPr>
        <w:pStyle w:val="Heading2"/>
        <w:spacing w:line="360" w:lineRule="auto"/>
        <w:rPr>
          <w:rFonts w:ascii="Times New Roman" w:hAnsi="Times New Roman" w:cs="Times New Roman"/>
          <w:sz w:val="28"/>
          <w:szCs w:val="28"/>
        </w:rPr>
      </w:pPr>
      <w:bookmarkStart w:id="22" w:name="_Toc223986690"/>
      <w:r w:rsidRPr="005A2408">
        <w:rPr>
          <w:rFonts w:ascii="Times New Roman" w:hAnsi="Times New Roman" w:cs="Times New Roman"/>
          <w:sz w:val="28"/>
          <w:szCs w:val="28"/>
        </w:rPr>
        <w:t>2.</w:t>
      </w:r>
      <w:r w:rsidR="000C4EE1" w:rsidRPr="005A2408">
        <w:rPr>
          <w:rFonts w:ascii="Times New Roman" w:hAnsi="Times New Roman" w:cs="Times New Roman"/>
          <w:sz w:val="28"/>
          <w:szCs w:val="28"/>
        </w:rPr>
        <w:t>1</w:t>
      </w:r>
      <w:r w:rsidRPr="005A2408">
        <w:rPr>
          <w:rFonts w:ascii="Times New Roman" w:hAnsi="Times New Roman" w:cs="Times New Roman"/>
          <w:sz w:val="28"/>
          <w:szCs w:val="28"/>
        </w:rPr>
        <w:t xml:space="preserve"> Conceptual Framework</w:t>
      </w:r>
      <w:bookmarkEnd w:id="22"/>
      <w:r w:rsidRPr="005A2408">
        <w:rPr>
          <w:rFonts w:ascii="Times New Roman" w:hAnsi="Times New Roman" w:cs="Times New Roman"/>
          <w:sz w:val="28"/>
          <w:szCs w:val="28"/>
        </w:rPr>
        <w:t xml:space="preserve"> </w:t>
      </w:r>
    </w:p>
    <w:p w14:paraId="1FA1A9DF" w14:textId="77777777" w:rsidR="00D24E3A" w:rsidRPr="00106521" w:rsidRDefault="00D24E3A" w:rsidP="00106521">
      <w:pPr>
        <w:spacing w:line="360" w:lineRule="auto"/>
        <w:jc w:val="both"/>
        <w:rPr>
          <w:rFonts w:ascii="Times New Roman" w:hAnsi="Times New Roman" w:cs="Times New Roman"/>
        </w:rPr>
      </w:pPr>
      <w:r w:rsidRPr="00106521">
        <w:rPr>
          <w:rFonts w:ascii="Times New Roman" w:hAnsi="Times New Roman" w:cs="Times New Roman"/>
        </w:rPr>
        <w:t>The conceptual framework for this study integrates insights from the COSO Enterprise Risk Management (ERM) framework, the Risk-Based Approach (RBA), and empirical literature on AML compliance in real estate. It provides a structured model for understanding how registered estate agents in Zimbabwe implement AML regulations to mitigate money laundering risks, with a particular focus on Know Your Customer (KYC), Customer Due Diligence (CDD), and Politically Exposed Persons (PEP) screening.</w:t>
      </w:r>
    </w:p>
    <w:p w14:paraId="17FEA44F" w14:textId="3D8401F8" w:rsidR="00D24E3A" w:rsidRPr="005A2408" w:rsidRDefault="00185E9E" w:rsidP="00185E9E">
      <w:pPr>
        <w:pStyle w:val="Heading3"/>
        <w:spacing w:line="360" w:lineRule="auto"/>
        <w:rPr>
          <w:rFonts w:ascii="Times New Roman" w:hAnsi="Times New Roman" w:cs="Times New Roman"/>
        </w:rPr>
      </w:pPr>
      <w:bookmarkStart w:id="23" w:name="_Toc223986691"/>
      <w:r w:rsidRPr="005A2408">
        <w:rPr>
          <w:rFonts w:ascii="Times New Roman" w:hAnsi="Times New Roman" w:cs="Times New Roman"/>
        </w:rPr>
        <w:t>2.1.1</w:t>
      </w:r>
      <w:r w:rsidR="00D24E3A" w:rsidRPr="005A2408">
        <w:rPr>
          <w:rFonts w:ascii="Times New Roman" w:hAnsi="Times New Roman" w:cs="Times New Roman"/>
        </w:rPr>
        <w:t>Key Components of the Framework</w:t>
      </w:r>
      <w:bookmarkEnd w:id="23"/>
    </w:p>
    <w:p w14:paraId="1EF22B71" w14:textId="7A1A7DC5" w:rsidR="00D24E3A" w:rsidRPr="00106521" w:rsidRDefault="000C4EE1" w:rsidP="000C4EE1">
      <w:pPr>
        <w:spacing w:line="360" w:lineRule="auto"/>
        <w:rPr>
          <w:rFonts w:ascii="Times New Roman" w:hAnsi="Times New Roman" w:cs="Times New Roman"/>
        </w:rPr>
      </w:pPr>
      <w:r>
        <w:rPr>
          <w:rFonts w:ascii="Times New Roman" w:hAnsi="Times New Roman" w:cs="Times New Roman"/>
        </w:rPr>
        <w:t>1.</w:t>
      </w:r>
      <w:r w:rsidR="00185E9E">
        <w:rPr>
          <w:rFonts w:ascii="Times New Roman" w:hAnsi="Times New Roman" w:cs="Times New Roman"/>
        </w:rPr>
        <w:t xml:space="preserve"> </w:t>
      </w:r>
      <w:r w:rsidR="00D24E3A" w:rsidRPr="00106521">
        <w:rPr>
          <w:rFonts w:ascii="Times New Roman" w:hAnsi="Times New Roman" w:cs="Times New Roman"/>
        </w:rPr>
        <w:t>Know Your Customer (KYC)</w:t>
      </w:r>
      <w:r w:rsidR="00D24E3A" w:rsidRPr="00106521">
        <w:rPr>
          <w:rFonts w:ascii="Times New Roman" w:hAnsi="Times New Roman" w:cs="Times New Roman"/>
        </w:rPr>
        <w:br/>
        <w:t>KYC represents the foundation of AML compliance. Estate agents must verify client identities, including individuals and legal entities, before entering property transactions. Effective KYC ensures that agents can correctly identify high-risk clients and forms the basis for due diligence and monitoring activities. Weaknesses in KYC, particularly in manual systems, create opportunities for money laundering, as highlighted in the literature (Transparency International, 2017; OECD, 2021).</w:t>
      </w:r>
    </w:p>
    <w:p w14:paraId="4B793F21" w14:textId="39A209D2" w:rsidR="00D24E3A" w:rsidRPr="000C4EE1" w:rsidRDefault="000C4EE1" w:rsidP="000C4EE1">
      <w:pPr>
        <w:spacing w:line="360" w:lineRule="auto"/>
        <w:rPr>
          <w:rFonts w:ascii="Times New Roman" w:hAnsi="Times New Roman" w:cs="Times New Roman"/>
        </w:rPr>
      </w:pPr>
      <w:r>
        <w:rPr>
          <w:rFonts w:ascii="Times New Roman" w:hAnsi="Times New Roman" w:cs="Times New Roman"/>
        </w:rPr>
        <w:t>2.</w:t>
      </w:r>
      <w:r w:rsidR="00185E9E">
        <w:rPr>
          <w:rFonts w:ascii="Times New Roman" w:hAnsi="Times New Roman" w:cs="Times New Roman"/>
        </w:rPr>
        <w:t xml:space="preserve"> </w:t>
      </w:r>
      <w:r w:rsidR="00D24E3A" w:rsidRPr="000C4EE1">
        <w:rPr>
          <w:rFonts w:ascii="Times New Roman" w:hAnsi="Times New Roman" w:cs="Times New Roman"/>
        </w:rPr>
        <w:t>Customer Due Diligence (CDD)</w:t>
      </w:r>
      <w:r w:rsidR="00D24E3A" w:rsidRPr="000C4EE1">
        <w:rPr>
          <w:rFonts w:ascii="Times New Roman" w:hAnsi="Times New Roman" w:cs="Times New Roman"/>
        </w:rPr>
        <w:br/>
        <w:t xml:space="preserve">CDD involves assessing the risk level of clients and monitoring transactions to detect </w:t>
      </w:r>
      <w:r w:rsidR="00D24E3A" w:rsidRPr="000C4EE1">
        <w:rPr>
          <w:rFonts w:ascii="Times New Roman" w:hAnsi="Times New Roman" w:cs="Times New Roman"/>
        </w:rPr>
        <w:lastRenderedPageBreak/>
        <w:t>suspicious activity. Enhanced Due Diligence (EDD) is required for high-risk clients, including large cash transactions or clients with complex corporate structures. Proper CDD allows estate agents to track sources of funds, identify unusual patterns, and respond appropriately to potential money laundering threats (FATF, 2013; Unger &amp; Ferwerda, 2011).</w:t>
      </w:r>
    </w:p>
    <w:p w14:paraId="0577ADDB" w14:textId="6643A478" w:rsidR="00D24E3A" w:rsidRPr="00185E9E" w:rsidRDefault="00185E9E" w:rsidP="00185E9E">
      <w:pPr>
        <w:spacing w:line="360" w:lineRule="auto"/>
        <w:rPr>
          <w:rFonts w:ascii="Times New Roman" w:hAnsi="Times New Roman" w:cs="Times New Roman"/>
        </w:rPr>
      </w:pPr>
      <w:r>
        <w:rPr>
          <w:rFonts w:ascii="Times New Roman" w:hAnsi="Times New Roman" w:cs="Times New Roman"/>
        </w:rPr>
        <w:t xml:space="preserve">3. </w:t>
      </w:r>
      <w:r w:rsidR="00D24E3A" w:rsidRPr="00185E9E">
        <w:rPr>
          <w:rFonts w:ascii="Times New Roman" w:hAnsi="Times New Roman" w:cs="Times New Roman"/>
        </w:rPr>
        <w:t>Politically Exposed Persons (PEP) Screening</w:t>
      </w:r>
      <w:r w:rsidR="00D24E3A" w:rsidRPr="00185E9E">
        <w:rPr>
          <w:rFonts w:ascii="Times New Roman" w:hAnsi="Times New Roman" w:cs="Times New Roman"/>
        </w:rPr>
        <w:br/>
        <w:t xml:space="preserve">PEPs are high-risk clients due to their access to public funds and influence. The framework </w:t>
      </w:r>
      <w:r>
        <w:rPr>
          <w:rFonts w:ascii="Times New Roman" w:hAnsi="Times New Roman" w:cs="Times New Roman"/>
        </w:rPr>
        <w:t>emphasises</w:t>
      </w:r>
      <w:r w:rsidR="00D24E3A" w:rsidRPr="00185E9E">
        <w:rPr>
          <w:rFonts w:ascii="Times New Roman" w:hAnsi="Times New Roman" w:cs="Times New Roman"/>
        </w:rPr>
        <w:t xml:space="preserve"> the need for systematic PEP identification and continuous monitoring, including verification of sources of wealth and assessment of indirect ownership structures. Effective PEP screening reduces the risk of laundering illicit proceeds from corruption or bribery (FATF, 2013; OECD, 2021).</w:t>
      </w:r>
    </w:p>
    <w:p w14:paraId="5B556E5E" w14:textId="377CE334" w:rsidR="00D24E3A" w:rsidRPr="00106521" w:rsidRDefault="00185E9E" w:rsidP="00185E9E">
      <w:pPr>
        <w:spacing w:line="360" w:lineRule="auto"/>
        <w:rPr>
          <w:rFonts w:ascii="Times New Roman" w:hAnsi="Times New Roman" w:cs="Times New Roman"/>
        </w:rPr>
      </w:pPr>
      <w:r>
        <w:rPr>
          <w:rFonts w:ascii="Times New Roman" w:hAnsi="Times New Roman" w:cs="Times New Roman"/>
        </w:rPr>
        <w:t xml:space="preserve">4. </w:t>
      </w:r>
      <w:r w:rsidR="00D24E3A" w:rsidRPr="00106521">
        <w:rPr>
          <w:rFonts w:ascii="Times New Roman" w:hAnsi="Times New Roman" w:cs="Times New Roman"/>
        </w:rPr>
        <w:t>Supervisory Oversight and Enforcement</w:t>
      </w:r>
      <w:r w:rsidR="00D24E3A" w:rsidRPr="00106521">
        <w:rPr>
          <w:rFonts w:ascii="Times New Roman" w:hAnsi="Times New Roman" w:cs="Times New Roman"/>
        </w:rPr>
        <w:br/>
        <w:t>Regulatory authorities, including the Financial Intelligence Unit (FIU) and Reserve Bank of Zimbabwe (RBZ), provide external oversight. Their role includes setting AML standards, conducting inspections, reviewing suspicious transaction reports, and enforcing penalties for non-compliance. Supervision ensures that KYC, CDD, and PEP procedures are effectively implemented and continuously improved.</w:t>
      </w:r>
    </w:p>
    <w:p w14:paraId="7777F4BF" w14:textId="252941AE" w:rsidR="00D24E3A" w:rsidRPr="00106521" w:rsidRDefault="00D24E3A" w:rsidP="00106521">
      <w:pPr>
        <w:pStyle w:val="Heading3"/>
        <w:spacing w:line="360" w:lineRule="auto"/>
        <w:rPr>
          <w:rFonts w:ascii="Times New Roman" w:hAnsi="Times New Roman" w:cs="Times New Roman"/>
        </w:rPr>
      </w:pPr>
      <w:bookmarkStart w:id="24" w:name="_Toc223986692"/>
      <w:r w:rsidRPr="00106521">
        <w:rPr>
          <w:rFonts w:ascii="Times New Roman" w:hAnsi="Times New Roman" w:cs="Times New Roman"/>
        </w:rPr>
        <w:t>2.</w:t>
      </w:r>
      <w:r w:rsidR="00185E9E">
        <w:rPr>
          <w:rFonts w:ascii="Times New Roman" w:hAnsi="Times New Roman" w:cs="Times New Roman"/>
        </w:rPr>
        <w:t>1</w:t>
      </w:r>
      <w:r w:rsidRPr="00106521">
        <w:rPr>
          <w:rFonts w:ascii="Times New Roman" w:hAnsi="Times New Roman" w:cs="Times New Roman"/>
        </w:rPr>
        <w:t>.2 Relationships and Mechanisms</w:t>
      </w:r>
      <w:bookmarkEnd w:id="24"/>
    </w:p>
    <w:p w14:paraId="4FF5331B" w14:textId="1E1DF4C3" w:rsidR="00D24E3A" w:rsidRPr="00106521" w:rsidRDefault="00D24E3A" w:rsidP="00106521">
      <w:pPr>
        <w:spacing w:line="360" w:lineRule="auto"/>
        <w:jc w:val="both"/>
        <w:rPr>
          <w:rFonts w:ascii="Times New Roman" w:hAnsi="Times New Roman" w:cs="Times New Roman"/>
        </w:rPr>
      </w:pPr>
      <w:r w:rsidRPr="00106521">
        <w:rPr>
          <w:rFonts w:ascii="Times New Roman" w:hAnsi="Times New Roman" w:cs="Times New Roman"/>
        </w:rPr>
        <w:t xml:space="preserve">The framework </w:t>
      </w:r>
      <w:r w:rsidR="00185E9E">
        <w:rPr>
          <w:rFonts w:ascii="Times New Roman" w:hAnsi="Times New Roman" w:cs="Times New Roman"/>
        </w:rPr>
        <w:t>conceptualises</w:t>
      </w:r>
      <w:r w:rsidRPr="00106521">
        <w:rPr>
          <w:rFonts w:ascii="Times New Roman" w:hAnsi="Times New Roman" w:cs="Times New Roman"/>
        </w:rPr>
        <w:t xml:space="preserve"> AML compliance as a process flow where KYC serves as the entry point, forming the basis for due diligence and risk assessment. CDD and PEP screening act as ongoing monitoring mechanisms, while supervisory oversight reinforces internal compliance and ensures alignment with national and international AML regulations. The framework also incorporates the potential for digitalised KYC systems, which can enhance verification accuracy, automate PEP screening, and generate audit trails, addressing practical challenges identified in the literature (World Bank, 2022).</w:t>
      </w:r>
    </w:p>
    <w:p w14:paraId="0CB6660F" w14:textId="5E21530B" w:rsidR="00D24E3A" w:rsidRPr="00106521" w:rsidRDefault="00D24E3A" w:rsidP="00106521">
      <w:pPr>
        <w:pStyle w:val="Heading3"/>
        <w:spacing w:line="360" w:lineRule="auto"/>
        <w:rPr>
          <w:rFonts w:ascii="Times New Roman" w:hAnsi="Times New Roman" w:cs="Times New Roman"/>
        </w:rPr>
      </w:pPr>
      <w:bookmarkStart w:id="25" w:name="_Toc223986693"/>
      <w:r w:rsidRPr="00106521">
        <w:rPr>
          <w:rFonts w:ascii="Times New Roman" w:hAnsi="Times New Roman" w:cs="Times New Roman"/>
        </w:rPr>
        <w:lastRenderedPageBreak/>
        <w:t>2.</w:t>
      </w:r>
      <w:r w:rsidR="00185E9E">
        <w:rPr>
          <w:rFonts w:ascii="Times New Roman" w:hAnsi="Times New Roman" w:cs="Times New Roman"/>
        </w:rPr>
        <w:t>1</w:t>
      </w:r>
      <w:r w:rsidRPr="00106521">
        <w:rPr>
          <w:rFonts w:ascii="Times New Roman" w:hAnsi="Times New Roman" w:cs="Times New Roman"/>
        </w:rPr>
        <w:t>.3 Conceptual Diagram (Flow of AML Compliance)</w:t>
      </w:r>
      <w:bookmarkEnd w:id="25"/>
    </w:p>
    <w:p w14:paraId="6AD07DBC" w14:textId="77777777" w:rsidR="00550F44" w:rsidRPr="00106521" w:rsidRDefault="0065699C" w:rsidP="00106521">
      <w:pPr>
        <w:keepNext/>
        <w:spacing w:line="360" w:lineRule="auto"/>
        <w:jc w:val="both"/>
        <w:rPr>
          <w:rFonts w:ascii="Times New Roman" w:hAnsi="Times New Roman" w:cs="Times New Roman"/>
        </w:rPr>
      </w:pPr>
      <w:r w:rsidRPr="00106521">
        <w:rPr>
          <w:rFonts w:ascii="Times New Roman" w:hAnsi="Times New Roman" w:cs="Times New Roman"/>
          <w:b/>
          <w:bCs/>
          <w:noProof/>
        </w:rPr>
        <w:drawing>
          <wp:inline distT="0" distB="0" distL="0" distR="0" wp14:anchorId="0646BFCE" wp14:editId="25D27AAF">
            <wp:extent cx="5731510" cy="2743200"/>
            <wp:effectExtent l="0" t="0" r="2540" b="0"/>
            <wp:docPr id="1067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38" name="Picture 10678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706B1369" w14:textId="1D348770" w:rsidR="00D24E3A" w:rsidRPr="00106521" w:rsidRDefault="00550F44" w:rsidP="00106521">
      <w:pPr>
        <w:pStyle w:val="Caption"/>
        <w:spacing w:line="360" w:lineRule="auto"/>
        <w:jc w:val="both"/>
        <w:rPr>
          <w:rFonts w:ascii="Times New Roman" w:hAnsi="Times New Roman" w:cs="Times New Roman"/>
          <w:b/>
          <w:bCs/>
        </w:rPr>
      </w:pPr>
      <w:r w:rsidRPr="00106521">
        <w:rPr>
          <w:rFonts w:ascii="Times New Roman" w:hAnsi="Times New Roman" w:cs="Times New Roman"/>
        </w:rPr>
        <w:t xml:space="preserve">                                                                                    </w:t>
      </w:r>
      <w:bookmarkStart w:id="26" w:name="_Toc224163687"/>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00BD6E98" w:rsidRPr="00106521">
        <w:rPr>
          <w:rFonts w:ascii="Times New Roman" w:hAnsi="Times New Roman" w:cs="Times New Roman"/>
          <w:noProof/>
        </w:rPr>
        <w:t>1</w:t>
      </w:r>
      <w:r w:rsidRPr="00106521">
        <w:rPr>
          <w:rFonts w:ascii="Times New Roman" w:hAnsi="Times New Roman" w:cs="Times New Roman"/>
        </w:rPr>
        <w:fldChar w:fldCharType="end"/>
      </w:r>
      <w:r w:rsidR="001F377C" w:rsidRPr="00106521">
        <w:rPr>
          <w:rFonts w:ascii="Times New Roman" w:hAnsi="Times New Roman" w:cs="Times New Roman"/>
        </w:rPr>
        <w:t>: Conceptual diagram</w:t>
      </w:r>
      <w:bookmarkEnd w:id="26"/>
    </w:p>
    <w:p w14:paraId="4B8F413E" w14:textId="77777777" w:rsidR="0065699C" w:rsidRPr="00106521" w:rsidRDefault="0065699C" w:rsidP="00106521">
      <w:pPr>
        <w:spacing w:line="360" w:lineRule="auto"/>
        <w:jc w:val="both"/>
        <w:rPr>
          <w:rFonts w:ascii="Times New Roman" w:hAnsi="Times New Roman" w:cs="Times New Roman"/>
          <w:b/>
          <w:bCs/>
        </w:rPr>
      </w:pPr>
    </w:p>
    <w:p w14:paraId="45C8E206" w14:textId="05BC316B" w:rsidR="00D24E3A" w:rsidRPr="00106521" w:rsidRDefault="00D24E3A" w:rsidP="00106521">
      <w:pPr>
        <w:pStyle w:val="Heading3"/>
        <w:spacing w:line="360" w:lineRule="auto"/>
        <w:rPr>
          <w:rFonts w:ascii="Times New Roman" w:hAnsi="Times New Roman" w:cs="Times New Roman"/>
        </w:rPr>
      </w:pPr>
      <w:bookmarkStart w:id="27" w:name="_Toc223986694"/>
      <w:r w:rsidRPr="00106521">
        <w:rPr>
          <w:rFonts w:ascii="Times New Roman" w:hAnsi="Times New Roman" w:cs="Times New Roman"/>
        </w:rPr>
        <w:t>2.</w:t>
      </w:r>
      <w:r w:rsidR="00185E9E">
        <w:rPr>
          <w:rFonts w:ascii="Times New Roman" w:hAnsi="Times New Roman" w:cs="Times New Roman"/>
        </w:rPr>
        <w:t>1</w:t>
      </w:r>
      <w:r w:rsidRPr="00106521">
        <w:rPr>
          <w:rFonts w:ascii="Times New Roman" w:hAnsi="Times New Roman" w:cs="Times New Roman"/>
        </w:rPr>
        <w:t>.4 Rationale for the Framework</w:t>
      </w:r>
      <w:bookmarkEnd w:id="27"/>
    </w:p>
    <w:p w14:paraId="4693C9E9" w14:textId="776E7560" w:rsidR="00D24E3A" w:rsidRPr="00106521" w:rsidRDefault="00D24E3A" w:rsidP="00106521">
      <w:pPr>
        <w:spacing w:line="360" w:lineRule="auto"/>
        <w:jc w:val="both"/>
        <w:rPr>
          <w:rFonts w:ascii="Times New Roman" w:hAnsi="Times New Roman" w:cs="Times New Roman"/>
          <w:b/>
          <w:bCs/>
        </w:rPr>
      </w:pPr>
      <w:r w:rsidRPr="00106521">
        <w:rPr>
          <w:rFonts w:ascii="Times New Roman" w:hAnsi="Times New Roman" w:cs="Times New Roman"/>
        </w:rPr>
        <w:t xml:space="preserve">The conceptual framework provides a practical lens to evaluate the effectiveness of AML regulations in Zimbabwe’s real estate sector. It links theoretical foundations (COSO ERM, RBA, Agency Theory) with operational mechanisms, highlighting how registered estate agents implement KYC, CDD, and PEP screening in practice. It also allows assessment of technology-enhanced compliance measures, </w:t>
      </w:r>
      <w:r w:rsidR="00185E9E">
        <w:rPr>
          <w:rFonts w:ascii="Times New Roman" w:hAnsi="Times New Roman" w:cs="Times New Roman"/>
        </w:rPr>
        <w:t>emphasising</w:t>
      </w:r>
      <w:r w:rsidRPr="00106521">
        <w:rPr>
          <w:rFonts w:ascii="Times New Roman" w:hAnsi="Times New Roman" w:cs="Times New Roman"/>
        </w:rPr>
        <w:t xml:space="preserve"> the role of digitalised KYC systems in improving monitoring, reporting, and regulatory adherence. The framework ultimately serves as a guide for data collection, analysis, and interpretation in this study</w:t>
      </w:r>
      <w:r w:rsidRPr="00106521">
        <w:rPr>
          <w:rFonts w:ascii="Times New Roman" w:hAnsi="Times New Roman" w:cs="Times New Roman"/>
          <w:b/>
          <w:bCs/>
        </w:rPr>
        <w:t>.</w:t>
      </w:r>
    </w:p>
    <w:p w14:paraId="34328D64" w14:textId="668EECBE" w:rsidR="00A960C2" w:rsidRPr="00106521" w:rsidRDefault="00A960C2" w:rsidP="00106521">
      <w:pPr>
        <w:spacing w:line="360" w:lineRule="auto"/>
        <w:jc w:val="both"/>
        <w:rPr>
          <w:rFonts w:ascii="Times New Roman" w:hAnsi="Times New Roman" w:cs="Times New Roman"/>
        </w:rPr>
      </w:pPr>
    </w:p>
    <w:p w14:paraId="1266F71E" w14:textId="3850ADC8" w:rsidR="00A960C2" w:rsidRPr="005A2408" w:rsidRDefault="00A960C2" w:rsidP="00106521">
      <w:pPr>
        <w:pStyle w:val="Heading2"/>
        <w:spacing w:line="360" w:lineRule="auto"/>
        <w:rPr>
          <w:rFonts w:ascii="Times New Roman" w:hAnsi="Times New Roman" w:cs="Times New Roman"/>
          <w:sz w:val="28"/>
          <w:szCs w:val="28"/>
        </w:rPr>
      </w:pPr>
      <w:bookmarkStart w:id="28" w:name="_Toc223986695"/>
      <w:r w:rsidRPr="005A2408">
        <w:rPr>
          <w:rFonts w:ascii="Times New Roman" w:hAnsi="Times New Roman" w:cs="Times New Roman"/>
          <w:sz w:val="28"/>
          <w:szCs w:val="28"/>
        </w:rPr>
        <w:t>2.</w:t>
      </w:r>
      <w:r w:rsidR="00185E9E" w:rsidRPr="005A2408">
        <w:rPr>
          <w:rFonts w:ascii="Times New Roman" w:hAnsi="Times New Roman" w:cs="Times New Roman"/>
          <w:sz w:val="28"/>
          <w:szCs w:val="28"/>
        </w:rPr>
        <w:t>2</w:t>
      </w:r>
      <w:r w:rsidRPr="005A2408">
        <w:rPr>
          <w:rFonts w:ascii="Times New Roman" w:hAnsi="Times New Roman" w:cs="Times New Roman"/>
          <w:sz w:val="28"/>
          <w:szCs w:val="28"/>
        </w:rPr>
        <w:t xml:space="preserve"> Theoretical Framework</w:t>
      </w:r>
      <w:bookmarkEnd w:id="28"/>
    </w:p>
    <w:p w14:paraId="1322FFCF" w14:textId="2CCE9120" w:rsidR="00A960C2" w:rsidRPr="00106521" w:rsidRDefault="00A960C2" w:rsidP="00106521">
      <w:pPr>
        <w:pStyle w:val="Heading3"/>
        <w:spacing w:line="360" w:lineRule="auto"/>
        <w:rPr>
          <w:rFonts w:ascii="Times New Roman" w:hAnsi="Times New Roman" w:cs="Times New Roman"/>
        </w:rPr>
      </w:pPr>
      <w:bookmarkStart w:id="29" w:name="_Toc223986696"/>
      <w:r w:rsidRPr="00106521">
        <w:rPr>
          <w:rFonts w:ascii="Times New Roman" w:hAnsi="Times New Roman" w:cs="Times New Roman"/>
        </w:rPr>
        <w:t>2.</w:t>
      </w:r>
      <w:r w:rsidR="00185E9E">
        <w:rPr>
          <w:rFonts w:ascii="Times New Roman" w:hAnsi="Times New Roman" w:cs="Times New Roman"/>
        </w:rPr>
        <w:t>2</w:t>
      </w:r>
      <w:r w:rsidRPr="00106521">
        <w:rPr>
          <w:rFonts w:ascii="Times New Roman" w:hAnsi="Times New Roman" w:cs="Times New Roman"/>
        </w:rPr>
        <w:t>.1 COSO Enterprise Risk Management (ERM) Framework</w:t>
      </w:r>
      <w:bookmarkEnd w:id="29"/>
    </w:p>
    <w:p w14:paraId="40BC6DBC" w14:textId="2C12D29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 xml:space="preserve">The Committee of Sponsoring </w:t>
      </w:r>
      <w:r w:rsidR="00185E9E">
        <w:rPr>
          <w:rFonts w:ascii="Times New Roman" w:hAnsi="Times New Roman" w:cs="Times New Roman"/>
        </w:rPr>
        <w:t>Organisations</w:t>
      </w:r>
      <w:r w:rsidRPr="00106521">
        <w:rPr>
          <w:rFonts w:ascii="Times New Roman" w:hAnsi="Times New Roman" w:cs="Times New Roman"/>
        </w:rPr>
        <w:t xml:space="preserve"> of the Treadway Commission (COSO) developed the Enterprise Risk Management (ERM) Framework to guide organisations in identifying, assessing and managing risks in an integrated manner (COSO, 2017). The framework emphasises five interrelated components:</w:t>
      </w:r>
    </w:p>
    <w:p w14:paraId="17CA8E5B" w14:textId="77777777" w:rsidR="00A960C2" w:rsidRPr="00106521" w:rsidRDefault="00A960C2" w:rsidP="00106521">
      <w:pPr>
        <w:numPr>
          <w:ilvl w:val="0"/>
          <w:numId w:val="9"/>
        </w:numPr>
        <w:spacing w:line="360" w:lineRule="auto"/>
        <w:jc w:val="both"/>
        <w:rPr>
          <w:rFonts w:ascii="Times New Roman" w:hAnsi="Times New Roman" w:cs="Times New Roman"/>
        </w:rPr>
      </w:pPr>
      <w:r w:rsidRPr="00106521">
        <w:rPr>
          <w:rFonts w:ascii="Times New Roman" w:hAnsi="Times New Roman" w:cs="Times New Roman"/>
        </w:rPr>
        <w:t>Governance and culture</w:t>
      </w:r>
    </w:p>
    <w:p w14:paraId="50C3F05B" w14:textId="77777777" w:rsidR="00A960C2" w:rsidRPr="00106521" w:rsidRDefault="00A960C2" w:rsidP="00106521">
      <w:pPr>
        <w:numPr>
          <w:ilvl w:val="0"/>
          <w:numId w:val="9"/>
        </w:numPr>
        <w:spacing w:line="360" w:lineRule="auto"/>
        <w:jc w:val="both"/>
        <w:rPr>
          <w:rFonts w:ascii="Times New Roman" w:hAnsi="Times New Roman" w:cs="Times New Roman"/>
        </w:rPr>
      </w:pPr>
      <w:r w:rsidRPr="00106521">
        <w:rPr>
          <w:rFonts w:ascii="Times New Roman" w:hAnsi="Times New Roman" w:cs="Times New Roman"/>
        </w:rPr>
        <w:lastRenderedPageBreak/>
        <w:t>Strategy and objective setting</w:t>
      </w:r>
    </w:p>
    <w:p w14:paraId="07E8AED9" w14:textId="77777777" w:rsidR="00A960C2" w:rsidRPr="00106521" w:rsidRDefault="00A960C2" w:rsidP="00106521">
      <w:pPr>
        <w:numPr>
          <w:ilvl w:val="0"/>
          <w:numId w:val="9"/>
        </w:numPr>
        <w:spacing w:line="360" w:lineRule="auto"/>
        <w:jc w:val="both"/>
        <w:rPr>
          <w:rFonts w:ascii="Times New Roman" w:hAnsi="Times New Roman" w:cs="Times New Roman"/>
        </w:rPr>
      </w:pPr>
      <w:r w:rsidRPr="00106521">
        <w:rPr>
          <w:rFonts w:ascii="Times New Roman" w:hAnsi="Times New Roman" w:cs="Times New Roman"/>
        </w:rPr>
        <w:t>Performance (risk identification and assessment)</w:t>
      </w:r>
    </w:p>
    <w:p w14:paraId="048881DE" w14:textId="77777777" w:rsidR="00A960C2" w:rsidRPr="00106521" w:rsidRDefault="00A960C2" w:rsidP="00106521">
      <w:pPr>
        <w:numPr>
          <w:ilvl w:val="0"/>
          <w:numId w:val="9"/>
        </w:numPr>
        <w:spacing w:line="360" w:lineRule="auto"/>
        <w:jc w:val="both"/>
        <w:rPr>
          <w:rFonts w:ascii="Times New Roman" w:hAnsi="Times New Roman" w:cs="Times New Roman"/>
        </w:rPr>
      </w:pPr>
      <w:r w:rsidRPr="00106521">
        <w:rPr>
          <w:rFonts w:ascii="Times New Roman" w:hAnsi="Times New Roman" w:cs="Times New Roman"/>
        </w:rPr>
        <w:t>Review and revision</w:t>
      </w:r>
    </w:p>
    <w:p w14:paraId="03EADC9F" w14:textId="77777777" w:rsidR="00A960C2" w:rsidRPr="00106521" w:rsidRDefault="00A960C2" w:rsidP="00106521">
      <w:pPr>
        <w:numPr>
          <w:ilvl w:val="0"/>
          <w:numId w:val="9"/>
        </w:numPr>
        <w:spacing w:line="360" w:lineRule="auto"/>
        <w:jc w:val="both"/>
        <w:rPr>
          <w:rFonts w:ascii="Times New Roman" w:hAnsi="Times New Roman" w:cs="Times New Roman"/>
        </w:rPr>
      </w:pPr>
      <w:r w:rsidRPr="00106521">
        <w:rPr>
          <w:rFonts w:ascii="Times New Roman" w:hAnsi="Times New Roman" w:cs="Times New Roman"/>
        </w:rPr>
        <w:t>Information, communication and reporting</w:t>
      </w:r>
    </w:p>
    <w:p w14:paraId="641E715D"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In the context of AML compliance, the COSO framework provides a structured model for assessing whether estate agencies have adequate internal controls to detect and mitigate money laundering risks. Governance reflects the compliance culture and ethical tone set by management. Risk assessment involves identifying high-risk customers, including PEPs. Control activities include KYC verification procedures and transaction monitoring. Information and communication relate to suspicious transaction reporting to the Financial Intelligence Unit (FIU). Monitoring ensures continuous evaluation of compliance effectiveness.</w:t>
      </w:r>
    </w:p>
    <w:p w14:paraId="7EEFE010"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Where estate agencies rely heavily on manual KYC systems without integrated verification tools, this may indicate weaknesses in control activities and monitoring mechanisms. Therefore, the COSO ERM framework provides a useful analytical lens for evaluating the operational effectiveness of AML frameworks within Zimbabwe’s real estate sector (COSO, 2017).</w:t>
      </w:r>
    </w:p>
    <w:p w14:paraId="5373B980" w14:textId="6CF010D2" w:rsidR="00A960C2" w:rsidRPr="00106521" w:rsidRDefault="00A960C2" w:rsidP="00106521">
      <w:pPr>
        <w:spacing w:line="360" w:lineRule="auto"/>
        <w:jc w:val="both"/>
        <w:rPr>
          <w:rFonts w:ascii="Times New Roman" w:hAnsi="Times New Roman" w:cs="Times New Roman"/>
        </w:rPr>
      </w:pPr>
    </w:p>
    <w:p w14:paraId="19A04EBA" w14:textId="6890E6F5" w:rsidR="00A960C2" w:rsidRPr="00106521" w:rsidRDefault="00A960C2" w:rsidP="00106521">
      <w:pPr>
        <w:pStyle w:val="Heading3"/>
        <w:spacing w:line="360" w:lineRule="auto"/>
        <w:rPr>
          <w:rFonts w:ascii="Times New Roman" w:hAnsi="Times New Roman" w:cs="Times New Roman"/>
        </w:rPr>
      </w:pPr>
      <w:bookmarkStart w:id="30" w:name="_Toc223986697"/>
      <w:r w:rsidRPr="00106521">
        <w:rPr>
          <w:rFonts w:ascii="Times New Roman" w:hAnsi="Times New Roman" w:cs="Times New Roman"/>
        </w:rPr>
        <w:t>2.</w:t>
      </w:r>
      <w:r w:rsidR="00185E9E">
        <w:rPr>
          <w:rFonts w:ascii="Times New Roman" w:hAnsi="Times New Roman" w:cs="Times New Roman"/>
        </w:rPr>
        <w:t>2</w:t>
      </w:r>
      <w:r w:rsidRPr="00106521">
        <w:rPr>
          <w:rFonts w:ascii="Times New Roman" w:hAnsi="Times New Roman" w:cs="Times New Roman"/>
        </w:rPr>
        <w:t>.2 Risk-Based Approach (RBA)</w:t>
      </w:r>
      <w:bookmarkEnd w:id="30"/>
    </w:p>
    <w:p w14:paraId="35F8E646"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The Risk-Based Approach (RBA), promoted by the Financial Action Task Force (FATF), requires institutions to identify, assess and understand their money laundering risks and apply mitigation measures proportionate to those risks (FATF, 2012; FATF, 2023).</w:t>
      </w:r>
    </w:p>
    <w:p w14:paraId="28A6E7D1"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Under the RBA:</w:t>
      </w:r>
    </w:p>
    <w:p w14:paraId="26181558" w14:textId="77777777" w:rsidR="00A960C2" w:rsidRPr="00106521" w:rsidRDefault="00A960C2" w:rsidP="00106521">
      <w:pPr>
        <w:numPr>
          <w:ilvl w:val="0"/>
          <w:numId w:val="10"/>
        </w:numPr>
        <w:spacing w:line="360" w:lineRule="auto"/>
        <w:jc w:val="both"/>
        <w:rPr>
          <w:rFonts w:ascii="Times New Roman" w:hAnsi="Times New Roman" w:cs="Times New Roman"/>
        </w:rPr>
      </w:pPr>
      <w:r w:rsidRPr="00106521">
        <w:rPr>
          <w:rFonts w:ascii="Times New Roman" w:hAnsi="Times New Roman" w:cs="Times New Roman"/>
        </w:rPr>
        <w:t>High-risk customers such as PEPs require Enhanced Due Diligence (EDD).</w:t>
      </w:r>
    </w:p>
    <w:p w14:paraId="04F79156" w14:textId="77777777" w:rsidR="00A960C2" w:rsidRPr="00106521" w:rsidRDefault="00A960C2" w:rsidP="00106521">
      <w:pPr>
        <w:numPr>
          <w:ilvl w:val="0"/>
          <w:numId w:val="10"/>
        </w:numPr>
        <w:spacing w:line="360" w:lineRule="auto"/>
        <w:jc w:val="both"/>
        <w:rPr>
          <w:rFonts w:ascii="Times New Roman" w:hAnsi="Times New Roman" w:cs="Times New Roman"/>
        </w:rPr>
      </w:pPr>
      <w:r w:rsidRPr="00106521">
        <w:rPr>
          <w:rFonts w:ascii="Times New Roman" w:hAnsi="Times New Roman" w:cs="Times New Roman"/>
        </w:rPr>
        <w:t>Low-risk clients may be subject to simplified due diligence.</w:t>
      </w:r>
    </w:p>
    <w:p w14:paraId="288F44D8" w14:textId="77777777" w:rsidR="00A960C2" w:rsidRPr="00106521" w:rsidRDefault="00A960C2" w:rsidP="00106521">
      <w:pPr>
        <w:numPr>
          <w:ilvl w:val="0"/>
          <w:numId w:val="10"/>
        </w:numPr>
        <w:spacing w:line="360" w:lineRule="auto"/>
        <w:jc w:val="both"/>
        <w:rPr>
          <w:rFonts w:ascii="Times New Roman" w:hAnsi="Times New Roman" w:cs="Times New Roman"/>
        </w:rPr>
      </w:pPr>
      <w:r w:rsidRPr="00106521">
        <w:rPr>
          <w:rFonts w:ascii="Times New Roman" w:hAnsi="Times New Roman" w:cs="Times New Roman"/>
        </w:rPr>
        <w:t>Resources must be allocated based on risk exposure.</w:t>
      </w:r>
    </w:p>
    <w:p w14:paraId="1B50D994"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 xml:space="preserve">The real estate sector is globally recognised as high-risk due to high-value transactions, cross-border capital flows and the use of legal entities to conceal beneficial ownership (FATF, 2020). </w:t>
      </w:r>
      <w:r w:rsidRPr="00106521">
        <w:rPr>
          <w:rFonts w:ascii="Times New Roman" w:hAnsi="Times New Roman" w:cs="Times New Roman"/>
        </w:rPr>
        <w:lastRenderedPageBreak/>
        <w:t>Zimbabwe’s 2024 National Risk Assessment identified the real estate sector as accounting for approximately 25% of money laundering exposure (Government of Zimbabwe, 2024).</w:t>
      </w:r>
    </w:p>
    <w:p w14:paraId="07B7C4B5"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However, the effectiveness of the RBA depends on proper implementation. Where estate agents lack technological support or adequate compliance training, risk assessment processes may become superficial and ineffective.</w:t>
      </w:r>
    </w:p>
    <w:p w14:paraId="3002013D" w14:textId="6061732E" w:rsidR="00A960C2" w:rsidRPr="00106521" w:rsidRDefault="00A960C2" w:rsidP="00106521">
      <w:pPr>
        <w:spacing w:line="360" w:lineRule="auto"/>
        <w:jc w:val="both"/>
        <w:rPr>
          <w:rFonts w:ascii="Times New Roman" w:hAnsi="Times New Roman" w:cs="Times New Roman"/>
        </w:rPr>
      </w:pPr>
    </w:p>
    <w:p w14:paraId="57F63E73" w14:textId="0A3FDB2C" w:rsidR="00A960C2" w:rsidRPr="00106521" w:rsidRDefault="00A960C2" w:rsidP="00106521">
      <w:pPr>
        <w:pStyle w:val="Heading3"/>
        <w:spacing w:line="360" w:lineRule="auto"/>
        <w:rPr>
          <w:rFonts w:ascii="Times New Roman" w:hAnsi="Times New Roman" w:cs="Times New Roman"/>
        </w:rPr>
      </w:pPr>
      <w:bookmarkStart w:id="31" w:name="_Toc223986698"/>
      <w:r w:rsidRPr="00106521">
        <w:rPr>
          <w:rFonts w:ascii="Times New Roman" w:hAnsi="Times New Roman" w:cs="Times New Roman"/>
        </w:rPr>
        <w:t>2.</w:t>
      </w:r>
      <w:r w:rsidR="00185E9E">
        <w:rPr>
          <w:rFonts w:ascii="Times New Roman" w:hAnsi="Times New Roman" w:cs="Times New Roman"/>
        </w:rPr>
        <w:t>2</w:t>
      </w:r>
      <w:r w:rsidRPr="00106521">
        <w:rPr>
          <w:rFonts w:ascii="Times New Roman" w:hAnsi="Times New Roman" w:cs="Times New Roman"/>
        </w:rPr>
        <w:t>.3 Agency Theory</w:t>
      </w:r>
      <w:bookmarkEnd w:id="31"/>
    </w:p>
    <w:p w14:paraId="1CC6B1F3"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Agency Theory explains relationships in which one party (the principal) delegates authority to another party (the agent) to act on its behalf (Jensen and Meckling, 1976). Within AML compliance structures:</w:t>
      </w:r>
    </w:p>
    <w:p w14:paraId="0DA56789" w14:textId="77777777" w:rsidR="00A960C2" w:rsidRPr="00106521" w:rsidRDefault="00A960C2" w:rsidP="00106521">
      <w:pPr>
        <w:numPr>
          <w:ilvl w:val="0"/>
          <w:numId w:val="11"/>
        </w:numPr>
        <w:spacing w:line="360" w:lineRule="auto"/>
        <w:jc w:val="both"/>
        <w:rPr>
          <w:rFonts w:ascii="Times New Roman" w:hAnsi="Times New Roman" w:cs="Times New Roman"/>
        </w:rPr>
      </w:pPr>
      <w:r w:rsidRPr="00106521">
        <w:rPr>
          <w:rFonts w:ascii="Times New Roman" w:hAnsi="Times New Roman" w:cs="Times New Roman"/>
        </w:rPr>
        <w:t>Regulators such as the FIU and Reserve Bank of Zimbabwe act as principals.</w:t>
      </w:r>
    </w:p>
    <w:p w14:paraId="1D81A559" w14:textId="77777777" w:rsidR="00A960C2" w:rsidRPr="00106521" w:rsidRDefault="00A960C2" w:rsidP="00106521">
      <w:pPr>
        <w:numPr>
          <w:ilvl w:val="0"/>
          <w:numId w:val="11"/>
        </w:numPr>
        <w:spacing w:line="360" w:lineRule="auto"/>
        <w:jc w:val="both"/>
        <w:rPr>
          <w:rFonts w:ascii="Times New Roman" w:hAnsi="Times New Roman" w:cs="Times New Roman"/>
        </w:rPr>
      </w:pPr>
      <w:r w:rsidRPr="00106521">
        <w:rPr>
          <w:rFonts w:ascii="Times New Roman" w:hAnsi="Times New Roman" w:cs="Times New Roman"/>
        </w:rPr>
        <w:t>Estate agents act as agents responsible for implementing AML controls.</w:t>
      </w:r>
    </w:p>
    <w:p w14:paraId="11B1121D" w14:textId="1F62C1DB"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Information asymmetry arises because estate agents possess more detailed knowledge about their clients than regulators. Where supervision is weak or penalties are limited, estate agents may underinvest in compliance due to cost considerations. Agency Theory</w:t>
      </w:r>
      <w:r w:rsidR="005A2408">
        <w:rPr>
          <w:rFonts w:ascii="Times New Roman" w:hAnsi="Times New Roman" w:cs="Times New Roman"/>
        </w:rPr>
        <w:t>,</w:t>
      </w:r>
      <w:r w:rsidRPr="00106521">
        <w:rPr>
          <w:rFonts w:ascii="Times New Roman" w:hAnsi="Times New Roman" w:cs="Times New Roman"/>
        </w:rPr>
        <w:t xml:space="preserve"> therefore</w:t>
      </w:r>
      <w:r w:rsidR="005A2408">
        <w:rPr>
          <w:rFonts w:ascii="Times New Roman" w:hAnsi="Times New Roman" w:cs="Times New Roman"/>
        </w:rPr>
        <w:t>,</w:t>
      </w:r>
      <w:r w:rsidRPr="00106521">
        <w:rPr>
          <w:rFonts w:ascii="Times New Roman" w:hAnsi="Times New Roman" w:cs="Times New Roman"/>
        </w:rPr>
        <w:t xml:space="preserve"> explains why AML frameworks may exist formally but fail in effective practical implementation (Jensen and Meckling, 1976).</w:t>
      </w:r>
    </w:p>
    <w:p w14:paraId="5110A0A6" w14:textId="554687D9" w:rsidR="00A960C2" w:rsidRPr="00106521" w:rsidRDefault="00A960C2" w:rsidP="00106521">
      <w:pPr>
        <w:spacing w:line="360" w:lineRule="auto"/>
        <w:jc w:val="both"/>
        <w:rPr>
          <w:rFonts w:ascii="Times New Roman" w:hAnsi="Times New Roman" w:cs="Times New Roman"/>
        </w:rPr>
      </w:pPr>
    </w:p>
    <w:p w14:paraId="05EFF067" w14:textId="641A7247" w:rsidR="00A960C2" w:rsidRPr="005A2408" w:rsidRDefault="00A960C2" w:rsidP="00106521">
      <w:pPr>
        <w:pStyle w:val="Heading2"/>
        <w:spacing w:line="360" w:lineRule="auto"/>
        <w:rPr>
          <w:rFonts w:ascii="Times New Roman" w:hAnsi="Times New Roman" w:cs="Times New Roman"/>
          <w:sz w:val="28"/>
          <w:szCs w:val="28"/>
        </w:rPr>
      </w:pPr>
      <w:bookmarkStart w:id="32" w:name="_Toc223986699"/>
      <w:r w:rsidRPr="005A2408">
        <w:rPr>
          <w:rFonts w:ascii="Times New Roman" w:hAnsi="Times New Roman" w:cs="Times New Roman"/>
          <w:sz w:val="28"/>
          <w:szCs w:val="28"/>
        </w:rPr>
        <w:t>2.</w:t>
      </w:r>
      <w:r w:rsidR="00185E9E" w:rsidRPr="005A2408">
        <w:rPr>
          <w:rFonts w:ascii="Times New Roman" w:hAnsi="Times New Roman" w:cs="Times New Roman"/>
          <w:sz w:val="28"/>
          <w:szCs w:val="28"/>
        </w:rPr>
        <w:t>3</w:t>
      </w:r>
      <w:r w:rsidRPr="005A2408">
        <w:rPr>
          <w:rFonts w:ascii="Times New Roman" w:hAnsi="Times New Roman" w:cs="Times New Roman"/>
          <w:sz w:val="28"/>
          <w:szCs w:val="28"/>
        </w:rPr>
        <w:t xml:space="preserve"> Empirical Literature Review</w:t>
      </w:r>
      <w:bookmarkEnd w:id="32"/>
    </w:p>
    <w:p w14:paraId="60E648B4" w14:textId="209B5050" w:rsidR="00A960C2" w:rsidRPr="00106521" w:rsidRDefault="00A960C2" w:rsidP="00106521">
      <w:pPr>
        <w:pStyle w:val="Heading3"/>
        <w:spacing w:line="360" w:lineRule="auto"/>
        <w:rPr>
          <w:rFonts w:ascii="Times New Roman" w:hAnsi="Times New Roman" w:cs="Times New Roman"/>
        </w:rPr>
      </w:pPr>
      <w:bookmarkStart w:id="33" w:name="_Toc223986700"/>
      <w:r w:rsidRPr="00106521">
        <w:rPr>
          <w:rFonts w:ascii="Times New Roman" w:hAnsi="Times New Roman" w:cs="Times New Roman"/>
        </w:rPr>
        <w:t>2.</w:t>
      </w:r>
      <w:r w:rsidR="00185E9E">
        <w:rPr>
          <w:rFonts w:ascii="Times New Roman" w:hAnsi="Times New Roman" w:cs="Times New Roman"/>
        </w:rPr>
        <w:t>3</w:t>
      </w:r>
      <w:r w:rsidRPr="00106521">
        <w:rPr>
          <w:rFonts w:ascii="Times New Roman" w:hAnsi="Times New Roman" w:cs="Times New Roman"/>
        </w:rPr>
        <w:t>.1 Global Vulnerability of the Real Estate Sector</w:t>
      </w:r>
      <w:bookmarkEnd w:id="33"/>
    </w:p>
    <w:p w14:paraId="7D7FFE73"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The real estate sector is widely recognised as vulnerable to money laundering. Transparency International (2017) reported that over £4.4 billion worth of UK property was purchased using suspicious wealth linked to corruption. The report identified weaknesses in beneficial ownership transparency and insufficient due diligence as key drivers.</w:t>
      </w:r>
    </w:p>
    <w:p w14:paraId="3251728C"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Similarly, Unger and Ferwerda (2011) found that property markets provide attractive laundering opportunities because real estate allows integration of illicit funds into legitimate assets. In South Africa, De Koker (2019) found significant non-compliance among estate agents despite the presence of formal AML legislation.</w:t>
      </w:r>
    </w:p>
    <w:p w14:paraId="79A42691"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lastRenderedPageBreak/>
        <w:t>These studies consistently highlight common weaknesses including:</w:t>
      </w:r>
    </w:p>
    <w:p w14:paraId="29689458" w14:textId="77777777" w:rsidR="00A960C2" w:rsidRPr="00106521" w:rsidRDefault="00A960C2" w:rsidP="00106521">
      <w:pPr>
        <w:numPr>
          <w:ilvl w:val="0"/>
          <w:numId w:val="12"/>
        </w:numPr>
        <w:spacing w:line="360" w:lineRule="auto"/>
        <w:jc w:val="both"/>
        <w:rPr>
          <w:rFonts w:ascii="Times New Roman" w:hAnsi="Times New Roman" w:cs="Times New Roman"/>
        </w:rPr>
      </w:pPr>
      <w:r w:rsidRPr="00106521">
        <w:rPr>
          <w:rFonts w:ascii="Times New Roman" w:hAnsi="Times New Roman" w:cs="Times New Roman"/>
        </w:rPr>
        <w:t>Limited PEP screening,</w:t>
      </w:r>
    </w:p>
    <w:p w14:paraId="2C0FBDA0" w14:textId="77777777" w:rsidR="00A960C2" w:rsidRPr="00106521" w:rsidRDefault="00A960C2" w:rsidP="00106521">
      <w:pPr>
        <w:numPr>
          <w:ilvl w:val="0"/>
          <w:numId w:val="12"/>
        </w:numPr>
        <w:spacing w:line="360" w:lineRule="auto"/>
        <w:jc w:val="both"/>
        <w:rPr>
          <w:rFonts w:ascii="Times New Roman" w:hAnsi="Times New Roman" w:cs="Times New Roman"/>
        </w:rPr>
      </w:pPr>
      <w:r w:rsidRPr="00106521">
        <w:rPr>
          <w:rFonts w:ascii="Times New Roman" w:hAnsi="Times New Roman" w:cs="Times New Roman"/>
        </w:rPr>
        <w:t>Overreliance on client-provided documentation,</w:t>
      </w:r>
    </w:p>
    <w:p w14:paraId="72EA6BCD" w14:textId="77777777" w:rsidR="00A960C2" w:rsidRPr="00106521" w:rsidRDefault="00A960C2" w:rsidP="00106521">
      <w:pPr>
        <w:numPr>
          <w:ilvl w:val="0"/>
          <w:numId w:val="12"/>
        </w:numPr>
        <w:spacing w:line="360" w:lineRule="auto"/>
        <w:jc w:val="both"/>
        <w:rPr>
          <w:rFonts w:ascii="Times New Roman" w:hAnsi="Times New Roman" w:cs="Times New Roman"/>
        </w:rPr>
      </w:pPr>
      <w:r w:rsidRPr="00106521">
        <w:rPr>
          <w:rFonts w:ascii="Times New Roman" w:hAnsi="Times New Roman" w:cs="Times New Roman"/>
        </w:rPr>
        <w:t>Weak supervisory enforcement.</w:t>
      </w:r>
    </w:p>
    <w:p w14:paraId="26369F05"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(Transparency International, 2017; Unger and Ferwerda, 2011; De Koker, 2019)</w:t>
      </w:r>
    </w:p>
    <w:p w14:paraId="187F4CEC" w14:textId="486DE734" w:rsidR="00A960C2" w:rsidRPr="00106521" w:rsidRDefault="00A960C2" w:rsidP="00106521">
      <w:pPr>
        <w:spacing w:line="360" w:lineRule="auto"/>
        <w:jc w:val="both"/>
        <w:rPr>
          <w:rFonts w:ascii="Times New Roman" w:hAnsi="Times New Roman" w:cs="Times New Roman"/>
        </w:rPr>
      </w:pPr>
    </w:p>
    <w:p w14:paraId="66B6C5DC" w14:textId="13D06210" w:rsidR="00A960C2" w:rsidRPr="00106521" w:rsidRDefault="00A960C2" w:rsidP="00106521">
      <w:pPr>
        <w:pStyle w:val="Heading3"/>
        <w:spacing w:line="360" w:lineRule="auto"/>
        <w:rPr>
          <w:rFonts w:ascii="Times New Roman" w:hAnsi="Times New Roman" w:cs="Times New Roman"/>
        </w:rPr>
      </w:pPr>
      <w:bookmarkStart w:id="34" w:name="_Toc223986701"/>
      <w:r w:rsidRPr="00106521">
        <w:rPr>
          <w:rFonts w:ascii="Times New Roman" w:hAnsi="Times New Roman" w:cs="Times New Roman"/>
        </w:rPr>
        <w:t>2.</w:t>
      </w:r>
      <w:r w:rsidR="00185E9E">
        <w:rPr>
          <w:rFonts w:ascii="Times New Roman" w:hAnsi="Times New Roman" w:cs="Times New Roman"/>
        </w:rPr>
        <w:t>3</w:t>
      </w:r>
      <w:r w:rsidRPr="00106521">
        <w:rPr>
          <w:rFonts w:ascii="Times New Roman" w:hAnsi="Times New Roman" w:cs="Times New Roman"/>
        </w:rPr>
        <w:t>.2 PEP Due Diligence and Enhanced Monitoring</w:t>
      </w:r>
      <w:bookmarkEnd w:id="34"/>
    </w:p>
    <w:p w14:paraId="0CD177BF"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Politically Exposed Persons (PEPs) pose elevated corruption risks due to their access to public resources and influence (FATF, 2013). FATF guidelines require Enhanced Due Diligence measures such as verification of source of wealth and ongoing monitoring.</w:t>
      </w:r>
    </w:p>
    <w:p w14:paraId="5AEB804D"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However, OECD (2021) notes that manual KYC systems often fail to detect indirect ownership structures and complex corporate vehicles used to conceal PEP involvement. This problem is more pronounced in developing countries where digital identity verification systems are underdeveloped.</w:t>
      </w:r>
    </w:p>
    <w:p w14:paraId="17A5E05E"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(FATF, 2013; OECD, 2021)</w:t>
      </w:r>
    </w:p>
    <w:p w14:paraId="519D3A2F" w14:textId="0E89FA7E" w:rsidR="00A960C2" w:rsidRPr="00106521" w:rsidRDefault="00A960C2" w:rsidP="00106521">
      <w:pPr>
        <w:spacing w:line="360" w:lineRule="auto"/>
        <w:jc w:val="both"/>
        <w:rPr>
          <w:rFonts w:ascii="Times New Roman" w:hAnsi="Times New Roman" w:cs="Times New Roman"/>
        </w:rPr>
      </w:pPr>
    </w:p>
    <w:p w14:paraId="17CDF438" w14:textId="33DEE86F" w:rsidR="00A960C2" w:rsidRPr="00106521" w:rsidRDefault="00A960C2" w:rsidP="00106521">
      <w:pPr>
        <w:pStyle w:val="Heading3"/>
        <w:spacing w:line="360" w:lineRule="auto"/>
        <w:rPr>
          <w:rFonts w:ascii="Times New Roman" w:hAnsi="Times New Roman" w:cs="Times New Roman"/>
        </w:rPr>
      </w:pPr>
      <w:bookmarkStart w:id="35" w:name="_Toc223986702"/>
      <w:r w:rsidRPr="00106521">
        <w:rPr>
          <w:rFonts w:ascii="Times New Roman" w:hAnsi="Times New Roman" w:cs="Times New Roman"/>
        </w:rPr>
        <w:t>2.</w:t>
      </w:r>
      <w:r w:rsidR="00185E9E">
        <w:rPr>
          <w:rFonts w:ascii="Times New Roman" w:hAnsi="Times New Roman" w:cs="Times New Roman"/>
        </w:rPr>
        <w:t>3</w:t>
      </w:r>
      <w:r w:rsidRPr="00106521">
        <w:rPr>
          <w:rFonts w:ascii="Times New Roman" w:hAnsi="Times New Roman" w:cs="Times New Roman"/>
        </w:rPr>
        <w:t>.3 Zimbabwean Context</w:t>
      </w:r>
      <w:bookmarkEnd w:id="35"/>
    </w:p>
    <w:p w14:paraId="531EC556"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Zimbabwe has implemented the Money Laundering and Proceeds of Crime Act [Chapter 9:24] and established a Financial Intelligence Unit to oversee AML compliance. Despite these measures, the 2024 National Risk Assessment identified misuse of legal persons and weak enforcement in non-financial sectors as key vulnerabilities (Government of Zimbabwe, 2024).</w:t>
      </w:r>
    </w:p>
    <w:p w14:paraId="5E854889"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Designated Non-Financial Businesses and Professions (DNFBPs), including estate agents, have been identified as compliance weak points. However, there is limited empirical research measuring actual compliance effectiveness within Zimbabwe’s real estate sector.</w:t>
      </w:r>
    </w:p>
    <w:p w14:paraId="3A3C96DF" w14:textId="59A034CD" w:rsidR="00A960C2" w:rsidRPr="00106521" w:rsidRDefault="00A960C2" w:rsidP="00106521">
      <w:pPr>
        <w:spacing w:line="360" w:lineRule="auto"/>
        <w:jc w:val="both"/>
        <w:rPr>
          <w:rFonts w:ascii="Times New Roman" w:hAnsi="Times New Roman" w:cs="Times New Roman"/>
        </w:rPr>
      </w:pPr>
    </w:p>
    <w:p w14:paraId="4174C074" w14:textId="37EAB787" w:rsidR="00A960C2" w:rsidRPr="00106521" w:rsidRDefault="00A960C2" w:rsidP="00106521">
      <w:pPr>
        <w:pStyle w:val="Heading3"/>
        <w:spacing w:line="360" w:lineRule="auto"/>
        <w:rPr>
          <w:rFonts w:ascii="Times New Roman" w:hAnsi="Times New Roman" w:cs="Times New Roman"/>
        </w:rPr>
      </w:pPr>
      <w:bookmarkStart w:id="36" w:name="_Toc223986703"/>
      <w:r w:rsidRPr="00106521">
        <w:rPr>
          <w:rFonts w:ascii="Times New Roman" w:hAnsi="Times New Roman" w:cs="Times New Roman"/>
        </w:rPr>
        <w:lastRenderedPageBreak/>
        <w:t>2.</w:t>
      </w:r>
      <w:r w:rsidR="00185E9E">
        <w:rPr>
          <w:rFonts w:ascii="Times New Roman" w:hAnsi="Times New Roman" w:cs="Times New Roman"/>
        </w:rPr>
        <w:t>3</w:t>
      </w:r>
      <w:r w:rsidRPr="00106521">
        <w:rPr>
          <w:rFonts w:ascii="Times New Roman" w:hAnsi="Times New Roman" w:cs="Times New Roman"/>
        </w:rPr>
        <w:t>.4 Digitalisation and AML Effectiveness</w:t>
      </w:r>
      <w:bookmarkEnd w:id="36"/>
    </w:p>
    <w:p w14:paraId="3707FB02"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Emerging research suggests that digitalised KYC (e-KYC) systems improve compliance by automating identity verification, integrating PEP screening databases and generating audit trails (World Bank, 2022). Financial institutions that adopted digital verification mechanisms demonstrated improved suspicious transaction detection compared to manual processes.</w:t>
      </w:r>
    </w:p>
    <w:p w14:paraId="48353F89"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However, adoption challenges include implementation costs, lack of technical skills and resistance to change among smaller firms.</w:t>
      </w:r>
    </w:p>
    <w:p w14:paraId="3DD3535F"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(World Bank, 2022)</w:t>
      </w:r>
    </w:p>
    <w:p w14:paraId="6F322CDD" w14:textId="18A3D5D3" w:rsidR="00A960C2" w:rsidRPr="00106521" w:rsidRDefault="00A960C2" w:rsidP="00106521">
      <w:pPr>
        <w:spacing w:line="360" w:lineRule="auto"/>
        <w:jc w:val="both"/>
        <w:rPr>
          <w:rFonts w:ascii="Times New Roman" w:hAnsi="Times New Roman" w:cs="Times New Roman"/>
        </w:rPr>
      </w:pPr>
    </w:p>
    <w:p w14:paraId="72F013D1" w14:textId="157EE615" w:rsidR="00A960C2" w:rsidRPr="005A2408" w:rsidRDefault="00A960C2" w:rsidP="00106521">
      <w:pPr>
        <w:pStyle w:val="Heading2"/>
        <w:spacing w:line="360" w:lineRule="auto"/>
        <w:rPr>
          <w:rFonts w:ascii="Times New Roman" w:hAnsi="Times New Roman" w:cs="Times New Roman"/>
          <w:sz w:val="28"/>
          <w:szCs w:val="28"/>
        </w:rPr>
      </w:pPr>
      <w:bookmarkStart w:id="37" w:name="_Toc223986704"/>
      <w:r w:rsidRPr="005A2408">
        <w:rPr>
          <w:rFonts w:ascii="Times New Roman" w:hAnsi="Times New Roman" w:cs="Times New Roman"/>
          <w:sz w:val="28"/>
          <w:szCs w:val="28"/>
        </w:rPr>
        <w:t>2.</w:t>
      </w:r>
      <w:r w:rsidR="00185E9E" w:rsidRPr="005A2408">
        <w:rPr>
          <w:rFonts w:ascii="Times New Roman" w:hAnsi="Times New Roman" w:cs="Times New Roman"/>
          <w:sz w:val="28"/>
          <w:szCs w:val="28"/>
        </w:rPr>
        <w:t>4</w:t>
      </w:r>
      <w:r w:rsidR="00E136F2" w:rsidRPr="005A2408">
        <w:rPr>
          <w:rFonts w:ascii="Times New Roman" w:hAnsi="Times New Roman" w:cs="Times New Roman"/>
          <w:sz w:val="28"/>
          <w:szCs w:val="28"/>
        </w:rPr>
        <w:t xml:space="preserve"> </w:t>
      </w:r>
      <w:r w:rsidRPr="005A2408">
        <w:rPr>
          <w:rFonts w:ascii="Times New Roman" w:hAnsi="Times New Roman" w:cs="Times New Roman"/>
          <w:sz w:val="28"/>
          <w:szCs w:val="28"/>
        </w:rPr>
        <w:t>Research Gap</w:t>
      </w:r>
      <w:bookmarkEnd w:id="37"/>
    </w:p>
    <w:p w14:paraId="7F352ABD"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While international studies confirm the vulnerability of real estate markets to money laundering, there is limited Zimbabwe-specific empirical evidence evaluating:</w:t>
      </w:r>
    </w:p>
    <w:p w14:paraId="35B59191" w14:textId="77777777" w:rsidR="00A960C2" w:rsidRPr="00106521" w:rsidRDefault="00A960C2" w:rsidP="00106521">
      <w:pPr>
        <w:numPr>
          <w:ilvl w:val="0"/>
          <w:numId w:val="13"/>
        </w:numPr>
        <w:spacing w:line="360" w:lineRule="auto"/>
        <w:jc w:val="both"/>
        <w:rPr>
          <w:rFonts w:ascii="Times New Roman" w:hAnsi="Times New Roman" w:cs="Times New Roman"/>
        </w:rPr>
      </w:pPr>
      <w:r w:rsidRPr="00106521">
        <w:rPr>
          <w:rFonts w:ascii="Times New Roman" w:hAnsi="Times New Roman" w:cs="Times New Roman"/>
        </w:rPr>
        <w:t>The practical effectiveness of AML frameworks in the real estate sector,</w:t>
      </w:r>
    </w:p>
    <w:p w14:paraId="119E39BA" w14:textId="77777777" w:rsidR="00A960C2" w:rsidRPr="00106521" w:rsidRDefault="00A960C2" w:rsidP="00106521">
      <w:pPr>
        <w:numPr>
          <w:ilvl w:val="0"/>
          <w:numId w:val="13"/>
        </w:numPr>
        <w:spacing w:line="360" w:lineRule="auto"/>
        <w:jc w:val="both"/>
        <w:rPr>
          <w:rFonts w:ascii="Times New Roman" w:hAnsi="Times New Roman" w:cs="Times New Roman"/>
        </w:rPr>
      </w:pPr>
      <w:r w:rsidRPr="00106521">
        <w:rPr>
          <w:rFonts w:ascii="Times New Roman" w:hAnsi="Times New Roman" w:cs="Times New Roman"/>
        </w:rPr>
        <w:t>The adequacy of manual KYC systems,</w:t>
      </w:r>
    </w:p>
    <w:p w14:paraId="7E194412" w14:textId="77777777" w:rsidR="00A960C2" w:rsidRPr="00106521" w:rsidRDefault="00A960C2" w:rsidP="00106521">
      <w:pPr>
        <w:numPr>
          <w:ilvl w:val="0"/>
          <w:numId w:val="13"/>
        </w:numPr>
        <w:spacing w:line="360" w:lineRule="auto"/>
        <w:jc w:val="both"/>
        <w:rPr>
          <w:rFonts w:ascii="Times New Roman" w:hAnsi="Times New Roman" w:cs="Times New Roman"/>
        </w:rPr>
      </w:pPr>
      <w:r w:rsidRPr="00106521">
        <w:rPr>
          <w:rFonts w:ascii="Times New Roman" w:hAnsi="Times New Roman" w:cs="Times New Roman"/>
        </w:rPr>
        <w:t>The impact of digitalised KYC solutions on compliance outcomes.</w:t>
      </w:r>
    </w:p>
    <w:p w14:paraId="2A556CE3" w14:textId="77777777" w:rsidR="00A960C2"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Most existing research focuses on banking institutions rather than estate agencies. This study therefore fills an important gap by evaluating AML effectiveness within Zimbabwe’s real estate sector and proposing technology-enhanced compliance mechanisms.</w:t>
      </w:r>
    </w:p>
    <w:p w14:paraId="627CC7EC" w14:textId="77777777" w:rsidR="00185E9E" w:rsidRDefault="00185E9E" w:rsidP="00106521">
      <w:pPr>
        <w:pStyle w:val="Heading2"/>
        <w:spacing w:line="360" w:lineRule="auto"/>
        <w:rPr>
          <w:rFonts w:ascii="Times New Roman" w:hAnsi="Times New Roman" w:cs="Times New Roman"/>
        </w:rPr>
      </w:pPr>
      <w:bookmarkStart w:id="38" w:name="_Toc223986705"/>
    </w:p>
    <w:p w14:paraId="500F48F5" w14:textId="46270878" w:rsidR="00A960C2" w:rsidRPr="005A2408" w:rsidRDefault="00A960C2" w:rsidP="00106521">
      <w:pPr>
        <w:pStyle w:val="Heading2"/>
        <w:spacing w:line="360" w:lineRule="auto"/>
        <w:rPr>
          <w:rFonts w:ascii="Times New Roman" w:hAnsi="Times New Roman" w:cs="Times New Roman"/>
          <w:sz w:val="28"/>
          <w:szCs w:val="28"/>
        </w:rPr>
      </w:pPr>
      <w:r w:rsidRPr="005A2408">
        <w:rPr>
          <w:rFonts w:ascii="Times New Roman" w:hAnsi="Times New Roman" w:cs="Times New Roman"/>
          <w:sz w:val="28"/>
          <w:szCs w:val="28"/>
        </w:rPr>
        <w:t>2.</w:t>
      </w:r>
      <w:r w:rsidR="00185E9E" w:rsidRPr="005A2408">
        <w:rPr>
          <w:rFonts w:ascii="Times New Roman" w:hAnsi="Times New Roman" w:cs="Times New Roman"/>
          <w:sz w:val="28"/>
          <w:szCs w:val="28"/>
        </w:rPr>
        <w:t>5</w:t>
      </w:r>
      <w:r w:rsidRPr="005A2408">
        <w:rPr>
          <w:rFonts w:ascii="Times New Roman" w:hAnsi="Times New Roman" w:cs="Times New Roman"/>
          <w:sz w:val="28"/>
          <w:szCs w:val="28"/>
        </w:rPr>
        <w:t xml:space="preserve"> Summary</w:t>
      </w:r>
      <w:bookmarkEnd w:id="38"/>
    </w:p>
    <w:p w14:paraId="7511AD72" w14:textId="6934F97E" w:rsidR="00390668" w:rsidRPr="00106521" w:rsidRDefault="00A960C2" w:rsidP="00106521">
      <w:pPr>
        <w:spacing w:line="360" w:lineRule="auto"/>
        <w:jc w:val="both"/>
        <w:rPr>
          <w:rFonts w:ascii="Times New Roman" w:hAnsi="Times New Roman" w:cs="Times New Roman"/>
        </w:rPr>
      </w:pPr>
      <w:r w:rsidRPr="00106521">
        <w:rPr>
          <w:rFonts w:ascii="Times New Roman" w:hAnsi="Times New Roman" w:cs="Times New Roman"/>
        </w:rPr>
        <w:t>This chapter reviewed key theoretical frameworks including COSO ERM, the FATF Risk-Based Approach and Agency Theory. It examined global and local empirical evidence highlighting vulnerabilities in the real estate sector, particularly in relation to PEP due diligence and manual KYC systems. The literature reveals that while regulatory frameworks exist, implementation challenges persist, especially in developing economies. The identified research gap provides justification for this study</w:t>
      </w:r>
      <w:r w:rsidR="00BE0146" w:rsidRPr="00106521">
        <w:rPr>
          <w:rFonts w:ascii="Times New Roman" w:hAnsi="Times New Roman" w:cs="Times New Roman"/>
        </w:rPr>
        <w:t>.</w:t>
      </w:r>
    </w:p>
    <w:p w14:paraId="65B26C43" w14:textId="77777777" w:rsidR="000C05D4" w:rsidRPr="00106521" w:rsidRDefault="000C05D4" w:rsidP="00106521">
      <w:pPr>
        <w:spacing w:line="360" w:lineRule="auto"/>
        <w:jc w:val="both"/>
        <w:rPr>
          <w:rFonts w:ascii="Times New Roman" w:hAnsi="Times New Roman" w:cs="Times New Roman"/>
          <w:b/>
          <w:bCs/>
        </w:rPr>
      </w:pPr>
    </w:p>
    <w:p w14:paraId="4B4A3CA5" w14:textId="77777777" w:rsidR="000C05D4" w:rsidRPr="005A2408" w:rsidRDefault="00BE0146" w:rsidP="00106521">
      <w:pPr>
        <w:pStyle w:val="Heading1"/>
        <w:spacing w:line="360" w:lineRule="auto"/>
        <w:rPr>
          <w:rFonts w:ascii="Times New Roman" w:hAnsi="Times New Roman" w:cs="Times New Roman"/>
          <w:sz w:val="32"/>
          <w:szCs w:val="32"/>
        </w:rPr>
      </w:pPr>
      <w:bookmarkStart w:id="39" w:name="_Toc223986706"/>
      <w:r w:rsidRPr="005A2408">
        <w:rPr>
          <w:rFonts w:ascii="Times New Roman" w:hAnsi="Times New Roman" w:cs="Times New Roman"/>
          <w:sz w:val="32"/>
          <w:szCs w:val="32"/>
        </w:rPr>
        <w:lastRenderedPageBreak/>
        <w:t>CHAPTER 3: RESEARCH METHODOLOGY</w:t>
      </w:r>
      <w:bookmarkEnd w:id="39"/>
    </w:p>
    <w:p w14:paraId="04209A49" w14:textId="4DE67C70" w:rsidR="00BE0146" w:rsidRPr="005A2408" w:rsidRDefault="00BE0146" w:rsidP="00106521">
      <w:pPr>
        <w:pStyle w:val="Heading1"/>
        <w:spacing w:line="360" w:lineRule="auto"/>
        <w:rPr>
          <w:rFonts w:ascii="Times New Roman" w:hAnsi="Times New Roman" w:cs="Times New Roman"/>
          <w:sz w:val="28"/>
          <w:szCs w:val="28"/>
        </w:rPr>
      </w:pPr>
      <w:r w:rsidRPr="005A2408">
        <w:rPr>
          <w:rFonts w:ascii="Times New Roman" w:hAnsi="Times New Roman" w:cs="Times New Roman"/>
          <w:sz w:val="28"/>
          <w:szCs w:val="28"/>
        </w:rPr>
        <w:t xml:space="preserve"> </w:t>
      </w:r>
      <w:bookmarkStart w:id="40" w:name="_Toc223986707"/>
      <w:r w:rsidR="00185E9E" w:rsidRPr="005A2408">
        <w:rPr>
          <w:rFonts w:ascii="Times New Roman" w:hAnsi="Times New Roman" w:cs="Times New Roman"/>
          <w:sz w:val="28"/>
          <w:szCs w:val="28"/>
        </w:rPr>
        <w:t xml:space="preserve">3.0 </w:t>
      </w:r>
      <w:r w:rsidRPr="005A2408">
        <w:rPr>
          <w:rFonts w:ascii="Times New Roman" w:hAnsi="Times New Roman" w:cs="Times New Roman"/>
          <w:sz w:val="28"/>
          <w:szCs w:val="28"/>
        </w:rPr>
        <w:t>Introduction</w:t>
      </w:r>
      <w:bookmarkEnd w:id="40"/>
    </w:p>
    <w:p w14:paraId="71CB8C41"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This chapter outlines the research methodology adopted to evaluate the effectiveness of Anti-Money Laundering (AML) regulations in Zimbabwe’s real estate sector, focusing specifically on registered estate agents in Harare. The chapter explains the research design, philosophical orientation, sampling procedures, data collection instruments, and methods of data analysis used in the study. It further discusses reliability, validity, and ethical considerations to ensure the credibility and integrity of the research findings. The methodological choices were guided by the study objectives, which seek to assess AML awareness, examine KYC and CDD implementation challenges, evaluate PEP screening practices, and propose regulatory improvements.</w:t>
      </w:r>
    </w:p>
    <w:p w14:paraId="19AD3680" w14:textId="0F6B1457" w:rsidR="000C05D4" w:rsidRPr="005A2408" w:rsidRDefault="000C05D4" w:rsidP="00106521">
      <w:pPr>
        <w:pStyle w:val="Heading2"/>
        <w:spacing w:line="360" w:lineRule="auto"/>
        <w:rPr>
          <w:rFonts w:ascii="Times New Roman" w:hAnsi="Times New Roman" w:cs="Times New Roman"/>
          <w:sz w:val="28"/>
          <w:szCs w:val="28"/>
        </w:rPr>
      </w:pPr>
      <w:bookmarkStart w:id="41" w:name="_Toc223986708"/>
      <w:r w:rsidRPr="005A2408">
        <w:rPr>
          <w:rFonts w:ascii="Times New Roman" w:hAnsi="Times New Roman" w:cs="Times New Roman"/>
          <w:sz w:val="28"/>
          <w:szCs w:val="28"/>
        </w:rPr>
        <w:t>3.1 Research Philosophy</w:t>
      </w:r>
      <w:bookmarkEnd w:id="41"/>
    </w:p>
    <w:p w14:paraId="7A893D34" w14:textId="72A163FC" w:rsidR="008D1288" w:rsidRPr="000207C6" w:rsidRDefault="008D1288" w:rsidP="008D1288">
      <w:pPr>
        <w:spacing w:line="360" w:lineRule="auto"/>
        <w:jc w:val="both"/>
        <w:rPr>
          <w:rFonts w:ascii="Times New Roman" w:hAnsi="Times New Roman" w:cs="Times New Roman"/>
        </w:rPr>
      </w:pPr>
      <w:r w:rsidRPr="000207C6">
        <w:rPr>
          <w:rFonts w:ascii="Times New Roman" w:hAnsi="Times New Roman" w:cs="Times New Roman"/>
        </w:rPr>
        <w:t xml:space="preserve">The study was guided by the </w:t>
      </w:r>
      <w:r w:rsidR="00360176">
        <w:rPr>
          <w:rFonts w:ascii="Times New Roman" w:hAnsi="Times New Roman" w:cs="Times New Roman"/>
        </w:rPr>
        <w:t>pragmatist</w:t>
      </w:r>
      <w:r w:rsidRPr="000207C6">
        <w:rPr>
          <w:rFonts w:ascii="Times New Roman" w:hAnsi="Times New Roman" w:cs="Times New Roman"/>
        </w:rPr>
        <w:t xml:space="preserve"> research philosophy. Pragmatism allows the researcher to combine different research methods </w:t>
      </w:r>
      <w:proofErr w:type="gramStart"/>
      <w:r w:rsidRPr="000207C6">
        <w:rPr>
          <w:rFonts w:ascii="Times New Roman" w:hAnsi="Times New Roman" w:cs="Times New Roman"/>
        </w:rPr>
        <w:t>in order to</w:t>
      </w:r>
      <w:proofErr w:type="gramEnd"/>
      <w:r w:rsidRPr="000207C6">
        <w:rPr>
          <w:rFonts w:ascii="Times New Roman" w:hAnsi="Times New Roman" w:cs="Times New Roman"/>
        </w:rPr>
        <w:t xml:space="preserve"> address complex social and regulatory problems.</w:t>
      </w:r>
    </w:p>
    <w:p w14:paraId="7DFDE6E7" w14:textId="77777777" w:rsidR="008D1288" w:rsidRPr="000207C6" w:rsidRDefault="008D1288" w:rsidP="008D1288">
      <w:pPr>
        <w:spacing w:line="360" w:lineRule="auto"/>
        <w:jc w:val="both"/>
        <w:rPr>
          <w:rFonts w:ascii="Times New Roman" w:hAnsi="Times New Roman" w:cs="Times New Roman"/>
        </w:rPr>
      </w:pPr>
      <w:r w:rsidRPr="000207C6">
        <w:rPr>
          <w:rFonts w:ascii="Times New Roman" w:hAnsi="Times New Roman" w:cs="Times New Roman"/>
        </w:rPr>
        <w:t>Anti-money laundering compliance involves both measurable regulatory procedures such as Know Your Customer (KYC) verification and customer due diligence, as well as behavioural and institutional factors such as regulatory enforcement, compliance culture and staff training. Because of this complexity, pragmatism provided the flexibility to combine both quantitative and qualitative methods.</w:t>
      </w:r>
    </w:p>
    <w:p w14:paraId="567C1E96" w14:textId="1090253B" w:rsidR="000C05D4" w:rsidRPr="008D1288" w:rsidRDefault="008D1288" w:rsidP="008D1288">
      <w:pPr>
        <w:spacing w:line="360" w:lineRule="auto"/>
        <w:jc w:val="both"/>
        <w:rPr>
          <w:rFonts w:ascii="Times New Roman" w:hAnsi="Times New Roman" w:cs="Times New Roman"/>
        </w:rPr>
      </w:pPr>
      <w:r w:rsidRPr="000207C6">
        <w:rPr>
          <w:rFonts w:ascii="Times New Roman" w:hAnsi="Times New Roman" w:cs="Times New Roman"/>
        </w:rPr>
        <w:t>The quantitative approach enabled the researcher to measure compliance levels statistically, while the qualitative approach helped to explain the practical challenges experienced by estate agents when implementing AML regulations</w:t>
      </w:r>
    </w:p>
    <w:p w14:paraId="27852D2D" w14:textId="23DD9F93" w:rsidR="000C05D4" w:rsidRPr="00360176" w:rsidRDefault="000C05D4" w:rsidP="00106521">
      <w:pPr>
        <w:pStyle w:val="Heading2"/>
        <w:spacing w:line="360" w:lineRule="auto"/>
        <w:rPr>
          <w:rFonts w:ascii="Times New Roman" w:hAnsi="Times New Roman" w:cs="Times New Roman"/>
          <w:sz w:val="28"/>
          <w:szCs w:val="28"/>
        </w:rPr>
      </w:pPr>
      <w:bookmarkStart w:id="42" w:name="_Toc223986709"/>
      <w:r w:rsidRPr="00360176">
        <w:rPr>
          <w:rFonts w:ascii="Times New Roman" w:hAnsi="Times New Roman" w:cs="Times New Roman"/>
          <w:sz w:val="28"/>
          <w:szCs w:val="28"/>
        </w:rPr>
        <w:t>3.2 Target Population</w:t>
      </w:r>
      <w:bookmarkEnd w:id="42"/>
    </w:p>
    <w:p w14:paraId="5C0A572A" w14:textId="34F9122E" w:rsidR="000B631E" w:rsidRPr="000B631E" w:rsidRDefault="000B631E" w:rsidP="000B631E">
      <w:pPr>
        <w:spacing w:line="360" w:lineRule="auto"/>
        <w:rPr>
          <w:rFonts w:ascii="Times New Roman" w:hAnsi="Times New Roman" w:cs="Times New Roman"/>
        </w:rPr>
      </w:pPr>
      <w:r w:rsidRPr="000B631E">
        <w:rPr>
          <w:rFonts w:ascii="Times New Roman" w:hAnsi="Times New Roman" w:cs="Times New Roman"/>
        </w:rPr>
        <w:t>The target population for this study comprised registered real estate agencies operating in Harare regulated by the Estate Agents Council of Zimbabwe, a statutory body responsible for registering and supervising estate agents under the Estate Agents Act. The Council maintains an official directory of approved agencies across the country, with Harare hosting the largest concentration of registered firms due to its active property market and high volume of real estate transactions.</w:t>
      </w:r>
    </w:p>
    <w:p w14:paraId="13BECBA4" w14:textId="77777777" w:rsidR="000B631E" w:rsidRPr="000B631E" w:rsidRDefault="000B631E" w:rsidP="000B631E">
      <w:pPr>
        <w:spacing w:line="360" w:lineRule="auto"/>
        <w:rPr>
          <w:rFonts w:ascii="Times New Roman" w:hAnsi="Times New Roman" w:cs="Times New Roman"/>
        </w:rPr>
      </w:pPr>
      <w:r w:rsidRPr="000B631E">
        <w:rPr>
          <w:rFonts w:ascii="Times New Roman" w:hAnsi="Times New Roman" w:cs="Times New Roman"/>
        </w:rPr>
        <w:lastRenderedPageBreak/>
        <w:t>Harare was selected because the city experiences significant property investment and therefore presents greater exposure to potential money laundering risks. The study specifically targeted registered estate agencies since they are legally required to comply with Anti-Money Laundering (AML) regulations, including customer identification and due diligence procedures. This ensured that the study focused on organisations formally responsible for implementing AML compliance within the real estate sector.</w:t>
      </w:r>
    </w:p>
    <w:p w14:paraId="46C5A19F" w14:textId="77777777" w:rsidR="000B631E" w:rsidRDefault="000B631E" w:rsidP="00106521">
      <w:pPr>
        <w:pStyle w:val="Heading2"/>
        <w:spacing w:line="360" w:lineRule="auto"/>
        <w:rPr>
          <w:rFonts w:ascii="Times New Roman" w:hAnsi="Times New Roman" w:cs="Times New Roman"/>
        </w:rPr>
      </w:pPr>
      <w:bookmarkStart w:id="43" w:name="_Toc223986710"/>
    </w:p>
    <w:p w14:paraId="62A2DD7B" w14:textId="523B44A7" w:rsidR="00BE0146" w:rsidRPr="00360176" w:rsidRDefault="00BE0146" w:rsidP="00106521">
      <w:pPr>
        <w:pStyle w:val="Heading2"/>
        <w:spacing w:line="360" w:lineRule="auto"/>
        <w:rPr>
          <w:rFonts w:ascii="Times New Roman" w:hAnsi="Times New Roman" w:cs="Times New Roman"/>
          <w:sz w:val="28"/>
          <w:szCs w:val="28"/>
        </w:rPr>
      </w:pPr>
      <w:r w:rsidRPr="00360176">
        <w:rPr>
          <w:rFonts w:ascii="Times New Roman" w:hAnsi="Times New Roman" w:cs="Times New Roman"/>
          <w:sz w:val="28"/>
          <w:szCs w:val="28"/>
        </w:rPr>
        <w:t>3.</w:t>
      </w:r>
      <w:r w:rsidR="000C05D4" w:rsidRPr="00360176">
        <w:rPr>
          <w:rFonts w:ascii="Times New Roman" w:hAnsi="Times New Roman" w:cs="Times New Roman"/>
          <w:sz w:val="28"/>
          <w:szCs w:val="28"/>
        </w:rPr>
        <w:t>3</w:t>
      </w:r>
      <w:r w:rsidRPr="00360176">
        <w:rPr>
          <w:rFonts w:ascii="Times New Roman" w:hAnsi="Times New Roman" w:cs="Times New Roman"/>
          <w:sz w:val="28"/>
          <w:szCs w:val="28"/>
        </w:rPr>
        <w:t xml:space="preserve"> Research Design</w:t>
      </w:r>
      <w:bookmarkEnd w:id="43"/>
    </w:p>
    <w:p w14:paraId="1D17A4C8"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The study adopted a convergent mixed-method research design. This design combines quantitative and qualitative approaches to provide a comprehensive understanding of AML regulatory implementation in the real estate sector.</w:t>
      </w:r>
    </w:p>
    <w:p w14:paraId="38CC20E3" w14:textId="18B1094E"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The quantitative component enabled the measurement of compliance levels, awareness of AML regulations, extent of KYC implementation, and frequency of PEP screening among registered estate agents. The qualitative component provided deeper insights into operational challenges, regulatory enforcement weaknesses, and technological constraints affecting compliance. The integration of both approaches enhanced triangulation, thereby improving the reliability and depth of the findings.</w:t>
      </w:r>
    </w:p>
    <w:p w14:paraId="0A166FEC" w14:textId="2F01CD04" w:rsidR="00BE0146" w:rsidRPr="00360176" w:rsidRDefault="00BE0146" w:rsidP="00106521">
      <w:pPr>
        <w:pStyle w:val="Heading2"/>
        <w:spacing w:line="360" w:lineRule="auto"/>
        <w:rPr>
          <w:rFonts w:ascii="Times New Roman" w:hAnsi="Times New Roman" w:cs="Times New Roman"/>
          <w:sz w:val="28"/>
          <w:szCs w:val="28"/>
        </w:rPr>
      </w:pPr>
      <w:bookmarkStart w:id="44" w:name="_Toc223986711"/>
      <w:r w:rsidRPr="00360176">
        <w:rPr>
          <w:rFonts w:ascii="Times New Roman" w:hAnsi="Times New Roman" w:cs="Times New Roman"/>
          <w:sz w:val="28"/>
          <w:szCs w:val="28"/>
        </w:rPr>
        <w:t>3.</w:t>
      </w:r>
      <w:r w:rsidR="000C05D4" w:rsidRPr="00360176">
        <w:rPr>
          <w:rFonts w:ascii="Times New Roman" w:hAnsi="Times New Roman" w:cs="Times New Roman"/>
          <w:sz w:val="28"/>
          <w:szCs w:val="28"/>
        </w:rPr>
        <w:t>4</w:t>
      </w:r>
      <w:r w:rsidRPr="00360176">
        <w:rPr>
          <w:rFonts w:ascii="Times New Roman" w:hAnsi="Times New Roman" w:cs="Times New Roman"/>
          <w:sz w:val="28"/>
          <w:szCs w:val="28"/>
        </w:rPr>
        <w:t>Research Approach</w:t>
      </w:r>
      <w:bookmarkEnd w:id="44"/>
    </w:p>
    <w:p w14:paraId="19D060D7"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A deductive research approach was employed. The study derived hypotheses from established theoretical frameworks, including the COSO Enterprise Risk Management (ERM) framework, the Risk-Based Approach (RBA), and Agency Theory. Data were then collected to test whether effective implementation of AML controls significantly reduces money laundering risks within the real estate sector.</w:t>
      </w:r>
    </w:p>
    <w:p w14:paraId="31A14788" w14:textId="35420272" w:rsidR="00BE0146" w:rsidRPr="00360176" w:rsidRDefault="00BE0146" w:rsidP="00106521">
      <w:pPr>
        <w:pStyle w:val="Heading2"/>
        <w:spacing w:line="360" w:lineRule="auto"/>
        <w:rPr>
          <w:rFonts w:ascii="Times New Roman" w:hAnsi="Times New Roman" w:cs="Times New Roman"/>
          <w:sz w:val="28"/>
          <w:szCs w:val="28"/>
        </w:rPr>
      </w:pPr>
      <w:bookmarkStart w:id="45" w:name="_Toc223986712"/>
      <w:r w:rsidRPr="00360176">
        <w:rPr>
          <w:rFonts w:ascii="Times New Roman" w:hAnsi="Times New Roman" w:cs="Times New Roman"/>
          <w:sz w:val="28"/>
          <w:szCs w:val="28"/>
        </w:rPr>
        <w:t>3.</w:t>
      </w:r>
      <w:r w:rsidR="000C05D4" w:rsidRPr="00360176">
        <w:rPr>
          <w:rFonts w:ascii="Times New Roman" w:hAnsi="Times New Roman" w:cs="Times New Roman"/>
          <w:sz w:val="28"/>
          <w:szCs w:val="28"/>
        </w:rPr>
        <w:t xml:space="preserve">5 </w:t>
      </w:r>
      <w:r w:rsidRPr="00360176">
        <w:rPr>
          <w:rFonts w:ascii="Times New Roman" w:hAnsi="Times New Roman" w:cs="Times New Roman"/>
          <w:sz w:val="28"/>
          <w:szCs w:val="28"/>
        </w:rPr>
        <w:t>Sampling Technique and Sample Size</w:t>
      </w:r>
      <w:bookmarkEnd w:id="45"/>
    </w:p>
    <w:p w14:paraId="1341FD2F"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Purposive sampling was used to select respondents with direct involvement in compliance functions, client onboarding, and transaction processing. A total of 30 respondents from 10 registered estate agencies participated in the questionnaire survey. Additionally, three key informant interviews were conducted with compliance officers and regulatory representatives to obtain expert perspectives.</w:t>
      </w:r>
    </w:p>
    <w:p w14:paraId="659AA034" w14:textId="1F4EEAB8" w:rsidR="00BE0146" w:rsidRPr="00106521" w:rsidRDefault="00BE0146" w:rsidP="00106521">
      <w:pPr>
        <w:spacing w:line="360" w:lineRule="auto"/>
        <w:jc w:val="both"/>
        <w:rPr>
          <w:rFonts w:ascii="Times New Roman" w:hAnsi="Times New Roman" w:cs="Times New Roman"/>
        </w:rPr>
      </w:pPr>
    </w:p>
    <w:p w14:paraId="7800EA91" w14:textId="6C998C44" w:rsidR="00BE0146" w:rsidRPr="00360176" w:rsidRDefault="00BE0146" w:rsidP="00106521">
      <w:pPr>
        <w:pStyle w:val="Heading2"/>
        <w:spacing w:line="360" w:lineRule="auto"/>
        <w:rPr>
          <w:rFonts w:ascii="Times New Roman" w:hAnsi="Times New Roman" w:cs="Times New Roman"/>
          <w:sz w:val="28"/>
          <w:szCs w:val="28"/>
        </w:rPr>
      </w:pPr>
      <w:bookmarkStart w:id="46" w:name="_Toc223986713"/>
      <w:r w:rsidRPr="00360176">
        <w:rPr>
          <w:rFonts w:ascii="Times New Roman" w:hAnsi="Times New Roman" w:cs="Times New Roman"/>
          <w:sz w:val="28"/>
          <w:szCs w:val="28"/>
        </w:rPr>
        <w:lastRenderedPageBreak/>
        <w:t>3.</w:t>
      </w:r>
      <w:r w:rsidR="000C05D4" w:rsidRPr="00360176">
        <w:rPr>
          <w:rFonts w:ascii="Times New Roman" w:hAnsi="Times New Roman" w:cs="Times New Roman"/>
          <w:sz w:val="28"/>
          <w:szCs w:val="28"/>
        </w:rPr>
        <w:t xml:space="preserve">6 </w:t>
      </w:r>
      <w:r w:rsidRPr="00360176">
        <w:rPr>
          <w:rFonts w:ascii="Times New Roman" w:hAnsi="Times New Roman" w:cs="Times New Roman"/>
          <w:sz w:val="28"/>
          <w:szCs w:val="28"/>
        </w:rPr>
        <w:t>Research Instruments</w:t>
      </w:r>
      <w:bookmarkEnd w:id="46"/>
    </w:p>
    <w:p w14:paraId="5633AA4B" w14:textId="751D7AB0" w:rsidR="00BE0146" w:rsidRPr="00106521" w:rsidRDefault="00BE0146" w:rsidP="00106521">
      <w:pPr>
        <w:pStyle w:val="Heading3"/>
        <w:spacing w:line="360" w:lineRule="auto"/>
        <w:rPr>
          <w:rFonts w:ascii="Times New Roman" w:hAnsi="Times New Roman" w:cs="Times New Roman"/>
        </w:rPr>
      </w:pPr>
      <w:bookmarkStart w:id="47" w:name="_Toc223986714"/>
      <w:r w:rsidRPr="00106521">
        <w:rPr>
          <w:rFonts w:ascii="Times New Roman" w:hAnsi="Times New Roman" w:cs="Times New Roman"/>
        </w:rPr>
        <w:t>3.</w:t>
      </w:r>
      <w:r w:rsidR="000C05D4" w:rsidRPr="00106521">
        <w:rPr>
          <w:rFonts w:ascii="Times New Roman" w:hAnsi="Times New Roman" w:cs="Times New Roman"/>
        </w:rPr>
        <w:t>6</w:t>
      </w:r>
      <w:r w:rsidRPr="00106521">
        <w:rPr>
          <w:rFonts w:ascii="Times New Roman" w:hAnsi="Times New Roman" w:cs="Times New Roman"/>
        </w:rPr>
        <w:t>.1 Structured Questionnaire</w:t>
      </w:r>
      <w:bookmarkEnd w:id="47"/>
    </w:p>
    <w:p w14:paraId="1718F590"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A structured questionnaire was administered to estate agents. The instrument consisted of five sections:</w:t>
      </w:r>
    </w:p>
    <w:p w14:paraId="33914185" w14:textId="77777777" w:rsidR="00BE0146" w:rsidRPr="00106521" w:rsidRDefault="00BE0146" w:rsidP="00106521">
      <w:pPr>
        <w:numPr>
          <w:ilvl w:val="0"/>
          <w:numId w:val="36"/>
        </w:numPr>
        <w:spacing w:line="360" w:lineRule="auto"/>
        <w:jc w:val="both"/>
        <w:rPr>
          <w:rFonts w:ascii="Times New Roman" w:hAnsi="Times New Roman" w:cs="Times New Roman"/>
        </w:rPr>
      </w:pPr>
      <w:r w:rsidRPr="00106521">
        <w:rPr>
          <w:rFonts w:ascii="Times New Roman" w:hAnsi="Times New Roman" w:cs="Times New Roman"/>
        </w:rPr>
        <w:t>Demographic information</w:t>
      </w:r>
    </w:p>
    <w:p w14:paraId="668B6B99" w14:textId="77777777" w:rsidR="00BE0146" w:rsidRPr="00106521" w:rsidRDefault="00BE0146" w:rsidP="00106521">
      <w:pPr>
        <w:numPr>
          <w:ilvl w:val="0"/>
          <w:numId w:val="36"/>
        </w:numPr>
        <w:spacing w:line="360" w:lineRule="auto"/>
        <w:jc w:val="both"/>
        <w:rPr>
          <w:rFonts w:ascii="Times New Roman" w:hAnsi="Times New Roman" w:cs="Times New Roman"/>
        </w:rPr>
      </w:pPr>
      <w:r w:rsidRPr="00106521">
        <w:rPr>
          <w:rFonts w:ascii="Times New Roman" w:hAnsi="Times New Roman" w:cs="Times New Roman"/>
        </w:rPr>
        <w:t>Awareness of AML regulations</w:t>
      </w:r>
    </w:p>
    <w:p w14:paraId="0DABB616" w14:textId="77777777" w:rsidR="00BE0146" w:rsidRPr="00106521" w:rsidRDefault="00BE0146" w:rsidP="00106521">
      <w:pPr>
        <w:numPr>
          <w:ilvl w:val="0"/>
          <w:numId w:val="36"/>
        </w:numPr>
        <w:spacing w:line="360" w:lineRule="auto"/>
        <w:jc w:val="both"/>
        <w:rPr>
          <w:rFonts w:ascii="Times New Roman" w:hAnsi="Times New Roman" w:cs="Times New Roman"/>
        </w:rPr>
      </w:pPr>
      <w:r w:rsidRPr="00106521">
        <w:rPr>
          <w:rFonts w:ascii="Times New Roman" w:hAnsi="Times New Roman" w:cs="Times New Roman"/>
        </w:rPr>
        <w:t>Implementation of KYC procedures</w:t>
      </w:r>
    </w:p>
    <w:p w14:paraId="0F7513E1" w14:textId="77777777" w:rsidR="00BE0146" w:rsidRPr="00106521" w:rsidRDefault="00BE0146" w:rsidP="00106521">
      <w:pPr>
        <w:numPr>
          <w:ilvl w:val="0"/>
          <w:numId w:val="36"/>
        </w:numPr>
        <w:spacing w:line="360" w:lineRule="auto"/>
        <w:jc w:val="both"/>
        <w:rPr>
          <w:rFonts w:ascii="Times New Roman" w:hAnsi="Times New Roman" w:cs="Times New Roman"/>
        </w:rPr>
      </w:pPr>
      <w:r w:rsidRPr="00106521">
        <w:rPr>
          <w:rFonts w:ascii="Times New Roman" w:hAnsi="Times New Roman" w:cs="Times New Roman"/>
        </w:rPr>
        <w:t>PEP screening and enhanced due diligence</w:t>
      </w:r>
    </w:p>
    <w:p w14:paraId="198866D2" w14:textId="77777777" w:rsidR="00BE0146" w:rsidRPr="00106521" w:rsidRDefault="00BE0146" w:rsidP="00106521">
      <w:pPr>
        <w:numPr>
          <w:ilvl w:val="0"/>
          <w:numId w:val="36"/>
        </w:numPr>
        <w:spacing w:line="360" w:lineRule="auto"/>
        <w:jc w:val="both"/>
        <w:rPr>
          <w:rFonts w:ascii="Times New Roman" w:hAnsi="Times New Roman" w:cs="Times New Roman"/>
        </w:rPr>
      </w:pPr>
      <w:r w:rsidRPr="00106521">
        <w:rPr>
          <w:rFonts w:ascii="Times New Roman" w:hAnsi="Times New Roman" w:cs="Times New Roman"/>
        </w:rPr>
        <w:t>Perceived effectiveness of AML compliance systems</w:t>
      </w:r>
    </w:p>
    <w:p w14:paraId="20DD5617"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A five-point Likert scale (1 = Strongly Disagree to 5 = Strongly Agree) was used to quantify responses. The questionnaire allowed for statistical measurement of compliance levels and perceptions regarding regulatory effectiveness.</w:t>
      </w:r>
    </w:p>
    <w:p w14:paraId="663C74FD" w14:textId="0CD70C6A" w:rsidR="00BE0146" w:rsidRPr="00106521" w:rsidRDefault="00BE0146" w:rsidP="00106521">
      <w:pPr>
        <w:pStyle w:val="Heading3"/>
        <w:spacing w:line="360" w:lineRule="auto"/>
        <w:rPr>
          <w:rFonts w:ascii="Times New Roman" w:hAnsi="Times New Roman" w:cs="Times New Roman"/>
        </w:rPr>
      </w:pPr>
      <w:bookmarkStart w:id="48" w:name="_Toc223986715"/>
      <w:r w:rsidRPr="00106521">
        <w:rPr>
          <w:rFonts w:ascii="Times New Roman" w:hAnsi="Times New Roman" w:cs="Times New Roman"/>
        </w:rPr>
        <w:t>3.</w:t>
      </w:r>
      <w:r w:rsidR="000C05D4" w:rsidRPr="00106521">
        <w:rPr>
          <w:rFonts w:ascii="Times New Roman" w:hAnsi="Times New Roman" w:cs="Times New Roman"/>
        </w:rPr>
        <w:t>6</w:t>
      </w:r>
      <w:r w:rsidRPr="00106521">
        <w:rPr>
          <w:rFonts w:ascii="Times New Roman" w:hAnsi="Times New Roman" w:cs="Times New Roman"/>
        </w:rPr>
        <w:t>.2 Semi-Structured Interviews</w:t>
      </w:r>
      <w:bookmarkEnd w:id="48"/>
    </w:p>
    <w:p w14:paraId="3860F670"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Semi-structured interviews were conducted to gather qualitative data on implementation challenges, supervisory enforcement, technological limitations, and barriers to effective PEP identification. The flexible format allowed probing of emerging themes while ensuring consistency across respondents. Interviews were recorded, transcribed, and analysed thematically.</w:t>
      </w:r>
    </w:p>
    <w:p w14:paraId="7ADAE912" w14:textId="7EE5C809" w:rsidR="00BE0146" w:rsidRPr="00106521" w:rsidRDefault="00BE0146" w:rsidP="00106521">
      <w:pPr>
        <w:pStyle w:val="Heading3"/>
        <w:spacing w:line="360" w:lineRule="auto"/>
        <w:rPr>
          <w:rFonts w:ascii="Times New Roman" w:hAnsi="Times New Roman" w:cs="Times New Roman"/>
        </w:rPr>
      </w:pPr>
      <w:bookmarkStart w:id="49" w:name="_Toc223986716"/>
      <w:r w:rsidRPr="00106521">
        <w:rPr>
          <w:rFonts w:ascii="Times New Roman" w:hAnsi="Times New Roman" w:cs="Times New Roman"/>
        </w:rPr>
        <w:t>3.</w:t>
      </w:r>
      <w:r w:rsidR="000C05D4" w:rsidRPr="00106521">
        <w:rPr>
          <w:rFonts w:ascii="Times New Roman" w:hAnsi="Times New Roman" w:cs="Times New Roman"/>
        </w:rPr>
        <w:t>6</w:t>
      </w:r>
      <w:r w:rsidRPr="00106521">
        <w:rPr>
          <w:rFonts w:ascii="Times New Roman" w:hAnsi="Times New Roman" w:cs="Times New Roman"/>
        </w:rPr>
        <w:t>.3 Document Analysis</w:t>
      </w:r>
      <w:bookmarkEnd w:id="49"/>
    </w:p>
    <w:p w14:paraId="3B2C5532"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Document analysis was undertaken to review relevant AML regulatory instruments, including the Money Laundering and Proceeds of Crime Act [Chapter 9:24], Financial Intelligence Unit (FIU) guidelines, and findings from Zimbabwe’s 2024 National Risk Assessment. This enabled comparison between statutory requirements and practical implementation within estate agencies.</w:t>
      </w:r>
    </w:p>
    <w:p w14:paraId="2ECD2A2B" w14:textId="1F29E1E8" w:rsidR="00BE0146" w:rsidRPr="00106521" w:rsidRDefault="00BE0146" w:rsidP="00106521">
      <w:pPr>
        <w:spacing w:line="360" w:lineRule="auto"/>
        <w:jc w:val="both"/>
        <w:rPr>
          <w:rFonts w:ascii="Times New Roman" w:hAnsi="Times New Roman" w:cs="Times New Roman"/>
        </w:rPr>
      </w:pPr>
    </w:p>
    <w:p w14:paraId="0FD786A5" w14:textId="0E97BC67" w:rsidR="00BE0146" w:rsidRPr="00360176" w:rsidRDefault="00BE0146" w:rsidP="00106521">
      <w:pPr>
        <w:pStyle w:val="Heading2"/>
        <w:spacing w:line="360" w:lineRule="auto"/>
        <w:rPr>
          <w:rFonts w:ascii="Times New Roman" w:hAnsi="Times New Roman" w:cs="Times New Roman"/>
          <w:sz w:val="28"/>
          <w:szCs w:val="28"/>
        </w:rPr>
      </w:pPr>
      <w:bookmarkStart w:id="50" w:name="_Toc223986717"/>
      <w:r w:rsidRPr="00360176">
        <w:rPr>
          <w:rFonts w:ascii="Times New Roman" w:hAnsi="Times New Roman" w:cs="Times New Roman"/>
          <w:sz w:val="28"/>
          <w:szCs w:val="28"/>
        </w:rPr>
        <w:lastRenderedPageBreak/>
        <w:t>3.</w:t>
      </w:r>
      <w:r w:rsidR="000C05D4" w:rsidRPr="00360176">
        <w:rPr>
          <w:rFonts w:ascii="Times New Roman" w:hAnsi="Times New Roman" w:cs="Times New Roman"/>
          <w:sz w:val="28"/>
          <w:szCs w:val="28"/>
        </w:rPr>
        <w:t>7</w:t>
      </w:r>
      <w:r w:rsidRPr="00360176">
        <w:rPr>
          <w:rFonts w:ascii="Times New Roman" w:hAnsi="Times New Roman" w:cs="Times New Roman"/>
          <w:sz w:val="28"/>
          <w:szCs w:val="28"/>
        </w:rPr>
        <w:t xml:space="preserve"> Data Presentation and Analysis</w:t>
      </w:r>
      <w:bookmarkEnd w:id="50"/>
    </w:p>
    <w:p w14:paraId="5A55254E" w14:textId="5F064883" w:rsidR="00BE0146" w:rsidRPr="00106521" w:rsidRDefault="00BE0146" w:rsidP="00106521">
      <w:pPr>
        <w:pStyle w:val="Heading3"/>
        <w:spacing w:line="360" w:lineRule="auto"/>
        <w:rPr>
          <w:rFonts w:ascii="Times New Roman" w:hAnsi="Times New Roman" w:cs="Times New Roman"/>
        </w:rPr>
      </w:pPr>
      <w:bookmarkStart w:id="51" w:name="_Toc223986718"/>
      <w:r w:rsidRPr="00106521">
        <w:rPr>
          <w:rFonts w:ascii="Times New Roman" w:hAnsi="Times New Roman" w:cs="Times New Roman"/>
        </w:rPr>
        <w:t>3.</w:t>
      </w:r>
      <w:r w:rsidR="000C05D4" w:rsidRPr="00106521">
        <w:rPr>
          <w:rFonts w:ascii="Times New Roman" w:hAnsi="Times New Roman" w:cs="Times New Roman"/>
        </w:rPr>
        <w:t>7</w:t>
      </w:r>
      <w:r w:rsidRPr="00106521">
        <w:rPr>
          <w:rFonts w:ascii="Times New Roman" w:hAnsi="Times New Roman" w:cs="Times New Roman"/>
        </w:rPr>
        <w:t>.1 Quantitative Data Analysis</w:t>
      </w:r>
      <w:bookmarkEnd w:id="51"/>
    </w:p>
    <w:p w14:paraId="0F85187A"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Quantitative data were analysed using statistical software. Descriptive statistics such as frequencies, percentages, and mean scores were used to summarise AML awareness, KYC implementation levels, and PEP screening practices.</w:t>
      </w:r>
    </w:p>
    <w:p w14:paraId="0008AC75"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Inferential statistical techniques were applied to test relationships between variables. These included:</w:t>
      </w:r>
    </w:p>
    <w:p w14:paraId="33A6CAC3" w14:textId="77777777" w:rsidR="00BE0146" w:rsidRPr="00106521" w:rsidRDefault="00BE0146" w:rsidP="00106521">
      <w:pPr>
        <w:numPr>
          <w:ilvl w:val="0"/>
          <w:numId w:val="37"/>
        </w:numPr>
        <w:spacing w:line="360" w:lineRule="auto"/>
        <w:jc w:val="both"/>
        <w:rPr>
          <w:rFonts w:ascii="Times New Roman" w:hAnsi="Times New Roman" w:cs="Times New Roman"/>
        </w:rPr>
      </w:pPr>
      <w:r w:rsidRPr="00106521">
        <w:rPr>
          <w:rFonts w:ascii="Times New Roman" w:hAnsi="Times New Roman" w:cs="Times New Roman"/>
        </w:rPr>
        <w:t>Correlation analysis to measure the strength of relationships between AML controls and perceived effectiveness.</w:t>
      </w:r>
    </w:p>
    <w:p w14:paraId="20BD785A" w14:textId="77777777" w:rsidR="00BE0146" w:rsidRPr="00106521" w:rsidRDefault="00BE0146" w:rsidP="00106521">
      <w:pPr>
        <w:numPr>
          <w:ilvl w:val="0"/>
          <w:numId w:val="37"/>
        </w:numPr>
        <w:spacing w:line="360" w:lineRule="auto"/>
        <w:jc w:val="both"/>
        <w:rPr>
          <w:rFonts w:ascii="Times New Roman" w:hAnsi="Times New Roman" w:cs="Times New Roman"/>
        </w:rPr>
      </w:pPr>
      <w:r w:rsidRPr="00106521">
        <w:rPr>
          <w:rFonts w:ascii="Times New Roman" w:hAnsi="Times New Roman" w:cs="Times New Roman"/>
        </w:rPr>
        <w:t>Multiple regression analysis to determine the impact of KYC, CDD, and PEP screening on money laundering risk mitigation.</w:t>
      </w:r>
    </w:p>
    <w:p w14:paraId="1FBEE28C" w14:textId="77777777"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Results were presented using tables, charts, and graphs for clarity.</w:t>
      </w:r>
    </w:p>
    <w:p w14:paraId="7905E421" w14:textId="3F314569" w:rsidR="00BE0146" w:rsidRDefault="00BE0146" w:rsidP="00106521">
      <w:pPr>
        <w:pStyle w:val="Heading3"/>
        <w:spacing w:line="360" w:lineRule="auto"/>
        <w:rPr>
          <w:rFonts w:ascii="Times New Roman" w:hAnsi="Times New Roman" w:cs="Times New Roman"/>
        </w:rPr>
      </w:pPr>
      <w:bookmarkStart w:id="52" w:name="_Toc223986719"/>
      <w:r w:rsidRPr="00106521">
        <w:rPr>
          <w:rFonts w:ascii="Times New Roman" w:hAnsi="Times New Roman" w:cs="Times New Roman"/>
        </w:rPr>
        <w:t>3.</w:t>
      </w:r>
      <w:r w:rsidR="000C05D4" w:rsidRPr="00106521">
        <w:rPr>
          <w:rFonts w:ascii="Times New Roman" w:hAnsi="Times New Roman" w:cs="Times New Roman"/>
        </w:rPr>
        <w:t>7</w:t>
      </w:r>
      <w:r w:rsidRPr="00106521">
        <w:rPr>
          <w:rFonts w:ascii="Times New Roman" w:hAnsi="Times New Roman" w:cs="Times New Roman"/>
        </w:rPr>
        <w:t>.2 Qualitative Data Analysis</w:t>
      </w:r>
      <w:bookmarkEnd w:id="52"/>
    </w:p>
    <w:p w14:paraId="0246ADC4"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Qualitative data obtained from the interviews were analysed using thematic analysis, following the six-step framework proposed by Braun and Clarke (2006). This method was selected because it provides a systematic approach for identifying, analysing, and interpreting patterns within qualitative data.</w:t>
      </w:r>
    </w:p>
    <w:p w14:paraId="6C84EAED"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 first step involved familiarisation with the data, where the interview recordings were transcribed and repeatedly read to gain a deeper understanding of the responses provided by participants.</w:t>
      </w:r>
    </w:p>
    <w:p w14:paraId="4235852E"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 second step involved generating initial codes, where relevant statements and ideas from the transcripts were labelled to capture key issues related to Anti-Money Laundering (AML) compliance practices in the real estate sector.</w:t>
      </w:r>
    </w:p>
    <w:p w14:paraId="1A4302AA"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 third step involved searching for themes, where related codes were grouped together to form broader patterns emerging from the data.</w:t>
      </w:r>
    </w:p>
    <w:p w14:paraId="17C9FC24"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In the fourth step, the themes were reviewed and refined to ensure that they accurately represented the responses of the participants and were relevant to the research objectives.</w:t>
      </w:r>
    </w:p>
    <w:p w14:paraId="3ADAB663"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lastRenderedPageBreak/>
        <w:t>The fifth step involved defining and naming the themes, where the final themes were clearly described and organised according to their significance in explaining AML compliance challenges within the sector.</w:t>
      </w:r>
    </w:p>
    <w:p w14:paraId="7393CE7A"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 final step involved interpreting and reporting the themes, where the identified patterns were analysed in relation to the theoretical frameworks guiding the study.</w:t>
      </w:r>
    </w:p>
    <w:p w14:paraId="08650859" w14:textId="77777777" w:rsidR="00084529" w:rsidRP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 thematic analysis revealed several key themes, including:</w:t>
      </w:r>
    </w:p>
    <w:p w14:paraId="26FDF2B5" w14:textId="77777777" w:rsidR="00084529" w:rsidRPr="00084529" w:rsidRDefault="00084529" w:rsidP="00084529">
      <w:pPr>
        <w:numPr>
          <w:ilvl w:val="0"/>
          <w:numId w:val="43"/>
        </w:numPr>
        <w:spacing w:line="360" w:lineRule="auto"/>
        <w:jc w:val="both"/>
        <w:rPr>
          <w:rFonts w:ascii="Times New Roman" w:hAnsi="Times New Roman" w:cs="Times New Roman"/>
        </w:rPr>
      </w:pPr>
      <w:r w:rsidRPr="00084529">
        <w:rPr>
          <w:rFonts w:ascii="Times New Roman" w:hAnsi="Times New Roman" w:cs="Times New Roman"/>
        </w:rPr>
        <w:t>Weak manual Know Your Customer (KYC) systems</w:t>
      </w:r>
    </w:p>
    <w:p w14:paraId="7754E251" w14:textId="77777777" w:rsidR="00084529" w:rsidRPr="00084529" w:rsidRDefault="00084529" w:rsidP="00084529">
      <w:pPr>
        <w:numPr>
          <w:ilvl w:val="0"/>
          <w:numId w:val="43"/>
        </w:numPr>
        <w:spacing w:line="360" w:lineRule="auto"/>
        <w:jc w:val="both"/>
        <w:rPr>
          <w:rFonts w:ascii="Times New Roman" w:hAnsi="Times New Roman" w:cs="Times New Roman"/>
        </w:rPr>
      </w:pPr>
      <w:r w:rsidRPr="00084529">
        <w:rPr>
          <w:rFonts w:ascii="Times New Roman" w:hAnsi="Times New Roman" w:cs="Times New Roman"/>
        </w:rPr>
        <w:t>Inadequate Politically Exposed Persons (PEP) screening mechanisms</w:t>
      </w:r>
    </w:p>
    <w:p w14:paraId="0E7B3218" w14:textId="77777777" w:rsidR="00084529" w:rsidRPr="00084529" w:rsidRDefault="00084529" w:rsidP="00084529">
      <w:pPr>
        <w:numPr>
          <w:ilvl w:val="0"/>
          <w:numId w:val="43"/>
        </w:numPr>
        <w:spacing w:line="360" w:lineRule="auto"/>
        <w:jc w:val="both"/>
        <w:rPr>
          <w:rFonts w:ascii="Times New Roman" w:hAnsi="Times New Roman" w:cs="Times New Roman"/>
        </w:rPr>
      </w:pPr>
      <w:r w:rsidRPr="00084529">
        <w:rPr>
          <w:rFonts w:ascii="Times New Roman" w:hAnsi="Times New Roman" w:cs="Times New Roman"/>
        </w:rPr>
        <w:t>Limited compliance training among estate agents</w:t>
      </w:r>
    </w:p>
    <w:p w14:paraId="273D6F27" w14:textId="77777777" w:rsidR="00084529" w:rsidRPr="00084529" w:rsidRDefault="00084529" w:rsidP="00084529">
      <w:pPr>
        <w:numPr>
          <w:ilvl w:val="0"/>
          <w:numId w:val="43"/>
        </w:numPr>
        <w:spacing w:line="360" w:lineRule="auto"/>
        <w:jc w:val="both"/>
        <w:rPr>
          <w:rFonts w:ascii="Times New Roman" w:hAnsi="Times New Roman" w:cs="Times New Roman"/>
        </w:rPr>
      </w:pPr>
      <w:r w:rsidRPr="00084529">
        <w:rPr>
          <w:rFonts w:ascii="Times New Roman" w:hAnsi="Times New Roman" w:cs="Times New Roman"/>
        </w:rPr>
        <w:t>Technological adoption challenges in AML monitoring</w:t>
      </w:r>
    </w:p>
    <w:p w14:paraId="7ADDF9FD" w14:textId="77777777" w:rsidR="00084529" w:rsidRPr="00084529" w:rsidRDefault="00084529" w:rsidP="00084529">
      <w:pPr>
        <w:numPr>
          <w:ilvl w:val="0"/>
          <w:numId w:val="43"/>
        </w:numPr>
        <w:spacing w:line="360" w:lineRule="auto"/>
        <w:jc w:val="both"/>
        <w:rPr>
          <w:rFonts w:ascii="Times New Roman" w:hAnsi="Times New Roman" w:cs="Times New Roman"/>
        </w:rPr>
      </w:pPr>
      <w:r w:rsidRPr="00084529">
        <w:rPr>
          <w:rFonts w:ascii="Times New Roman" w:hAnsi="Times New Roman" w:cs="Times New Roman"/>
        </w:rPr>
        <w:t>Supervisory and regulatory enforcement gaps</w:t>
      </w:r>
    </w:p>
    <w:p w14:paraId="30CC6269" w14:textId="77777777" w:rsidR="00084529" w:rsidRDefault="00084529" w:rsidP="00084529">
      <w:pPr>
        <w:spacing w:line="360" w:lineRule="auto"/>
        <w:jc w:val="both"/>
        <w:rPr>
          <w:rFonts w:ascii="Times New Roman" w:hAnsi="Times New Roman" w:cs="Times New Roman"/>
        </w:rPr>
      </w:pPr>
      <w:r w:rsidRPr="00084529">
        <w:rPr>
          <w:rFonts w:ascii="Times New Roman" w:hAnsi="Times New Roman" w:cs="Times New Roman"/>
        </w:rPr>
        <w:t>These themes provided deeper insights into the practical challenges affecting the implementation of AML frameworks in Zimbabwe’s real estate sector.</w:t>
      </w:r>
    </w:p>
    <w:p w14:paraId="2B49A029" w14:textId="77777777" w:rsidR="00611931" w:rsidRDefault="00611931" w:rsidP="00084529">
      <w:pPr>
        <w:spacing w:line="360" w:lineRule="auto"/>
        <w:jc w:val="both"/>
        <w:rPr>
          <w:rFonts w:ascii="Times New Roman" w:hAnsi="Times New Roman" w:cs="Times New Roman"/>
        </w:rPr>
      </w:pPr>
    </w:p>
    <w:p w14:paraId="797E51CE" w14:textId="5DA6263B" w:rsidR="00611931" w:rsidRPr="00360176" w:rsidRDefault="00611931" w:rsidP="00611931">
      <w:pPr>
        <w:pStyle w:val="Heading3"/>
        <w:rPr>
          <w:rFonts w:ascii="Times New Roman" w:hAnsi="Times New Roman" w:cs="Times New Roman"/>
        </w:rPr>
      </w:pPr>
      <w:r w:rsidRPr="00360176">
        <w:rPr>
          <w:rFonts w:ascii="Times New Roman" w:hAnsi="Times New Roman" w:cs="Times New Roman"/>
        </w:rPr>
        <w:t xml:space="preserve">3.7.3 Research Model </w:t>
      </w:r>
    </w:p>
    <w:p w14:paraId="6C5A47A7"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 xml:space="preserve">The research model for this study illustrates the relationship between Anti-Money Laundering (AML) compliance mechanisms and the effectiveness of AML frameworks in Zimbabwe’s real estate sector. The model </w:t>
      </w:r>
      <w:proofErr w:type="gramStart"/>
      <w:r w:rsidRPr="00611931">
        <w:rPr>
          <w:rFonts w:ascii="Times New Roman" w:hAnsi="Times New Roman" w:cs="Times New Roman"/>
        </w:rPr>
        <w:t>is based on the assumption</w:t>
      </w:r>
      <w:proofErr w:type="gramEnd"/>
      <w:r w:rsidRPr="00611931">
        <w:rPr>
          <w:rFonts w:ascii="Times New Roman" w:hAnsi="Times New Roman" w:cs="Times New Roman"/>
        </w:rPr>
        <w:t xml:space="preserve"> that effective implementation of key compliance mechanisms contributes to improved detection and prevention of money laundering activities within property transactions.</w:t>
      </w:r>
    </w:p>
    <w:p w14:paraId="5E7BC91A"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In this study, Know Your Customer (KYC), Customer Due Diligence (CDD), and Politically Exposed Persons (PEP) screening are considered the independent variables, while AML effectiveness represents the dependent variable. These variables were selected because they are core components of international AML standards recommended by the Financial Action Task Force (FATF).</w:t>
      </w:r>
    </w:p>
    <w:p w14:paraId="4DDED8F7"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 xml:space="preserve">The model assumes that stronger implementation of KYC procedures improves the identification and verification of clients involved in property transactions. Similarly, effective customer due diligence allows real estate agencies to assess the risk level of clients and verify the legitimacy of funds used in property transactions. Politically exposed persons screening </w:t>
      </w:r>
      <w:r w:rsidRPr="00611931">
        <w:rPr>
          <w:rFonts w:ascii="Times New Roman" w:hAnsi="Times New Roman" w:cs="Times New Roman"/>
        </w:rPr>
        <w:lastRenderedPageBreak/>
        <w:t>further strengthens AML compliance by identifying individuals who may present a higher risk of corruption or financial crime.</w:t>
      </w:r>
    </w:p>
    <w:p w14:paraId="7936527F"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The research model therefore proposes that improved implementation of these AML compliance mechanisms enhances the effectiveness of AML frameworks within the real estate sector.</w:t>
      </w:r>
    </w:p>
    <w:p w14:paraId="5F37D85F" w14:textId="77777777" w:rsidR="00611931" w:rsidRPr="00611931" w:rsidRDefault="00611931" w:rsidP="00611931"/>
    <w:p w14:paraId="0F9EE859" w14:textId="77777777" w:rsidR="00084529" w:rsidRPr="00360176" w:rsidRDefault="00084529" w:rsidP="00084529">
      <w:pPr>
        <w:rPr>
          <w:sz w:val="28"/>
          <w:szCs w:val="28"/>
        </w:rPr>
      </w:pPr>
    </w:p>
    <w:p w14:paraId="74C3F81F" w14:textId="29367B89" w:rsidR="00BE0146" w:rsidRPr="00360176" w:rsidRDefault="00BE0146" w:rsidP="00106521">
      <w:pPr>
        <w:pStyle w:val="Heading2"/>
        <w:spacing w:line="360" w:lineRule="auto"/>
        <w:rPr>
          <w:rFonts w:ascii="Times New Roman" w:hAnsi="Times New Roman" w:cs="Times New Roman"/>
          <w:sz w:val="28"/>
          <w:szCs w:val="28"/>
        </w:rPr>
      </w:pPr>
      <w:bookmarkStart w:id="53" w:name="_Toc223986720"/>
      <w:r w:rsidRPr="00360176">
        <w:rPr>
          <w:rFonts w:ascii="Times New Roman" w:hAnsi="Times New Roman" w:cs="Times New Roman"/>
          <w:sz w:val="28"/>
          <w:szCs w:val="28"/>
        </w:rPr>
        <w:t>3.</w:t>
      </w:r>
      <w:r w:rsidR="000C05D4" w:rsidRPr="00360176">
        <w:rPr>
          <w:rFonts w:ascii="Times New Roman" w:hAnsi="Times New Roman" w:cs="Times New Roman"/>
          <w:sz w:val="28"/>
          <w:szCs w:val="28"/>
        </w:rPr>
        <w:t>8</w:t>
      </w:r>
      <w:r w:rsidRPr="00360176">
        <w:rPr>
          <w:rFonts w:ascii="Times New Roman" w:hAnsi="Times New Roman" w:cs="Times New Roman"/>
          <w:sz w:val="28"/>
          <w:szCs w:val="28"/>
        </w:rPr>
        <w:t xml:space="preserve"> Reliability and Validity</w:t>
      </w:r>
      <w:bookmarkEnd w:id="53"/>
    </w:p>
    <w:p w14:paraId="54E2FF8E" w14:textId="7EC21651" w:rsidR="00611931" w:rsidRPr="00611931" w:rsidRDefault="00611931" w:rsidP="00611931">
      <w:pPr>
        <w:spacing w:line="360" w:lineRule="auto"/>
        <w:jc w:val="both"/>
        <w:rPr>
          <w:rFonts w:ascii="Times New Roman" w:hAnsi="Times New Roman" w:cs="Times New Roman"/>
          <w:b/>
          <w:bCs/>
        </w:rPr>
      </w:pPr>
      <w:r w:rsidRPr="00611931">
        <w:rPr>
          <w:rFonts w:ascii="Times New Roman" w:hAnsi="Times New Roman" w:cs="Times New Roman"/>
          <w:b/>
          <w:bCs/>
        </w:rPr>
        <w:t>Reliability</w:t>
      </w:r>
    </w:p>
    <w:p w14:paraId="2372DB48" w14:textId="44940B23"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 xml:space="preserve">In this study, the reliability of the questionnaire was assessed using Cronbach’s Alpha, which is one of the </w:t>
      </w:r>
      <w:proofErr w:type="gramStart"/>
      <w:r w:rsidRPr="00611931">
        <w:rPr>
          <w:rFonts w:ascii="Times New Roman" w:hAnsi="Times New Roman" w:cs="Times New Roman"/>
        </w:rPr>
        <w:t>most commonly used</w:t>
      </w:r>
      <w:proofErr w:type="gramEnd"/>
      <w:r w:rsidRPr="00611931">
        <w:rPr>
          <w:rFonts w:ascii="Times New Roman" w:hAnsi="Times New Roman" w:cs="Times New Roman"/>
        </w:rPr>
        <w:t xml:space="preserve"> statistical methods for evaluating the internal consistency of survey instruments.</w:t>
      </w:r>
    </w:p>
    <w:p w14:paraId="085313D4"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Cronbach’s Alpha measures how closely related a set of items are within a questionnaire and determines whether the items used to measure a particular concept produce consistent responses. The coefficient value of Cronbach’s Alpha ranges between 0 and 1, where higher values indicate stronger internal consistency among the items in the instrument.</w:t>
      </w:r>
    </w:p>
    <w:p w14:paraId="762C681B"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According to widely accepted research standards, a Cronbach’s Alpha value of 0.70 or higher is considered acceptable for social science research, as it indicates that the questionnaire items are sufficiently reliable in measuring the intended constructs. Values above 0.80 indicate good reliability, while values above 0.90 indicate excellent internal consistency.</w:t>
      </w:r>
    </w:p>
    <w:p w14:paraId="20A2C793"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In this study, Cronbach’s Alpha was applied to evaluate the reliability of the questionnaire items measuring key variables such as Know Your Customer (KYC) procedures, Customer Due Diligence (CDD), Politically Exposed Persons (PEP) screening, and AML framework effectiveness. The analysis ensured that the items used to measure these constructs were consistent and reliable for statistical analysis.</w:t>
      </w:r>
    </w:p>
    <w:p w14:paraId="1FCF1E4F" w14:textId="77777777" w:rsid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The use of Cronbach’s Alpha helped confirm that the questionnaire provided reliable measurements of AML compliance practices within the real estate sector.</w:t>
      </w:r>
    </w:p>
    <w:p w14:paraId="518F7F77" w14:textId="09BEEFAD" w:rsidR="00611931" w:rsidRPr="00611931" w:rsidRDefault="00611931" w:rsidP="00611931">
      <w:pPr>
        <w:spacing w:line="360" w:lineRule="auto"/>
        <w:jc w:val="both"/>
        <w:rPr>
          <w:rFonts w:ascii="Times New Roman" w:hAnsi="Times New Roman" w:cs="Times New Roman"/>
          <w:b/>
          <w:bCs/>
        </w:rPr>
      </w:pPr>
      <w:r w:rsidRPr="00611931">
        <w:rPr>
          <w:rFonts w:ascii="Times New Roman" w:hAnsi="Times New Roman" w:cs="Times New Roman"/>
          <w:b/>
          <w:bCs/>
        </w:rPr>
        <w:t>Validity</w:t>
      </w:r>
      <w:r w:rsidRPr="00611931">
        <w:rPr>
          <w:rFonts w:ascii="Times New Roman" w:hAnsi="Times New Roman" w:cs="Times New Roman"/>
        </w:rPr>
        <w:t>.</w:t>
      </w:r>
    </w:p>
    <w:p w14:paraId="0919DC0A"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lastRenderedPageBreak/>
        <w:t>First, content validity was ensured by designing questionnaire items that directly aligned with the objectives of the study and the key AML compliance variables identified in the conceptual framework. The questionnaire items were structured to capture information on KYC procedures, customer due diligence practices, PEP screening mechanisms, and the overall effectiveness of AML frameworks in the real estate sector.</w:t>
      </w:r>
    </w:p>
    <w:p w14:paraId="401B1D03"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Second, construct validity was strengthened by grounding the research instrument in established theoretical frameworks relevant to AML compliance and risk management. In particular, the study drew from the COSO Enterprise Risk Management (ERM) framework and the Financial Action Task Force (FATF) Risk-Based Approach. These frameworks provided a conceptual foundation for identifying key variables and designing questionnaire items that reflect internationally recognised AML compliance practices.</w:t>
      </w:r>
    </w:p>
    <w:p w14:paraId="6B34CA76"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Finally, the questionnaire was reviewed to ensure clarity, relevance, and appropriateness of the questions before data collection. This process helped ensure that the instrument effectively captured the perceptions and experiences of respondents regarding AML compliance practices in Zimbabwe’s real estate sector.</w:t>
      </w:r>
    </w:p>
    <w:p w14:paraId="634810EB" w14:textId="77777777" w:rsidR="00611931" w:rsidRPr="00611931" w:rsidRDefault="00611931" w:rsidP="00611931">
      <w:pPr>
        <w:spacing w:line="360" w:lineRule="auto"/>
        <w:jc w:val="both"/>
        <w:rPr>
          <w:rFonts w:ascii="Times New Roman" w:hAnsi="Times New Roman" w:cs="Times New Roman"/>
        </w:rPr>
      </w:pPr>
      <w:r w:rsidRPr="00611931">
        <w:rPr>
          <w:rFonts w:ascii="Times New Roman" w:hAnsi="Times New Roman" w:cs="Times New Roman"/>
        </w:rPr>
        <w:t>Through these procedures, the study ensured that the research instrument was both reliable and valid, thereby improving the credibility and accuracy of the research findings.</w:t>
      </w:r>
    </w:p>
    <w:p w14:paraId="66BB6A72" w14:textId="77777777" w:rsidR="00611931" w:rsidRPr="00611931" w:rsidRDefault="00611931" w:rsidP="00611931">
      <w:pPr>
        <w:spacing w:line="360" w:lineRule="auto"/>
        <w:jc w:val="both"/>
        <w:rPr>
          <w:rFonts w:ascii="Times New Roman" w:hAnsi="Times New Roman" w:cs="Times New Roman"/>
        </w:rPr>
      </w:pPr>
    </w:p>
    <w:p w14:paraId="6FC814E8" w14:textId="67B3EFD7" w:rsidR="00BE0146" w:rsidRPr="00106521" w:rsidRDefault="00BE0146" w:rsidP="00106521">
      <w:pPr>
        <w:spacing w:line="360" w:lineRule="auto"/>
        <w:jc w:val="both"/>
        <w:rPr>
          <w:rFonts w:ascii="Times New Roman" w:hAnsi="Times New Roman" w:cs="Times New Roman"/>
        </w:rPr>
      </w:pPr>
    </w:p>
    <w:p w14:paraId="69D70735" w14:textId="3F8E7867" w:rsidR="00BE0146" w:rsidRPr="00360176" w:rsidRDefault="00BE0146" w:rsidP="00106521">
      <w:pPr>
        <w:pStyle w:val="Heading2"/>
        <w:spacing w:line="360" w:lineRule="auto"/>
        <w:rPr>
          <w:rFonts w:ascii="Times New Roman" w:hAnsi="Times New Roman" w:cs="Times New Roman"/>
          <w:sz w:val="28"/>
          <w:szCs w:val="28"/>
        </w:rPr>
      </w:pPr>
      <w:bookmarkStart w:id="54" w:name="_Toc223986721"/>
      <w:r w:rsidRPr="00360176">
        <w:rPr>
          <w:rFonts w:ascii="Times New Roman" w:hAnsi="Times New Roman" w:cs="Times New Roman"/>
          <w:sz w:val="28"/>
          <w:szCs w:val="28"/>
        </w:rPr>
        <w:t>3.</w:t>
      </w:r>
      <w:r w:rsidR="000C05D4" w:rsidRPr="00360176">
        <w:rPr>
          <w:rFonts w:ascii="Times New Roman" w:hAnsi="Times New Roman" w:cs="Times New Roman"/>
          <w:sz w:val="28"/>
          <w:szCs w:val="28"/>
        </w:rPr>
        <w:t>9</w:t>
      </w:r>
      <w:r w:rsidRPr="00360176">
        <w:rPr>
          <w:rFonts w:ascii="Times New Roman" w:hAnsi="Times New Roman" w:cs="Times New Roman"/>
          <w:sz w:val="28"/>
          <w:szCs w:val="28"/>
        </w:rPr>
        <w:t xml:space="preserve"> Ethical Considerations</w:t>
      </w:r>
      <w:bookmarkEnd w:id="54"/>
    </w:p>
    <w:p w14:paraId="793C7110" w14:textId="5DCD1B52" w:rsidR="00BE0146" w:rsidRPr="00106521" w:rsidRDefault="00BE0146" w:rsidP="00084529">
      <w:pPr>
        <w:spacing w:line="360" w:lineRule="auto"/>
        <w:rPr>
          <w:rFonts w:ascii="Times New Roman" w:hAnsi="Times New Roman" w:cs="Times New Roman"/>
        </w:rPr>
      </w:pPr>
      <w:r w:rsidRPr="00106521">
        <w:rPr>
          <w:rFonts w:ascii="Times New Roman" w:hAnsi="Times New Roman" w:cs="Times New Roman"/>
        </w:rPr>
        <w:t>Ethical principles were strictly observed throughout the study. Participation was voluntary, and informed consent was obtained from all respondents. Confidentiality and anonymity were maintained to protect the identities of participating estate agencies and individuals. Data were securely stored and used solely for academic purposes.</w:t>
      </w:r>
      <w:r w:rsidR="00084529" w:rsidRPr="00084529">
        <w:rPr>
          <w:rFonts w:ascii="Times New Roman" w:hAnsi="Times New Roman" w:cs="Times New Roman"/>
        </w:rPr>
        <w:t xml:space="preserve"> Ethical approval was granted by the Harare Institute of Technology Research Ethics Committee</w:t>
      </w:r>
      <w:r w:rsidR="00441C9A">
        <w:rPr>
          <w:rFonts w:ascii="Times New Roman" w:hAnsi="Times New Roman" w:cs="Times New Roman"/>
        </w:rPr>
        <w:t xml:space="preserve"> and Estate Agency Council</w:t>
      </w:r>
      <w:r w:rsidR="00084529" w:rsidRPr="00084529">
        <w:rPr>
          <w:rFonts w:ascii="Times New Roman" w:hAnsi="Times New Roman" w:cs="Times New Roman"/>
        </w:rPr>
        <w:t xml:space="preserve">. Ethical principles were followed to </w:t>
      </w:r>
      <w:r w:rsidR="00441C9A">
        <w:rPr>
          <w:rFonts w:ascii="Times New Roman" w:hAnsi="Times New Roman" w:cs="Times New Roman"/>
        </w:rPr>
        <w:t>minimise</w:t>
      </w:r>
      <w:r w:rsidR="00084529" w:rsidRPr="00084529">
        <w:rPr>
          <w:rFonts w:ascii="Times New Roman" w:hAnsi="Times New Roman" w:cs="Times New Roman"/>
        </w:rPr>
        <w:t xml:space="preserve"> harm and ensure that the research process was conducted with integrity (Bryman, 2022).</w:t>
      </w:r>
    </w:p>
    <w:p w14:paraId="1ECA79D6" w14:textId="36FE56DB" w:rsidR="00BE0146" w:rsidRPr="00106521" w:rsidRDefault="00BE0146" w:rsidP="00106521">
      <w:pPr>
        <w:spacing w:line="360" w:lineRule="auto"/>
        <w:jc w:val="both"/>
        <w:rPr>
          <w:rFonts w:ascii="Times New Roman" w:hAnsi="Times New Roman" w:cs="Times New Roman"/>
        </w:rPr>
      </w:pPr>
    </w:p>
    <w:p w14:paraId="58B0C681" w14:textId="477EF9D1" w:rsidR="00BE0146" w:rsidRPr="00360176" w:rsidRDefault="00BE0146" w:rsidP="00106521">
      <w:pPr>
        <w:pStyle w:val="Heading2"/>
        <w:spacing w:line="360" w:lineRule="auto"/>
        <w:rPr>
          <w:rFonts w:ascii="Times New Roman" w:hAnsi="Times New Roman" w:cs="Times New Roman"/>
          <w:sz w:val="28"/>
          <w:szCs w:val="28"/>
        </w:rPr>
      </w:pPr>
      <w:bookmarkStart w:id="55" w:name="_Toc223986722"/>
      <w:r w:rsidRPr="00360176">
        <w:rPr>
          <w:rFonts w:ascii="Times New Roman" w:hAnsi="Times New Roman" w:cs="Times New Roman"/>
          <w:sz w:val="28"/>
          <w:szCs w:val="28"/>
        </w:rPr>
        <w:lastRenderedPageBreak/>
        <w:t>3.</w:t>
      </w:r>
      <w:r w:rsidR="000C05D4" w:rsidRPr="00360176">
        <w:rPr>
          <w:rFonts w:ascii="Times New Roman" w:hAnsi="Times New Roman" w:cs="Times New Roman"/>
          <w:sz w:val="28"/>
          <w:szCs w:val="28"/>
        </w:rPr>
        <w:t>10</w:t>
      </w:r>
      <w:r w:rsidRPr="00360176">
        <w:rPr>
          <w:rFonts w:ascii="Times New Roman" w:hAnsi="Times New Roman" w:cs="Times New Roman"/>
          <w:sz w:val="28"/>
          <w:szCs w:val="28"/>
        </w:rPr>
        <w:t xml:space="preserve"> Conclusion</w:t>
      </w:r>
      <w:bookmarkEnd w:id="55"/>
    </w:p>
    <w:p w14:paraId="10BC32CF" w14:textId="3C306ECC" w:rsidR="00BE0146" w:rsidRPr="00106521" w:rsidRDefault="00BE0146" w:rsidP="00106521">
      <w:pPr>
        <w:spacing w:line="360" w:lineRule="auto"/>
        <w:jc w:val="both"/>
        <w:rPr>
          <w:rFonts w:ascii="Times New Roman" w:hAnsi="Times New Roman" w:cs="Times New Roman"/>
        </w:rPr>
      </w:pPr>
      <w:r w:rsidRPr="00106521">
        <w:rPr>
          <w:rFonts w:ascii="Times New Roman" w:hAnsi="Times New Roman" w:cs="Times New Roman"/>
        </w:rPr>
        <w:t xml:space="preserve">This chapter detailed the methodological framework adopted in the study. It explained the research design, philosophical orientation, sampling procedures, data collection instruments, and analytical techniques used to evaluate </w:t>
      </w:r>
      <w:r w:rsidR="00360176">
        <w:rPr>
          <w:rFonts w:ascii="Times New Roman" w:hAnsi="Times New Roman" w:cs="Times New Roman"/>
        </w:rPr>
        <w:t>the effectiveness of AML regulations in</w:t>
      </w:r>
      <w:r w:rsidRPr="00106521">
        <w:rPr>
          <w:rFonts w:ascii="Times New Roman" w:hAnsi="Times New Roman" w:cs="Times New Roman"/>
        </w:rPr>
        <w:t xml:space="preserve"> Zimbabwe’s real estate sector. The use of both quantitative and qualitative methods enhanced the robustness and credibility of the findings. The next chapter presents the data analysis and research results.</w:t>
      </w:r>
    </w:p>
    <w:p w14:paraId="3F63AB2C" w14:textId="60523124" w:rsidR="00BE0146" w:rsidRPr="00106521" w:rsidRDefault="00BE0146" w:rsidP="00106521">
      <w:pPr>
        <w:spacing w:line="360" w:lineRule="auto"/>
        <w:jc w:val="both"/>
        <w:rPr>
          <w:rFonts w:ascii="Times New Roman" w:hAnsi="Times New Roman" w:cs="Times New Roman"/>
        </w:rPr>
      </w:pPr>
    </w:p>
    <w:p w14:paraId="36C10858" w14:textId="77777777" w:rsidR="00DD0236" w:rsidRPr="00106521" w:rsidRDefault="00DD0236" w:rsidP="00106521">
      <w:pPr>
        <w:spacing w:line="360" w:lineRule="auto"/>
        <w:jc w:val="both"/>
        <w:rPr>
          <w:rFonts w:ascii="Times New Roman" w:hAnsi="Times New Roman" w:cs="Times New Roman"/>
        </w:rPr>
      </w:pPr>
    </w:p>
    <w:p w14:paraId="75999BA3" w14:textId="77777777" w:rsidR="00E75448" w:rsidRPr="00106521" w:rsidRDefault="00E75448" w:rsidP="00106521">
      <w:pPr>
        <w:spacing w:line="360" w:lineRule="auto"/>
        <w:jc w:val="both"/>
        <w:rPr>
          <w:rFonts w:ascii="Times New Roman" w:hAnsi="Times New Roman" w:cs="Times New Roman"/>
        </w:rPr>
      </w:pPr>
    </w:p>
    <w:p w14:paraId="287668B7" w14:textId="77777777" w:rsidR="001915AB" w:rsidRPr="00106521" w:rsidRDefault="001915AB" w:rsidP="00106521">
      <w:pPr>
        <w:spacing w:line="360" w:lineRule="auto"/>
        <w:jc w:val="both"/>
        <w:rPr>
          <w:rFonts w:ascii="Times New Roman" w:hAnsi="Times New Roman" w:cs="Times New Roman"/>
          <w:b/>
          <w:bCs/>
        </w:rPr>
      </w:pPr>
    </w:p>
    <w:p w14:paraId="3979C17F" w14:textId="77777777" w:rsidR="001915AB" w:rsidRPr="00106521" w:rsidRDefault="001915AB" w:rsidP="00106521">
      <w:pPr>
        <w:spacing w:line="360" w:lineRule="auto"/>
        <w:jc w:val="both"/>
        <w:rPr>
          <w:rFonts w:ascii="Times New Roman" w:hAnsi="Times New Roman" w:cs="Times New Roman"/>
          <w:b/>
          <w:bCs/>
        </w:rPr>
      </w:pPr>
    </w:p>
    <w:p w14:paraId="3608BA0F" w14:textId="77777777" w:rsidR="001915AB" w:rsidRPr="00106521" w:rsidRDefault="001915AB" w:rsidP="00106521">
      <w:pPr>
        <w:spacing w:line="360" w:lineRule="auto"/>
        <w:jc w:val="both"/>
        <w:rPr>
          <w:rFonts w:ascii="Times New Roman" w:hAnsi="Times New Roman" w:cs="Times New Roman"/>
          <w:b/>
          <w:bCs/>
        </w:rPr>
      </w:pPr>
    </w:p>
    <w:p w14:paraId="518D0685" w14:textId="77777777" w:rsidR="001915AB" w:rsidRPr="00106521" w:rsidRDefault="001915AB" w:rsidP="00106521">
      <w:pPr>
        <w:spacing w:line="360" w:lineRule="auto"/>
        <w:jc w:val="both"/>
        <w:rPr>
          <w:rFonts w:ascii="Times New Roman" w:hAnsi="Times New Roman" w:cs="Times New Roman"/>
          <w:b/>
          <w:bCs/>
        </w:rPr>
      </w:pPr>
    </w:p>
    <w:p w14:paraId="7390E5AA" w14:textId="77777777" w:rsidR="001915AB" w:rsidRPr="00106521" w:rsidRDefault="001915AB" w:rsidP="00106521">
      <w:pPr>
        <w:spacing w:line="360" w:lineRule="auto"/>
        <w:jc w:val="both"/>
        <w:rPr>
          <w:rFonts w:ascii="Times New Roman" w:hAnsi="Times New Roman" w:cs="Times New Roman"/>
          <w:b/>
          <w:bCs/>
        </w:rPr>
      </w:pPr>
    </w:p>
    <w:p w14:paraId="3E60F7D7" w14:textId="77777777" w:rsidR="001915AB" w:rsidRPr="00106521" w:rsidRDefault="001915AB" w:rsidP="00106521">
      <w:pPr>
        <w:spacing w:line="360" w:lineRule="auto"/>
        <w:jc w:val="both"/>
        <w:rPr>
          <w:rFonts w:ascii="Times New Roman" w:hAnsi="Times New Roman" w:cs="Times New Roman"/>
          <w:b/>
          <w:bCs/>
        </w:rPr>
      </w:pPr>
    </w:p>
    <w:p w14:paraId="032BE1C1" w14:textId="77777777" w:rsidR="001915AB" w:rsidRPr="00106521" w:rsidRDefault="001915AB" w:rsidP="00106521">
      <w:pPr>
        <w:spacing w:line="360" w:lineRule="auto"/>
        <w:jc w:val="both"/>
        <w:rPr>
          <w:rFonts w:ascii="Times New Roman" w:hAnsi="Times New Roman" w:cs="Times New Roman"/>
          <w:b/>
          <w:bCs/>
        </w:rPr>
      </w:pPr>
    </w:p>
    <w:p w14:paraId="6AD122FB" w14:textId="77777777" w:rsidR="001915AB" w:rsidRPr="00106521" w:rsidRDefault="001915AB" w:rsidP="00106521">
      <w:pPr>
        <w:spacing w:line="360" w:lineRule="auto"/>
        <w:jc w:val="both"/>
        <w:rPr>
          <w:rFonts w:ascii="Times New Roman" w:hAnsi="Times New Roman" w:cs="Times New Roman"/>
          <w:b/>
          <w:bCs/>
        </w:rPr>
      </w:pPr>
    </w:p>
    <w:p w14:paraId="206B361D" w14:textId="77777777" w:rsidR="001915AB" w:rsidRPr="00106521" w:rsidRDefault="001915AB" w:rsidP="00106521">
      <w:pPr>
        <w:spacing w:line="360" w:lineRule="auto"/>
        <w:jc w:val="both"/>
        <w:rPr>
          <w:rFonts w:ascii="Times New Roman" w:hAnsi="Times New Roman" w:cs="Times New Roman"/>
          <w:b/>
          <w:bCs/>
        </w:rPr>
      </w:pPr>
    </w:p>
    <w:p w14:paraId="5EB5B3E1" w14:textId="77777777" w:rsidR="001915AB" w:rsidRPr="00106521" w:rsidRDefault="001915AB" w:rsidP="00106521">
      <w:pPr>
        <w:spacing w:line="360" w:lineRule="auto"/>
        <w:jc w:val="both"/>
        <w:rPr>
          <w:rFonts w:ascii="Times New Roman" w:hAnsi="Times New Roman" w:cs="Times New Roman"/>
          <w:b/>
          <w:bCs/>
        </w:rPr>
      </w:pPr>
    </w:p>
    <w:p w14:paraId="7524A342" w14:textId="77777777" w:rsidR="001915AB" w:rsidRPr="00106521" w:rsidRDefault="001915AB" w:rsidP="00106521">
      <w:pPr>
        <w:spacing w:line="360" w:lineRule="auto"/>
        <w:jc w:val="both"/>
        <w:rPr>
          <w:rFonts w:ascii="Times New Roman" w:hAnsi="Times New Roman" w:cs="Times New Roman"/>
          <w:b/>
          <w:bCs/>
        </w:rPr>
      </w:pPr>
    </w:p>
    <w:p w14:paraId="7CB075EF" w14:textId="77777777" w:rsidR="001915AB" w:rsidRPr="00106521" w:rsidRDefault="001915AB" w:rsidP="00106521">
      <w:pPr>
        <w:spacing w:line="360" w:lineRule="auto"/>
        <w:jc w:val="both"/>
        <w:rPr>
          <w:rFonts w:ascii="Times New Roman" w:hAnsi="Times New Roman" w:cs="Times New Roman"/>
          <w:b/>
          <w:bCs/>
        </w:rPr>
      </w:pPr>
    </w:p>
    <w:p w14:paraId="3457B5DF" w14:textId="77777777" w:rsidR="001915AB" w:rsidRPr="00106521" w:rsidRDefault="001915AB" w:rsidP="00106521">
      <w:pPr>
        <w:spacing w:line="360" w:lineRule="auto"/>
        <w:jc w:val="both"/>
        <w:rPr>
          <w:rFonts w:ascii="Times New Roman" w:hAnsi="Times New Roman" w:cs="Times New Roman"/>
          <w:b/>
          <w:bCs/>
        </w:rPr>
      </w:pPr>
    </w:p>
    <w:p w14:paraId="3D83EE84" w14:textId="77777777" w:rsidR="001915AB" w:rsidRPr="00106521" w:rsidRDefault="001915AB" w:rsidP="00106521">
      <w:pPr>
        <w:spacing w:line="360" w:lineRule="auto"/>
        <w:jc w:val="both"/>
        <w:rPr>
          <w:rFonts w:ascii="Times New Roman" w:hAnsi="Times New Roman" w:cs="Times New Roman"/>
          <w:b/>
          <w:bCs/>
        </w:rPr>
      </w:pPr>
    </w:p>
    <w:p w14:paraId="5B50F3D1" w14:textId="47C4B498" w:rsidR="00E75448" w:rsidRPr="006327E4" w:rsidRDefault="00E75448" w:rsidP="00106521">
      <w:pPr>
        <w:pStyle w:val="Heading1"/>
        <w:spacing w:line="360" w:lineRule="auto"/>
        <w:rPr>
          <w:rFonts w:ascii="Times New Roman" w:hAnsi="Times New Roman" w:cs="Times New Roman"/>
          <w:sz w:val="32"/>
          <w:szCs w:val="32"/>
        </w:rPr>
      </w:pPr>
      <w:bookmarkStart w:id="56" w:name="_Toc223986723"/>
      <w:r w:rsidRPr="006327E4">
        <w:rPr>
          <w:rFonts w:ascii="Times New Roman" w:hAnsi="Times New Roman" w:cs="Times New Roman"/>
          <w:sz w:val="32"/>
          <w:szCs w:val="32"/>
        </w:rPr>
        <w:lastRenderedPageBreak/>
        <w:t>CHAPTER 4</w:t>
      </w:r>
      <w:r w:rsidR="001915AB" w:rsidRPr="006327E4">
        <w:rPr>
          <w:rFonts w:ascii="Times New Roman" w:hAnsi="Times New Roman" w:cs="Times New Roman"/>
          <w:sz w:val="32"/>
          <w:szCs w:val="32"/>
        </w:rPr>
        <w:t>:</w:t>
      </w:r>
      <w:r w:rsidRPr="006327E4">
        <w:rPr>
          <w:rFonts w:ascii="Times New Roman" w:hAnsi="Times New Roman" w:cs="Times New Roman"/>
          <w:sz w:val="32"/>
          <w:szCs w:val="32"/>
        </w:rPr>
        <w:t>DATA ANALYSIS, PRESENTATION AND INTERPRETATION</w:t>
      </w:r>
      <w:bookmarkEnd w:id="56"/>
    </w:p>
    <w:p w14:paraId="4BA67F21" w14:textId="7DFAA80B" w:rsidR="00E75448" w:rsidRPr="006327E4" w:rsidRDefault="00E75448" w:rsidP="00106521">
      <w:pPr>
        <w:pStyle w:val="Heading2"/>
        <w:spacing w:line="360" w:lineRule="auto"/>
        <w:rPr>
          <w:rFonts w:ascii="Times New Roman" w:hAnsi="Times New Roman" w:cs="Times New Roman"/>
          <w:sz w:val="28"/>
          <w:szCs w:val="28"/>
        </w:rPr>
      </w:pPr>
      <w:bookmarkStart w:id="57" w:name="_Toc223986724"/>
      <w:r w:rsidRPr="006327E4">
        <w:rPr>
          <w:rFonts w:ascii="Times New Roman" w:hAnsi="Times New Roman" w:cs="Times New Roman"/>
          <w:sz w:val="28"/>
          <w:szCs w:val="28"/>
        </w:rPr>
        <w:t>4.</w:t>
      </w:r>
      <w:r w:rsidR="006B0B22" w:rsidRPr="006327E4">
        <w:rPr>
          <w:rFonts w:ascii="Times New Roman" w:hAnsi="Times New Roman" w:cs="Times New Roman"/>
          <w:sz w:val="28"/>
          <w:szCs w:val="28"/>
        </w:rPr>
        <w:t>0</w:t>
      </w:r>
      <w:r w:rsidRPr="006327E4">
        <w:rPr>
          <w:rFonts w:ascii="Times New Roman" w:hAnsi="Times New Roman" w:cs="Times New Roman"/>
          <w:sz w:val="28"/>
          <w:szCs w:val="28"/>
        </w:rPr>
        <w:t xml:space="preserve"> Introduction</w:t>
      </w:r>
      <w:bookmarkEnd w:id="57"/>
    </w:p>
    <w:p w14:paraId="4D67E589" w14:textId="77777777" w:rsidR="00E75448" w:rsidRPr="006B0B22" w:rsidRDefault="00E75448" w:rsidP="006B0B22">
      <w:pPr>
        <w:spacing w:line="360" w:lineRule="auto"/>
        <w:jc w:val="both"/>
        <w:rPr>
          <w:rFonts w:ascii="Times New Roman" w:hAnsi="Times New Roman" w:cs="Times New Roman"/>
        </w:rPr>
      </w:pPr>
      <w:r w:rsidRPr="006B0B22">
        <w:rPr>
          <w:rFonts w:ascii="Times New Roman" w:hAnsi="Times New Roman" w:cs="Times New Roman"/>
        </w:rPr>
        <w:t>This chapter presents the analysis and interpretation of data collected from estate agents regarding the effectiveness of Anti-Money Laundering (AML) frameworks in Zimbabwe’s real estate sector. The analysis focuses on the key AML compliance mechanisms identified in the conceptual framework, namely Know Your Customer (KYC), Customer Due Diligence (CDD), and Politically Exposed Persons (PEP) screening, and their influence on AML effectiveness.</w:t>
      </w:r>
    </w:p>
    <w:p w14:paraId="25DD9CBA" w14:textId="77777777" w:rsidR="00E75448" w:rsidRPr="006B0B22" w:rsidRDefault="00E75448" w:rsidP="006B0B22">
      <w:pPr>
        <w:spacing w:line="360" w:lineRule="auto"/>
        <w:jc w:val="both"/>
        <w:rPr>
          <w:rFonts w:ascii="Times New Roman" w:hAnsi="Times New Roman" w:cs="Times New Roman"/>
        </w:rPr>
      </w:pPr>
      <w:r w:rsidRPr="006B0B22">
        <w:rPr>
          <w:rFonts w:ascii="Times New Roman" w:hAnsi="Times New Roman" w:cs="Times New Roman"/>
        </w:rPr>
        <w:t>Data was collected from 30 respondents using questionnaires and interviews. Quantitative data was analysed using SPSS, while qualitative responses were analysed using thematic analysis. The results are presented using tables and graphical illustrations including bar charts, pie charts, scatter plots and histograms.</w:t>
      </w:r>
    </w:p>
    <w:p w14:paraId="41D24AE3" w14:textId="6E355EB8" w:rsidR="00E75448" w:rsidRPr="00106521" w:rsidRDefault="00E75448" w:rsidP="00106521">
      <w:pPr>
        <w:spacing w:line="360" w:lineRule="auto"/>
        <w:jc w:val="both"/>
        <w:rPr>
          <w:rFonts w:ascii="Times New Roman" w:hAnsi="Times New Roman" w:cs="Times New Roman"/>
        </w:rPr>
      </w:pPr>
    </w:p>
    <w:p w14:paraId="708756DE" w14:textId="506B2A7F" w:rsidR="00E75448" w:rsidRPr="006327E4" w:rsidRDefault="00E75448" w:rsidP="00106521">
      <w:pPr>
        <w:pStyle w:val="Heading2"/>
        <w:spacing w:line="360" w:lineRule="auto"/>
        <w:rPr>
          <w:rFonts w:ascii="Times New Roman" w:hAnsi="Times New Roman" w:cs="Times New Roman"/>
          <w:sz w:val="28"/>
          <w:szCs w:val="28"/>
        </w:rPr>
      </w:pPr>
      <w:bookmarkStart w:id="58" w:name="_Toc223986725"/>
      <w:r w:rsidRPr="006327E4">
        <w:rPr>
          <w:rFonts w:ascii="Times New Roman" w:hAnsi="Times New Roman" w:cs="Times New Roman"/>
          <w:sz w:val="28"/>
          <w:szCs w:val="28"/>
        </w:rPr>
        <w:t>4.</w:t>
      </w:r>
      <w:r w:rsidR="00E4166D" w:rsidRPr="006327E4">
        <w:rPr>
          <w:rFonts w:ascii="Times New Roman" w:hAnsi="Times New Roman" w:cs="Times New Roman"/>
          <w:sz w:val="28"/>
          <w:szCs w:val="28"/>
        </w:rPr>
        <w:t xml:space="preserve">1 </w:t>
      </w:r>
      <w:r w:rsidRPr="006327E4">
        <w:rPr>
          <w:rFonts w:ascii="Times New Roman" w:hAnsi="Times New Roman" w:cs="Times New Roman"/>
          <w:sz w:val="28"/>
          <w:szCs w:val="28"/>
        </w:rPr>
        <w:t>Descriptive Statistics</w:t>
      </w:r>
      <w:bookmarkEnd w:id="58"/>
    </w:p>
    <w:p w14:paraId="5719C3F6" w14:textId="77777777" w:rsidR="00E75448" w:rsidRPr="00106521" w:rsidRDefault="00E75448" w:rsidP="00106521">
      <w:pPr>
        <w:pStyle w:val="Heading3"/>
        <w:spacing w:line="360" w:lineRule="auto"/>
        <w:rPr>
          <w:rFonts w:ascii="Times New Roman" w:hAnsi="Times New Roman" w:cs="Times New Roman"/>
          <w:lang w:val="en-US"/>
        </w:rPr>
      </w:pPr>
      <w:bookmarkStart w:id="59" w:name="_Toc223986726"/>
      <w:r w:rsidRPr="00106521">
        <w:rPr>
          <w:rFonts w:ascii="Times New Roman" w:hAnsi="Times New Roman" w:cs="Times New Roman"/>
          <w:lang w:val="en-US"/>
        </w:rPr>
        <w:t>Table 4.1: Descriptive Statistics</w:t>
      </w:r>
      <w:bookmarkEnd w:id="59"/>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549"/>
        <w:gridCol w:w="1440"/>
        <w:gridCol w:w="1440"/>
        <w:gridCol w:w="1440"/>
        <w:gridCol w:w="1440"/>
        <w:gridCol w:w="1440"/>
      </w:tblGrid>
      <w:tr w:rsidR="00E75448" w:rsidRPr="00106521" w14:paraId="568F9BE3" w14:textId="77777777">
        <w:tc>
          <w:tcPr>
            <w:tcW w:w="1440" w:type="dxa"/>
            <w:tcBorders>
              <w:top w:val="single" w:sz="12" w:space="0" w:color="000000"/>
              <w:left w:val="single" w:sz="12" w:space="0" w:color="000000"/>
              <w:bottom w:val="single" w:sz="12" w:space="0" w:color="000000"/>
              <w:right w:val="single" w:sz="12" w:space="0" w:color="000000"/>
            </w:tcBorders>
            <w:hideMark/>
          </w:tcPr>
          <w:p w14:paraId="127F9939"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Variable</w:t>
            </w:r>
          </w:p>
        </w:tc>
        <w:tc>
          <w:tcPr>
            <w:tcW w:w="1440" w:type="dxa"/>
            <w:tcBorders>
              <w:top w:val="single" w:sz="12" w:space="0" w:color="000000"/>
              <w:left w:val="single" w:sz="12" w:space="0" w:color="000000"/>
              <w:bottom w:val="single" w:sz="12" w:space="0" w:color="000000"/>
              <w:right w:val="single" w:sz="12" w:space="0" w:color="000000"/>
            </w:tcBorders>
            <w:hideMark/>
          </w:tcPr>
          <w:p w14:paraId="4425E5EA"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N</w:t>
            </w:r>
          </w:p>
        </w:tc>
        <w:tc>
          <w:tcPr>
            <w:tcW w:w="1440" w:type="dxa"/>
            <w:tcBorders>
              <w:top w:val="single" w:sz="12" w:space="0" w:color="000000"/>
              <w:left w:val="single" w:sz="12" w:space="0" w:color="000000"/>
              <w:bottom w:val="single" w:sz="12" w:space="0" w:color="000000"/>
              <w:right w:val="single" w:sz="12" w:space="0" w:color="000000"/>
            </w:tcBorders>
            <w:hideMark/>
          </w:tcPr>
          <w:p w14:paraId="7CF22369"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Minimum</w:t>
            </w:r>
          </w:p>
        </w:tc>
        <w:tc>
          <w:tcPr>
            <w:tcW w:w="1440" w:type="dxa"/>
            <w:tcBorders>
              <w:top w:val="single" w:sz="12" w:space="0" w:color="000000"/>
              <w:left w:val="single" w:sz="12" w:space="0" w:color="000000"/>
              <w:bottom w:val="single" w:sz="12" w:space="0" w:color="000000"/>
              <w:right w:val="single" w:sz="12" w:space="0" w:color="000000"/>
            </w:tcBorders>
            <w:hideMark/>
          </w:tcPr>
          <w:p w14:paraId="70457870"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Maximum</w:t>
            </w:r>
          </w:p>
        </w:tc>
        <w:tc>
          <w:tcPr>
            <w:tcW w:w="1440" w:type="dxa"/>
            <w:tcBorders>
              <w:top w:val="single" w:sz="12" w:space="0" w:color="000000"/>
              <w:left w:val="single" w:sz="12" w:space="0" w:color="000000"/>
              <w:bottom w:val="single" w:sz="12" w:space="0" w:color="000000"/>
              <w:right w:val="single" w:sz="12" w:space="0" w:color="000000"/>
            </w:tcBorders>
            <w:hideMark/>
          </w:tcPr>
          <w:p w14:paraId="342A6649"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Mean</w:t>
            </w:r>
          </w:p>
        </w:tc>
        <w:tc>
          <w:tcPr>
            <w:tcW w:w="1440" w:type="dxa"/>
            <w:tcBorders>
              <w:top w:val="single" w:sz="12" w:space="0" w:color="000000"/>
              <w:left w:val="single" w:sz="12" w:space="0" w:color="000000"/>
              <w:bottom w:val="single" w:sz="12" w:space="0" w:color="000000"/>
              <w:right w:val="single" w:sz="12" w:space="0" w:color="000000"/>
            </w:tcBorders>
            <w:hideMark/>
          </w:tcPr>
          <w:p w14:paraId="59A2D343"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Std. Deviation</w:t>
            </w:r>
          </w:p>
        </w:tc>
      </w:tr>
      <w:tr w:rsidR="00E75448" w:rsidRPr="00106521" w14:paraId="17516C09" w14:textId="77777777">
        <w:tc>
          <w:tcPr>
            <w:tcW w:w="1440" w:type="dxa"/>
            <w:tcBorders>
              <w:top w:val="single" w:sz="12" w:space="0" w:color="000000"/>
              <w:left w:val="single" w:sz="12" w:space="0" w:color="000000"/>
              <w:bottom w:val="single" w:sz="12" w:space="0" w:color="000000"/>
              <w:right w:val="single" w:sz="12" w:space="0" w:color="000000"/>
            </w:tcBorders>
            <w:hideMark/>
          </w:tcPr>
          <w:p w14:paraId="5E5C388B"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KYC</w:t>
            </w:r>
          </w:p>
        </w:tc>
        <w:tc>
          <w:tcPr>
            <w:tcW w:w="1440" w:type="dxa"/>
            <w:tcBorders>
              <w:top w:val="single" w:sz="12" w:space="0" w:color="000000"/>
              <w:left w:val="single" w:sz="12" w:space="0" w:color="000000"/>
              <w:bottom w:val="single" w:sz="12" w:space="0" w:color="000000"/>
              <w:right w:val="single" w:sz="12" w:space="0" w:color="000000"/>
            </w:tcBorders>
            <w:hideMark/>
          </w:tcPr>
          <w:p w14:paraId="12F2079D"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30</w:t>
            </w:r>
          </w:p>
        </w:tc>
        <w:tc>
          <w:tcPr>
            <w:tcW w:w="1440" w:type="dxa"/>
            <w:tcBorders>
              <w:top w:val="single" w:sz="12" w:space="0" w:color="000000"/>
              <w:left w:val="single" w:sz="12" w:space="0" w:color="000000"/>
              <w:bottom w:val="single" w:sz="12" w:space="0" w:color="000000"/>
              <w:right w:val="single" w:sz="12" w:space="0" w:color="000000"/>
            </w:tcBorders>
            <w:hideMark/>
          </w:tcPr>
          <w:p w14:paraId="6A1AC0B7"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2</w:t>
            </w:r>
          </w:p>
        </w:tc>
        <w:tc>
          <w:tcPr>
            <w:tcW w:w="1440" w:type="dxa"/>
            <w:tcBorders>
              <w:top w:val="single" w:sz="12" w:space="0" w:color="000000"/>
              <w:left w:val="single" w:sz="12" w:space="0" w:color="000000"/>
              <w:bottom w:val="single" w:sz="12" w:space="0" w:color="000000"/>
              <w:right w:val="single" w:sz="12" w:space="0" w:color="000000"/>
            </w:tcBorders>
            <w:hideMark/>
          </w:tcPr>
          <w:p w14:paraId="1F600C8A"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5</w:t>
            </w:r>
          </w:p>
        </w:tc>
        <w:tc>
          <w:tcPr>
            <w:tcW w:w="1440" w:type="dxa"/>
            <w:tcBorders>
              <w:top w:val="single" w:sz="12" w:space="0" w:color="000000"/>
              <w:left w:val="single" w:sz="12" w:space="0" w:color="000000"/>
              <w:bottom w:val="single" w:sz="12" w:space="0" w:color="000000"/>
              <w:right w:val="single" w:sz="12" w:space="0" w:color="000000"/>
            </w:tcBorders>
            <w:hideMark/>
          </w:tcPr>
          <w:p w14:paraId="42CDDEBA"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3.32</w:t>
            </w:r>
          </w:p>
        </w:tc>
        <w:tc>
          <w:tcPr>
            <w:tcW w:w="1440" w:type="dxa"/>
            <w:tcBorders>
              <w:top w:val="single" w:sz="12" w:space="0" w:color="000000"/>
              <w:left w:val="single" w:sz="12" w:space="0" w:color="000000"/>
              <w:bottom w:val="single" w:sz="12" w:space="0" w:color="000000"/>
              <w:right w:val="single" w:sz="12" w:space="0" w:color="000000"/>
            </w:tcBorders>
            <w:hideMark/>
          </w:tcPr>
          <w:p w14:paraId="6EE6622E"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0.631</w:t>
            </w:r>
          </w:p>
        </w:tc>
      </w:tr>
      <w:tr w:rsidR="00E75448" w:rsidRPr="00106521" w14:paraId="70705422" w14:textId="77777777">
        <w:tc>
          <w:tcPr>
            <w:tcW w:w="1440" w:type="dxa"/>
            <w:tcBorders>
              <w:top w:val="single" w:sz="12" w:space="0" w:color="000000"/>
              <w:left w:val="single" w:sz="12" w:space="0" w:color="000000"/>
              <w:bottom w:val="single" w:sz="12" w:space="0" w:color="000000"/>
              <w:right w:val="single" w:sz="12" w:space="0" w:color="000000"/>
            </w:tcBorders>
            <w:hideMark/>
          </w:tcPr>
          <w:p w14:paraId="29AA4959"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CDD</w:t>
            </w:r>
          </w:p>
        </w:tc>
        <w:tc>
          <w:tcPr>
            <w:tcW w:w="1440" w:type="dxa"/>
            <w:tcBorders>
              <w:top w:val="single" w:sz="12" w:space="0" w:color="000000"/>
              <w:left w:val="single" w:sz="12" w:space="0" w:color="000000"/>
              <w:bottom w:val="single" w:sz="12" w:space="0" w:color="000000"/>
              <w:right w:val="single" w:sz="12" w:space="0" w:color="000000"/>
            </w:tcBorders>
            <w:hideMark/>
          </w:tcPr>
          <w:p w14:paraId="04CC9807"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30</w:t>
            </w:r>
          </w:p>
        </w:tc>
        <w:tc>
          <w:tcPr>
            <w:tcW w:w="1440" w:type="dxa"/>
            <w:tcBorders>
              <w:top w:val="single" w:sz="12" w:space="0" w:color="000000"/>
              <w:left w:val="single" w:sz="12" w:space="0" w:color="000000"/>
              <w:bottom w:val="single" w:sz="12" w:space="0" w:color="000000"/>
              <w:right w:val="single" w:sz="12" w:space="0" w:color="000000"/>
            </w:tcBorders>
            <w:hideMark/>
          </w:tcPr>
          <w:p w14:paraId="37F0FCF7"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2</w:t>
            </w:r>
          </w:p>
        </w:tc>
        <w:tc>
          <w:tcPr>
            <w:tcW w:w="1440" w:type="dxa"/>
            <w:tcBorders>
              <w:top w:val="single" w:sz="12" w:space="0" w:color="000000"/>
              <w:left w:val="single" w:sz="12" w:space="0" w:color="000000"/>
              <w:bottom w:val="single" w:sz="12" w:space="0" w:color="000000"/>
              <w:right w:val="single" w:sz="12" w:space="0" w:color="000000"/>
            </w:tcBorders>
            <w:hideMark/>
          </w:tcPr>
          <w:p w14:paraId="332560F4"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4</w:t>
            </w:r>
          </w:p>
        </w:tc>
        <w:tc>
          <w:tcPr>
            <w:tcW w:w="1440" w:type="dxa"/>
            <w:tcBorders>
              <w:top w:val="single" w:sz="12" w:space="0" w:color="000000"/>
              <w:left w:val="single" w:sz="12" w:space="0" w:color="000000"/>
              <w:bottom w:val="single" w:sz="12" w:space="0" w:color="000000"/>
              <w:right w:val="single" w:sz="12" w:space="0" w:color="000000"/>
            </w:tcBorders>
            <w:hideMark/>
          </w:tcPr>
          <w:p w14:paraId="3C054695"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3.13</w:t>
            </w:r>
          </w:p>
        </w:tc>
        <w:tc>
          <w:tcPr>
            <w:tcW w:w="1440" w:type="dxa"/>
            <w:tcBorders>
              <w:top w:val="single" w:sz="12" w:space="0" w:color="000000"/>
              <w:left w:val="single" w:sz="12" w:space="0" w:color="000000"/>
              <w:bottom w:val="single" w:sz="12" w:space="0" w:color="000000"/>
              <w:right w:val="single" w:sz="12" w:space="0" w:color="000000"/>
            </w:tcBorders>
            <w:hideMark/>
          </w:tcPr>
          <w:p w14:paraId="3171A915"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0.628</w:t>
            </w:r>
          </w:p>
        </w:tc>
      </w:tr>
      <w:tr w:rsidR="00E75448" w:rsidRPr="00106521" w14:paraId="3FAF3C4F" w14:textId="77777777">
        <w:tc>
          <w:tcPr>
            <w:tcW w:w="1440" w:type="dxa"/>
            <w:tcBorders>
              <w:top w:val="single" w:sz="12" w:space="0" w:color="000000"/>
              <w:left w:val="single" w:sz="12" w:space="0" w:color="000000"/>
              <w:bottom w:val="single" w:sz="12" w:space="0" w:color="000000"/>
              <w:right w:val="single" w:sz="12" w:space="0" w:color="000000"/>
            </w:tcBorders>
            <w:hideMark/>
          </w:tcPr>
          <w:p w14:paraId="20587D76"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PEP</w:t>
            </w:r>
          </w:p>
        </w:tc>
        <w:tc>
          <w:tcPr>
            <w:tcW w:w="1440" w:type="dxa"/>
            <w:tcBorders>
              <w:top w:val="single" w:sz="12" w:space="0" w:color="000000"/>
              <w:left w:val="single" w:sz="12" w:space="0" w:color="000000"/>
              <w:bottom w:val="single" w:sz="12" w:space="0" w:color="000000"/>
              <w:right w:val="single" w:sz="12" w:space="0" w:color="000000"/>
            </w:tcBorders>
            <w:hideMark/>
          </w:tcPr>
          <w:p w14:paraId="7DD1DAED"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30</w:t>
            </w:r>
          </w:p>
        </w:tc>
        <w:tc>
          <w:tcPr>
            <w:tcW w:w="1440" w:type="dxa"/>
            <w:tcBorders>
              <w:top w:val="single" w:sz="12" w:space="0" w:color="000000"/>
              <w:left w:val="single" w:sz="12" w:space="0" w:color="000000"/>
              <w:bottom w:val="single" w:sz="12" w:space="0" w:color="000000"/>
              <w:right w:val="single" w:sz="12" w:space="0" w:color="000000"/>
            </w:tcBorders>
            <w:hideMark/>
          </w:tcPr>
          <w:p w14:paraId="76C8A5BD"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1</w:t>
            </w:r>
          </w:p>
        </w:tc>
        <w:tc>
          <w:tcPr>
            <w:tcW w:w="1440" w:type="dxa"/>
            <w:tcBorders>
              <w:top w:val="single" w:sz="12" w:space="0" w:color="000000"/>
              <w:left w:val="single" w:sz="12" w:space="0" w:color="000000"/>
              <w:bottom w:val="single" w:sz="12" w:space="0" w:color="000000"/>
              <w:right w:val="single" w:sz="12" w:space="0" w:color="000000"/>
            </w:tcBorders>
            <w:hideMark/>
          </w:tcPr>
          <w:p w14:paraId="0A8B3661"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4</w:t>
            </w:r>
          </w:p>
        </w:tc>
        <w:tc>
          <w:tcPr>
            <w:tcW w:w="1440" w:type="dxa"/>
            <w:tcBorders>
              <w:top w:val="single" w:sz="12" w:space="0" w:color="000000"/>
              <w:left w:val="single" w:sz="12" w:space="0" w:color="000000"/>
              <w:bottom w:val="single" w:sz="12" w:space="0" w:color="000000"/>
              <w:right w:val="single" w:sz="12" w:space="0" w:color="000000"/>
            </w:tcBorders>
            <w:hideMark/>
          </w:tcPr>
          <w:p w14:paraId="19B1DE50"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2.65</w:t>
            </w:r>
          </w:p>
        </w:tc>
        <w:tc>
          <w:tcPr>
            <w:tcW w:w="1440" w:type="dxa"/>
            <w:tcBorders>
              <w:top w:val="single" w:sz="12" w:space="0" w:color="000000"/>
              <w:left w:val="single" w:sz="12" w:space="0" w:color="000000"/>
              <w:bottom w:val="single" w:sz="12" w:space="0" w:color="000000"/>
              <w:right w:val="single" w:sz="12" w:space="0" w:color="000000"/>
            </w:tcBorders>
            <w:hideMark/>
          </w:tcPr>
          <w:p w14:paraId="57AA69F2"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0.607</w:t>
            </w:r>
          </w:p>
        </w:tc>
      </w:tr>
      <w:tr w:rsidR="00E75448" w:rsidRPr="00106521" w14:paraId="296C88BE" w14:textId="77777777">
        <w:tc>
          <w:tcPr>
            <w:tcW w:w="1440" w:type="dxa"/>
            <w:tcBorders>
              <w:top w:val="single" w:sz="12" w:space="0" w:color="000000"/>
              <w:left w:val="single" w:sz="12" w:space="0" w:color="000000"/>
              <w:bottom w:val="single" w:sz="12" w:space="0" w:color="000000"/>
              <w:right w:val="single" w:sz="12" w:space="0" w:color="000000"/>
            </w:tcBorders>
            <w:hideMark/>
          </w:tcPr>
          <w:p w14:paraId="40A982E8"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AML Effectiveness</w:t>
            </w:r>
          </w:p>
        </w:tc>
        <w:tc>
          <w:tcPr>
            <w:tcW w:w="1440" w:type="dxa"/>
            <w:tcBorders>
              <w:top w:val="single" w:sz="12" w:space="0" w:color="000000"/>
              <w:left w:val="single" w:sz="12" w:space="0" w:color="000000"/>
              <w:bottom w:val="single" w:sz="12" w:space="0" w:color="000000"/>
              <w:right w:val="single" w:sz="12" w:space="0" w:color="000000"/>
            </w:tcBorders>
            <w:hideMark/>
          </w:tcPr>
          <w:p w14:paraId="420FE0D0"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30</w:t>
            </w:r>
          </w:p>
        </w:tc>
        <w:tc>
          <w:tcPr>
            <w:tcW w:w="1440" w:type="dxa"/>
            <w:tcBorders>
              <w:top w:val="single" w:sz="12" w:space="0" w:color="000000"/>
              <w:left w:val="single" w:sz="12" w:space="0" w:color="000000"/>
              <w:bottom w:val="single" w:sz="12" w:space="0" w:color="000000"/>
              <w:right w:val="single" w:sz="12" w:space="0" w:color="000000"/>
            </w:tcBorders>
            <w:hideMark/>
          </w:tcPr>
          <w:p w14:paraId="76305FEE"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2</w:t>
            </w:r>
          </w:p>
        </w:tc>
        <w:tc>
          <w:tcPr>
            <w:tcW w:w="1440" w:type="dxa"/>
            <w:tcBorders>
              <w:top w:val="single" w:sz="12" w:space="0" w:color="000000"/>
              <w:left w:val="single" w:sz="12" w:space="0" w:color="000000"/>
              <w:bottom w:val="single" w:sz="12" w:space="0" w:color="000000"/>
              <w:right w:val="single" w:sz="12" w:space="0" w:color="000000"/>
            </w:tcBorders>
            <w:hideMark/>
          </w:tcPr>
          <w:p w14:paraId="38DD1B88"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5</w:t>
            </w:r>
          </w:p>
        </w:tc>
        <w:tc>
          <w:tcPr>
            <w:tcW w:w="1440" w:type="dxa"/>
            <w:tcBorders>
              <w:top w:val="single" w:sz="12" w:space="0" w:color="000000"/>
              <w:left w:val="single" w:sz="12" w:space="0" w:color="000000"/>
              <w:bottom w:val="single" w:sz="12" w:space="0" w:color="000000"/>
              <w:right w:val="single" w:sz="12" w:space="0" w:color="000000"/>
            </w:tcBorders>
            <w:hideMark/>
          </w:tcPr>
          <w:p w14:paraId="157603CE"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3.44</w:t>
            </w:r>
          </w:p>
        </w:tc>
        <w:tc>
          <w:tcPr>
            <w:tcW w:w="1440" w:type="dxa"/>
            <w:tcBorders>
              <w:top w:val="single" w:sz="12" w:space="0" w:color="000000"/>
              <w:left w:val="single" w:sz="12" w:space="0" w:color="000000"/>
              <w:bottom w:val="single" w:sz="12" w:space="0" w:color="000000"/>
              <w:right w:val="single" w:sz="12" w:space="0" w:color="000000"/>
            </w:tcBorders>
            <w:hideMark/>
          </w:tcPr>
          <w:p w14:paraId="6B7CAFAE" w14:textId="77777777" w:rsidR="00E75448" w:rsidRPr="00106521" w:rsidRDefault="00E75448" w:rsidP="00106521">
            <w:pPr>
              <w:spacing w:line="360" w:lineRule="auto"/>
              <w:jc w:val="both"/>
              <w:rPr>
                <w:rFonts w:ascii="Times New Roman" w:hAnsi="Times New Roman" w:cs="Times New Roman"/>
                <w:b/>
                <w:bCs/>
                <w:lang w:val="en-US"/>
              </w:rPr>
            </w:pPr>
            <w:r w:rsidRPr="00106521">
              <w:rPr>
                <w:rFonts w:ascii="Times New Roman" w:hAnsi="Times New Roman" w:cs="Times New Roman"/>
                <w:b/>
                <w:bCs/>
                <w:lang w:val="en-US"/>
              </w:rPr>
              <w:t>0.609</w:t>
            </w:r>
          </w:p>
        </w:tc>
      </w:tr>
    </w:tbl>
    <w:p w14:paraId="43C6B578" w14:textId="77777777" w:rsidR="00E75448" w:rsidRDefault="00E75448" w:rsidP="00106521">
      <w:pPr>
        <w:spacing w:line="360" w:lineRule="auto"/>
        <w:jc w:val="both"/>
        <w:rPr>
          <w:rFonts w:ascii="Times New Roman" w:hAnsi="Times New Roman" w:cs="Times New Roman"/>
          <w:b/>
          <w:bCs/>
          <w:lang w:val="en-US"/>
        </w:rPr>
      </w:pPr>
    </w:p>
    <w:p w14:paraId="4B151DC1" w14:textId="77777777" w:rsidR="00923F20" w:rsidRPr="000207C6" w:rsidRDefault="00923F20" w:rsidP="00923F20">
      <w:pPr>
        <w:spacing w:line="360" w:lineRule="auto"/>
        <w:jc w:val="both"/>
        <w:rPr>
          <w:rFonts w:ascii="Times New Roman" w:hAnsi="Times New Roman" w:cs="Times New Roman"/>
        </w:rPr>
      </w:pPr>
    </w:p>
    <w:p w14:paraId="405B8CCD" w14:textId="77777777" w:rsidR="00923F20" w:rsidRPr="00923F20" w:rsidRDefault="00923F20" w:rsidP="00106521">
      <w:pPr>
        <w:spacing w:line="360" w:lineRule="auto"/>
        <w:jc w:val="both"/>
        <w:rPr>
          <w:rFonts w:ascii="Times New Roman" w:hAnsi="Times New Roman" w:cs="Times New Roman"/>
          <w:b/>
          <w:bCs/>
        </w:rPr>
      </w:pPr>
    </w:p>
    <w:p w14:paraId="412BD7CF" w14:textId="77777777" w:rsidR="00E75448" w:rsidRPr="00106521" w:rsidRDefault="00E75448" w:rsidP="00106521">
      <w:pPr>
        <w:spacing w:line="360" w:lineRule="auto"/>
        <w:jc w:val="both"/>
        <w:rPr>
          <w:rFonts w:ascii="Times New Roman" w:hAnsi="Times New Roman" w:cs="Times New Roman"/>
          <w:b/>
          <w:bCs/>
        </w:rPr>
      </w:pPr>
    </w:p>
    <w:p w14:paraId="4B36AD44" w14:textId="77777777" w:rsidR="00B63D07" w:rsidRPr="00106521" w:rsidRDefault="00B63D07" w:rsidP="00106521">
      <w:pPr>
        <w:spacing w:line="360" w:lineRule="auto"/>
        <w:jc w:val="both"/>
        <w:rPr>
          <w:rFonts w:ascii="Times New Roman" w:hAnsi="Times New Roman" w:cs="Times New Roman"/>
          <w:b/>
          <w:bCs/>
        </w:rPr>
      </w:pPr>
    </w:p>
    <w:p w14:paraId="5E6388FE" w14:textId="77777777" w:rsidR="00B63D07" w:rsidRPr="00106521" w:rsidRDefault="00B63D07" w:rsidP="00106521">
      <w:pPr>
        <w:spacing w:line="360" w:lineRule="auto"/>
        <w:jc w:val="both"/>
        <w:rPr>
          <w:rFonts w:ascii="Times New Roman" w:hAnsi="Times New Roman" w:cs="Times New Roman"/>
          <w:b/>
          <w:bCs/>
        </w:rPr>
      </w:pPr>
    </w:p>
    <w:p w14:paraId="185659E8" w14:textId="0BA1EF3C" w:rsidR="00B63D07" w:rsidRPr="00914148" w:rsidRDefault="00E75448" w:rsidP="00914148">
      <w:pPr>
        <w:spacing w:line="360" w:lineRule="auto"/>
        <w:jc w:val="both"/>
        <w:rPr>
          <w:rFonts w:ascii="Times New Roman" w:hAnsi="Times New Roman" w:cs="Times New Roman"/>
          <w:b/>
          <w:bCs/>
        </w:rPr>
      </w:pPr>
      <w:r w:rsidRPr="00914148">
        <w:rPr>
          <w:rFonts w:ascii="Times New Roman" w:hAnsi="Times New Roman" w:cs="Times New Roman"/>
          <w:b/>
          <w:bCs/>
        </w:rPr>
        <w:t>Interpretation with Literature</w:t>
      </w:r>
    </w:p>
    <w:p w14:paraId="48926E68" w14:textId="1FBC5D5C" w:rsidR="00E75448" w:rsidRPr="00914148" w:rsidRDefault="00E75448" w:rsidP="00914148">
      <w:pPr>
        <w:spacing w:line="360" w:lineRule="auto"/>
        <w:jc w:val="both"/>
        <w:rPr>
          <w:rFonts w:ascii="Times New Roman" w:hAnsi="Times New Roman" w:cs="Times New Roman"/>
        </w:rPr>
      </w:pPr>
      <w:r w:rsidRPr="00914148">
        <w:rPr>
          <w:rFonts w:ascii="Times New Roman" w:hAnsi="Times New Roman" w:cs="Times New Roman"/>
        </w:rPr>
        <w:t>The descriptive statistics indicate that AML effectiveness recorded the highest mean score (3.44), suggesting that respondents perceive AML frameworks as moderately effective in preventing money laundering within the real estate sector.</w:t>
      </w:r>
    </w:p>
    <w:p w14:paraId="34A268B1" w14:textId="77777777" w:rsidR="00E75448" w:rsidRPr="00914148" w:rsidRDefault="00E75448" w:rsidP="00914148">
      <w:pPr>
        <w:spacing w:line="360" w:lineRule="auto"/>
        <w:jc w:val="both"/>
        <w:rPr>
          <w:rFonts w:ascii="Times New Roman" w:hAnsi="Times New Roman" w:cs="Times New Roman"/>
        </w:rPr>
      </w:pPr>
      <w:r w:rsidRPr="00914148">
        <w:rPr>
          <w:rFonts w:ascii="Times New Roman" w:hAnsi="Times New Roman" w:cs="Times New Roman"/>
        </w:rPr>
        <w:t>Know Your Customer (KYC) procedures recorded a mean score of 3.32, indicating moderate implementation of customer identification procedures. This finding is consistent with studies by FATF (2019) which emphasise that KYC procedures are fundamental in preventing criminals from disguising illicit funds through property transactions.</w:t>
      </w:r>
    </w:p>
    <w:p w14:paraId="55973121" w14:textId="77777777" w:rsidR="00E75448" w:rsidRPr="00914148" w:rsidRDefault="00E75448" w:rsidP="00914148">
      <w:pPr>
        <w:spacing w:line="360" w:lineRule="auto"/>
        <w:jc w:val="both"/>
        <w:rPr>
          <w:rFonts w:ascii="Times New Roman" w:hAnsi="Times New Roman" w:cs="Times New Roman"/>
        </w:rPr>
      </w:pPr>
      <w:r w:rsidRPr="00914148">
        <w:rPr>
          <w:rFonts w:ascii="Times New Roman" w:hAnsi="Times New Roman" w:cs="Times New Roman"/>
        </w:rPr>
        <w:t>Customer Due Diligence (CDD) recorded a mean score of 3.13, suggesting that due diligence procedures are moderately practiced within the sector. According to Reuter and Truman (2004), due diligence procedures are essential in detecting suspicious financial activities because they allow institutions to understand the risk profile of clients.</w:t>
      </w:r>
    </w:p>
    <w:p w14:paraId="0253AAC3" w14:textId="77777777" w:rsidR="00914148" w:rsidRPr="00914148" w:rsidRDefault="00E75448" w:rsidP="00914148">
      <w:pPr>
        <w:spacing w:line="360" w:lineRule="auto"/>
        <w:jc w:val="both"/>
        <w:rPr>
          <w:rFonts w:ascii="Times New Roman" w:hAnsi="Times New Roman" w:cs="Times New Roman"/>
        </w:rPr>
      </w:pPr>
      <w:r w:rsidRPr="00914148">
        <w:rPr>
          <w:rFonts w:ascii="Times New Roman" w:hAnsi="Times New Roman" w:cs="Times New Roman"/>
        </w:rPr>
        <w:t xml:space="preserve">However, PEP screening recorded the lowest mean score (2.65), suggesting weaknesses in identifying politically exposed persons. This finding is consistent with research by Unger and Van der Linde (2013) which notes that identifying politically exposed persons remains a challenge in many developing countries due to limited monitoring </w:t>
      </w:r>
      <w:proofErr w:type="spellStart"/>
      <w:proofErr w:type="gramStart"/>
      <w:r w:rsidRPr="00914148">
        <w:rPr>
          <w:rFonts w:ascii="Times New Roman" w:hAnsi="Times New Roman" w:cs="Times New Roman"/>
        </w:rPr>
        <w:t>systems.</w:t>
      </w:r>
      <w:r w:rsidR="00914148" w:rsidRPr="00914148">
        <w:rPr>
          <w:rFonts w:ascii="Times New Roman" w:hAnsi="Times New Roman" w:cs="Times New Roman"/>
        </w:rPr>
        <w:t>In</w:t>
      </w:r>
      <w:proofErr w:type="spellEnd"/>
      <w:proofErr w:type="gramEnd"/>
      <w:r w:rsidR="00914148" w:rsidRPr="00914148">
        <w:rPr>
          <w:rFonts w:ascii="Times New Roman" w:hAnsi="Times New Roman" w:cs="Times New Roman"/>
        </w:rPr>
        <w:t xml:space="preserve"> addition to the mean scores, the standard deviation values provide insight into the level of agreement or variability among respondents’ perceptions of AML compliance practices. Standard deviation measures how closely respondents’ answers are clustered around the mean value. Lower standard deviation values indicate that respondents had relatively similar views, while higher values would suggest greater variation in responses.</w:t>
      </w:r>
    </w:p>
    <w:p w14:paraId="5ECAB4C2" w14:textId="2496F510"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 xml:space="preserve">The results show relatively low standard deviation values across all variables, ranging from 0.607 to 0.631, which indicates that respondents generally shared similar perceptions regarding the implementation of AML compliance mechanisms within the real estate sector. For example, the standard deviation for KYC (0.631) suggests moderate consistency in responses regarding customer identification procedures among estate agents. Similarly, the CDD standard deviation (0.628) indicates that respondents had </w:t>
      </w:r>
      <w:r w:rsidR="006327E4" w:rsidRPr="00914148">
        <w:rPr>
          <w:rFonts w:ascii="Times New Roman" w:hAnsi="Times New Roman" w:cs="Times New Roman"/>
        </w:rPr>
        <w:t>consistent</w:t>
      </w:r>
      <w:r w:rsidRPr="00914148">
        <w:rPr>
          <w:rFonts w:ascii="Times New Roman" w:hAnsi="Times New Roman" w:cs="Times New Roman"/>
        </w:rPr>
        <w:t xml:space="preserve"> views on the implementation of due diligence processes.</w:t>
      </w:r>
    </w:p>
    <w:p w14:paraId="21855FFB"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lastRenderedPageBreak/>
        <w:t>The PEP screening variable recorded the lowest standard deviation (0.607), suggesting that respondents had relatively similar opinions regarding the weaknesses in identifying politically exposed persons. This consistency reinforces the earlier finding that PEP monitoring represents a common challenge across many real estate agencies rather than an isolated issue affecting only a few firms.</w:t>
      </w:r>
    </w:p>
    <w:p w14:paraId="14BFE113"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Finally, the standard deviation for AML effectiveness (0.609) also indicates relatively consistent perceptions among respondents regarding the overall effectiveness of AML frameworks within the sector. The relatively low variation across all variables therefore suggests that the responses obtained from the sample provide a reliable reflection of AML compliance practices among estate agents operating in Harare.</w:t>
      </w:r>
    </w:p>
    <w:p w14:paraId="2444AF3C" w14:textId="202A54EB" w:rsidR="00E75448" w:rsidRPr="00106521" w:rsidRDefault="00E75448" w:rsidP="00106521">
      <w:pPr>
        <w:spacing w:line="360" w:lineRule="auto"/>
        <w:jc w:val="both"/>
        <w:rPr>
          <w:rFonts w:ascii="Times New Roman" w:hAnsi="Times New Roman" w:cs="Times New Roman"/>
        </w:rPr>
      </w:pPr>
    </w:p>
    <w:p w14:paraId="7A034804" w14:textId="0E213D9C" w:rsidR="00E75448" w:rsidRPr="00106521" w:rsidRDefault="00E75448" w:rsidP="00106521">
      <w:pPr>
        <w:spacing w:line="360" w:lineRule="auto"/>
        <w:jc w:val="both"/>
        <w:rPr>
          <w:rFonts w:ascii="Times New Roman" w:hAnsi="Times New Roman" w:cs="Times New Roman"/>
        </w:rPr>
      </w:pPr>
    </w:p>
    <w:p w14:paraId="6AEEBCA2" w14:textId="07C93F42" w:rsidR="00E75448" w:rsidRPr="00106521" w:rsidRDefault="00E75448" w:rsidP="00106521">
      <w:pPr>
        <w:pStyle w:val="Heading3"/>
        <w:spacing w:line="360" w:lineRule="auto"/>
        <w:rPr>
          <w:rFonts w:ascii="Times New Roman" w:hAnsi="Times New Roman" w:cs="Times New Roman"/>
        </w:rPr>
      </w:pPr>
      <w:bookmarkStart w:id="60" w:name="_Toc223986727"/>
      <w:r w:rsidRPr="00106521">
        <w:rPr>
          <w:rFonts w:ascii="Times New Roman" w:hAnsi="Times New Roman" w:cs="Times New Roman"/>
        </w:rPr>
        <w:t>Figure 4.</w:t>
      </w:r>
      <w:r w:rsidR="001F377C" w:rsidRPr="00106521">
        <w:rPr>
          <w:rFonts w:ascii="Times New Roman" w:hAnsi="Times New Roman" w:cs="Times New Roman"/>
        </w:rPr>
        <w:t xml:space="preserve">2 </w:t>
      </w:r>
      <w:r w:rsidRPr="00106521">
        <w:rPr>
          <w:rFonts w:ascii="Times New Roman" w:hAnsi="Times New Roman" w:cs="Times New Roman"/>
        </w:rPr>
        <w:t>Mean Scores of AML Compliance Variables</w:t>
      </w:r>
      <w:bookmarkEnd w:id="60"/>
    </w:p>
    <w:p w14:paraId="30138C56" w14:textId="77777777" w:rsidR="001F377C" w:rsidRPr="00106521" w:rsidRDefault="007B772A" w:rsidP="00106521">
      <w:pPr>
        <w:keepNext/>
        <w:spacing w:line="360" w:lineRule="auto"/>
        <w:jc w:val="both"/>
        <w:rPr>
          <w:rFonts w:ascii="Times New Roman" w:hAnsi="Times New Roman" w:cs="Times New Roman"/>
        </w:rPr>
      </w:pPr>
      <w:r w:rsidRPr="00106521">
        <w:rPr>
          <w:rFonts w:ascii="Times New Roman" w:hAnsi="Times New Roman" w:cs="Times New Roman"/>
          <w:noProof/>
        </w:rPr>
        <w:drawing>
          <wp:inline distT="0" distB="0" distL="0" distR="0" wp14:anchorId="37DFE2CE" wp14:editId="32BF2BC2">
            <wp:extent cx="5178671" cy="3721735"/>
            <wp:effectExtent l="0" t="0" r="3175" b="0"/>
            <wp:docPr id="18907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7846" name="Picture 1890707846"/>
                    <pic:cNvPicPr/>
                  </pic:nvPicPr>
                  <pic:blipFill>
                    <a:blip r:embed="rId10">
                      <a:extLst>
                        <a:ext uri="{28A0092B-C50C-407E-A947-70E740481C1C}">
                          <a14:useLocalDpi xmlns:a14="http://schemas.microsoft.com/office/drawing/2010/main" val="0"/>
                        </a:ext>
                      </a:extLst>
                    </a:blip>
                    <a:stretch>
                      <a:fillRect/>
                    </a:stretch>
                  </pic:blipFill>
                  <pic:spPr>
                    <a:xfrm>
                      <a:off x="0" y="0"/>
                      <a:ext cx="5195311" cy="3733693"/>
                    </a:xfrm>
                    <a:prstGeom prst="rect">
                      <a:avLst/>
                    </a:prstGeom>
                  </pic:spPr>
                </pic:pic>
              </a:graphicData>
            </a:graphic>
          </wp:inline>
        </w:drawing>
      </w:r>
    </w:p>
    <w:p w14:paraId="63C7845E" w14:textId="5896AA21" w:rsidR="00E75448" w:rsidRPr="00106521" w:rsidRDefault="001F377C" w:rsidP="00106521">
      <w:pPr>
        <w:pStyle w:val="Caption"/>
        <w:spacing w:line="360" w:lineRule="auto"/>
        <w:jc w:val="both"/>
        <w:rPr>
          <w:rFonts w:ascii="Times New Roman" w:hAnsi="Times New Roman" w:cs="Times New Roman"/>
          <w:i w:val="0"/>
          <w:iCs w:val="0"/>
        </w:rPr>
      </w:pPr>
      <w:r w:rsidRPr="00106521">
        <w:rPr>
          <w:rFonts w:ascii="Times New Roman" w:hAnsi="Times New Roman" w:cs="Times New Roman"/>
        </w:rPr>
        <w:t xml:space="preserve">                                                                              </w:t>
      </w:r>
      <w:bookmarkStart w:id="61" w:name="_Toc224163688"/>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00BD6E98" w:rsidRPr="00106521">
        <w:rPr>
          <w:rFonts w:ascii="Times New Roman" w:hAnsi="Times New Roman" w:cs="Times New Roman"/>
          <w:noProof/>
        </w:rPr>
        <w:t>2</w:t>
      </w:r>
      <w:r w:rsidRPr="00106521">
        <w:rPr>
          <w:rFonts w:ascii="Times New Roman" w:hAnsi="Times New Roman" w:cs="Times New Roman"/>
        </w:rPr>
        <w:fldChar w:fldCharType="end"/>
      </w:r>
      <w:r w:rsidRPr="00106521">
        <w:rPr>
          <w:rFonts w:ascii="Times New Roman" w:hAnsi="Times New Roman" w:cs="Times New Roman"/>
        </w:rPr>
        <w:t>: Mean scores of AML variables</w:t>
      </w:r>
      <w:bookmarkEnd w:id="61"/>
    </w:p>
    <w:p w14:paraId="673374D6" w14:textId="77777777" w:rsidR="00A72700" w:rsidRPr="00A72700" w:rsidRDefault="00A72700" w:rsidP="00A72700">
      <w:pPr>
        <w:spacing w:line="360" w:lineRule="auto"/>
        <w:jc w:val="both"/>
        <w:rPr>
          <w:rFonts w:ascii="Times New Roman" w:hAnsi="Times New Roman" w:cs="Times New Roman"/>
        </w:rPr>
      </w:pPr>
      <w:r w:rsidRPr="00A72700">
        <w:rPr>
          <w:rFonts w:ascii="Times New Roman" w:hAnsi="Times New Roman" w:cs="Times New Roman"/>
        </w:rPr>
        <w:t xml:space="preserve">Figure 4.2 presents the mean scores for the key Anti-Money Laundering (AML) compliance variables examined in this study, namely Know Your Customer (KYC), Customer Due Diligence (CDD), Politically Exposed Persons (PEP) screening, and overall AML </w:t>
      </w:r>
      <w:r w:rsidRPr="00A72700">
        <w:rPr>
          <w:rFonts w:ascii="Times New Roman" w:hAnsi="Times New Roman" w:cs="Times New Roman"/>
        </w:rPr>
        <w:lastRenderedPageBreak/>
        <w:t>effectiveness. The results show that AML effectiveness recorded the highest mean score (3.44), followed by KYC (3.32) and CDD (3.13). In contrast, PEP screening recorded the lowest mean score of 2.65. This distribution suggests that while estate agents demonstrate moderate compliance with general AML procedures such as customer identification and due diligence, significant weaknesses remain in the identification and monitoring of politically exposed persons.</w:t>
      </w:r>
    </w:p>
    <w:p w14:paraId="3C1628C2" w14:textId="77777777" w:rsidR="00A72700" w:rsidRPr="00A72700" w:rsidRDefault="00A72700" w:rsidP="00A72700">
      <w:pPr>
        <w:spacing w:line="360" w:lineRule="auto"/>
        <w:jc w:val="both"/>
        <w:rPr>
          <w:rFonts w:ascii="Times New Roman" w:hAnsi="Times New Roman" w:cs="Times New Roman"/>
        </w:rPr>
      </w:pPr>
      <w:r w:rsidRPr="00A72700">
        <w:rPr>
          <w:rFonts w:ascii="Times New Roman" w:hAnsi="Times New Roman" w:cs="Times New Roman"/>
        </w:rPr>
        <w:t>The low mean score for PEP screening is particularly important because PEPs represent high-risk clients due to their potential access to public funds and exposure to corruption risks. The finding indicates that estate agents in Zimbabwe’s real estate sector may not consistently conduct enhanced due diligence on politically exposed persons during property transactions. This weakness increases the vulnerability of the sector to money laundering, particularly where illicit funds originating from corruption are integrated into the property market.</w:t>
      </w:r>
    </w:p>
    <w:p w14:paraId="39266D59" w14:textId="77777777" w:rsidR="00A72700" w:rsidRPr="00A72700" w:rsidRDefault="00A72700" w:rsidP="00A72700">
      <w:pPr>
        <w:spacing w:line="360" w:lineRule="auto"/>
        <w:jc w:val="both"/>
        <w:rPr>
          <w:rFonts w:ascii="Times New Roman" w:hAnsi="Times New Roman" w:cs="Times New Roman"/>
        </w:rPr>
      </w:pPr>
      <w:r w:rsidRPr="00A72700">
        <w:rPr>
          <w:rFonts w:ascii="Times New Roman" w:hAnsi="Times New Roman" w:cs="Times New Roman"/>
        </w:rPr>
        <w:t>From the perspective of Agency Theory, this result can be explained by the relationship between regulators (principals) and estate agents (agents). Estate agents are expected to implement AML compliance procedures on behalf of regulatory authorities such as the Financial Intelligence Unit (FIU). However, where supervisory enforcement is weak or penalties for non-compliance are limited, estate agents may underinvest in costly compliance activities such as enhanced PEP screening. As a result, although regulatory frameworks formally require PEP identification, implementation in practice may remain superficial or inconsistent.</w:t>
      </w:r>
    </w:p>
    <w:p w14:paraId="123DC521" w14:textId="77777777" w:rsidR="00A72700" w:rsidRPr="00A72700" w:rsidRDefault="00A72700" w:rsidP="00A72700">
      <w:pPr>
        <w:spacing w:line="360" w:lineRule="auto"/>
        <w:jc w:val="both"/>
        <w:rPr>
          <w:rFonts w:ascii="Times New Roman" w:hAnsi="Times New Roman" w:cs="Times New Roman"/>
        </w:rPr>
      </w:pPr>
      <w:r w:rsidRPr="00A72700">
        <w:rPr>
          <w:rFonts w:ascii="Times New Roman" w:hAnsi="Times New Roman" w:cs="Times New Roman"/>
        </w:rPr>
        <w:t>The result can also be interpreted using the COSO Enterprise Risk Management (ERM) framework, particularly the components of control activities and monitoring. Effective AML systems require strong internal controls to identify high-risk clients and continuously monitor transactions. The low PEP score suggests weaknesses in these control activities within real estate agencies. Specifically, many agencies rely on manual KYC systems and lack access to automated databases that could assist in screening clients against PEP lists or sanctions databases. Consequently, monitoring mechanisms for high-risk clients remain inadequate.</w:t>
      </w:r>
    </w:p>
    <w:p w14:paraId="49CE5222" w14:textId="77777777" w:rsidR="007B772A" w:rsidRPr="00A72700" w:rsidRDefault="007B772A" w:rsidP="00A72700">
      <w:pPr>
        <w:spacing w:line="360" w:lineRule="auto"/>
        <w:jc w:val="both"/>
        <w:rPr>
          <w:rFonts w:ascii="Times New Roman" w:hAnsi="Times New Roman" w:cs="Times New Roman"/>
        </w:rPr>
      </w:pPr>
    </w:p>
    <w:p w14:paraId="0B5B2AC1" w14:textId="77777777" w:rsidR="00E75448" w:rsidRPr="006327E4" w:rsidRDefault="00E75448" w:rsidP="00106521">
      <w:pPr>
        <w:pStyle w:val="Heading2"/>
        <w:spacing w:line="360" w:lineRule="auto"/>
        <w:rPr>
          <w:rFonts w:ascii="Times New Roman" w:hAnsi="Times New Roman" w:cs="Times New Roman"/>
          <w:sz w:val="28"/>
          <w:szCs w:val="28"/>
        </w:rPr>
      </w:pPr>
      <w:bookmarkStart w:id="62" w:name="_Toc223986728"/>
      <w:r w:rsidRPr="006327E4">
        <w:rPr>
          <w:rFonts w:ascii="Times New Roman" w:hAnsi="Times New Roman" w:cs="Times New Roman"/>
          <w:sz w:val="28"/>
          <w:szCs w:val="28"/>
        </w:rPr>
        <w:lastRenderedPageBreak/>
        <w:t>4.3 Frequency Distribution of KYC Responses</w:t>
      </w:r>
      <w:bookmarkEnd w:id="62"/>
    </w:p>
    <w:p w14:paraId="4383D29A" w14:textId="7E62B641" w:rsidR="00E75448" w:rsidRPr="00106521" w:rsidRDefault="00E75448" w:rsidP="00106521">
      <w:pPr>
        <w:pStyle w:val="Heading3"/>
        <w:spacing w:line="360" w:lineRule="auto"/>
        <w:rPr>
          <w:rFonts w:ascii="Times New Roman" w:hAnsi="Times New Roman" w:cs="Times New Roman"/>
        </w:rPr>
      </w:pPr>
      <w:bookmarkStart w:id="63" w:name="_Toc223986729"/>
      <w:r w:rsidRPr="00106521">
        <w:rPr>
          <w:rFonts w:ascii="Times New Roman" w:hAnsi="Times New Roman" w:cs="Times New Roman"/>
        </w:rPr>
        <w:t>Figure 4.</w:t>
      </w:r>
      <w:r w:rsidR="001F377C" w:rsidRPr="00106521">
        <w:rPr>
          <w:rFonts w:ascii="Times New Roman" w:hAnsi="Times New Roman" w:cs="Times New Roman"/>
        </w:rPr>
        <w:t>3</w:t>
      </w:r>
      <w:r w:rsidRPr="00106521">
        <w:rPr>
          <w:rFonts w:ascii="Times New Roman" w:hAnsi="Times New Roman" w:cs="Times New Roman"/>
        </w:rPr>
        <w:t xml:space="preserve"> Distribution of KYC Responses</w:t>
      </w:r>
      <w:bookmarkEnd w:id="63"/>
    </w:p>
    <w:p w14:paraId="782EAE7C" w14:textId="77777777" w:rsidR="001F377C" w:rsidRPr="00106521" w:rsidRDefault="007B772A" w:rsidP="00106521">
      <w:pPr>
        <w:keepNext/>
        <w:spacing w:line="360" w:lineRule="auto"/>
        <w:jc w:val="both"/>
        <w:rPr>
          <w:rFonts w:ascii="Times New Roman" w:hAnsi="Times New Roman" w:cs="Times New Roman"/>
        </w:rPr>
      </w:pPr>
      <w:r w:rsidRPr="00106521">
        <w:rPr>
          <w:rFonts w:ascii="Times New Roman" w:hAnsi="Times New Roman" w:cs="Times New Roman"/>
          <w:noProof/>
        </w:rPr>
        <w:drawing>
          <wp:inline distT="0" distB="0" distL="0" distR="0" wp14:anchorId="42F5BCE1" wp14:editId="14B6757C">
            <wp:extent cx="5076825" cy="3757295"/>
            <wp:effectExtent l="0" t="0" r="0" b="0"/>
            <wp:docPr id="458950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0631" name="Picture 458950631"/>
                    <pic:cNvPicPr/>
                  </pic:nvPicPr>
                  <pic:blipFill>
                    <a:blip r:embed="rId11">
                      <a:extLst>
                        <a:ext uri="{28A0092B-C50C-407E-A947-70E740481C1C}">
                          <a14:useLocalDpi xmlns:a14="http://schemas.microsoft.com/office/drawing/2010/main" val="0"/>
                        </a:ext>
                      </a:extLst>
                    </a:blip>
                    <a:stretch>
                      <a:fillRect/>
                    </a:stretch>
                  </pic:blipFill>
                  <pic:spPr>
                    <a:xfrm>
                      <a:off x="0" y="0"/>
                      <a:ext cx="5101439" cy="3775512"/>
                    </a:xfrm>
                    <a:prstGeom prst="rect">
                      <a:avLst/>
                    </a:prstGeom>
                  </pic:spPr>
                </pic:pic>
              </a:graphicData>
            </a:graphic>
          </wp:inline>
        </w:drawing>
      </w:r>
    </w:p>
    <w:p w14:paraId="33334965" w14:textId="521CBF86" w:rsidR="00E75448" w:rsidRPr="00106521" w:rsidRDefault="001F377C" w:rsidP="00106521">
      <w:pPr>
        <w:pStyle w:val="Caption"/>
        <w:spacing w:line="360" w:lineRule="auto"/>
        <w:jc w:val="both"/>
        <w:rPr>
          <w:rFonts w:ascii="Times New Roman" w:hAnsi="Times New Roman" w:cs="Times New Roman"/>
        </w:rPr>
      </w:pPr>
      <w:r w:rsidRPr="00106521">
        <w:rPr>
          <w:rFonts w:ascii="Times New Roman" w:hAnsi="Times New Roman" w:cs="Times New Roman"/>
        </w:rPr>
        <w:t xml:space="preserve">                                                    </w:t>
      </w:r>
      <w:bookmarkStart w:id="64" w:name="_Toc224163689"/>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00BD6E98" w:rsidRPr="00106521">
        <w:rPr>
          <w:rFonts w:ascii="Times New Roman" w:hAnsi="Times New Roman" w:cs="Times New Roman"/>
          <w:noProof/>
        </w:rPr>
        <w:t>3</w:t>
      </w:r>
      <w:r w:rsidRPr="00106521">
        <w:rPr>
          <w:rFonts w:ascii="Times New Roman" w:hAnsi="Times New Roman" w:cs="Times New Roman"/>
        </w:rPr>
        <w:fldChar w:fldCharType="end"/>
      </w:r>
      <w:r w:rsidRPr="00106521">
        <w:rPr>
          <w:rFonts w:ascii="Times New Roman" w:hAnsi="Times New Roman" w:cs="Times New Roman"/>
        </w:rPr>
        <w:t>: Frequency distribution of KYC responses</w:t>
      </w:r>
      <w:bookmarkEnd w:id="64"/>
    </w:p>
    <w:p w14:paraId="2C733460" w14:textId="77777777" w:rsidR="00A3359B" w:rsidRPr="00A3359B" w:rsidRDefault="00A3359B" w:rsidP="00A3359B">
      <w:pPr>
        <w:spacing w:line="360" w:lineRule="auto"/>
        <w:jc w:val="both"/>
        <w:rPr>
          <w:rFonts w:ascii="Times New Roman" w:hAnsi="Times New Roman" w:cs="Times New Roman"/>
        </w:rPr>
      </w:pPr>
      <w:r w:rsidRPr="00A3359B">
        <w:rPr>
          <w:rFonts w:ascii="Times New Roman" w:hAnsi="Times New Roman" w:cs="Times New Roman"/>
        </w:rPr>
        <w:t>Figure 4.3 illustrates the distribution of respondents’ perceptions regarding the implementation of Know Your Customer (KYC) procedures in property transactions among estate agents. The results show that 57% of respondents indicated moderate agreement with the statement that KYC procedures are implemented within their organisations. This suggests that while KYC requirements are generally recognised and applied, the level of implementation may not always be comprehensive or strictly enforced.</w:t>
      </w:r>
    </w:p>
    <w:p w14:paraId="5AAD18FF" w14:textId="77777777" w:rsidR="00A3359B" w:rsidRPr="00A3359B" w:rsidRDefault="00A3359B" w:rsidP="00A3359B">
      <w:pPr>
        <w:spacing w:line="360" w:lineRule="auto"/>
        <w:jc w:val="both"/>
        <w:rPr>
          <w:rFonts w:ascii="Times New Roman" w:hAnsi="Times New Roman" w:cs="Times New Roman"/>
        </w:rPr>
      </w:pPr>
      <w:r w:rsidRPr="00A3359B">
        <w:rPr>
          <w:rFonts w:ascii="Times New Roman" w:hAnsi="Times New Roman" w:cs="Times New Roman"/>
        </w:rPr>
        <w:t>In addition, 27% of respondents reported high agreement, meaning they selected either “Agree” or “Strongly Agree” on the Likert scale. This group represents estate agents who consistently apply customer identification procedures when onboarding clients. Effective implementation of KYC procedures enables estate agents to verify the identity of clients and detect potentially suspicious transactions before property deals are completed.</w:t>
      </w:r>
    </w:p>
    <w:p w14:paraId="3DA4CB79" w14:textId="77777777" w:rsidR="00A3359B" w:rsidRPr="00A3359B" w:rsidRDefault="00A3359B" w:rsidP="00A3359B">
      <w:pPr>
        <w:spacing w:line="360" w:lineRule="auto"/>
        <w:jc w:val="both"/>
        <w:rPr>
          <w:rFonts w:ascii="Times New Roman" w:hAnsi="Times New Roman" w:cs="Times New Roman"/>
        </w:rPr>
      </w:pPr>
      <w:r w:rsidRPr="00A3359B">
        <w:rPr>
          <w:rFonts w:ascii="Times New Roman" w:hAnsi="Times New Roman" w:cs="Times New Roman"/>
        </w:rPr>
        <w:t xml:space="preserve">However, 17% of respondents reported low agreement, corresponding to those who selected “Disagree” or “Strongly Disagree.” This finding indicates that a minority of estate agents may not consistently implement KYC verification processes during property transactions. Such </w:t>
      </w:r>
      <w:r w:rsidRPr="00A3359B">
        <w:rPr>
          <w:rFonts w:ascii="Times New Roman" w:hAnsi="Times New Roman" w:cs="Times New Roman"/>
        </w:rPr>
        <w:lastRenderedPageBreak/>
        <w:t>inconsistencies create potential vulnerabilities within the real estate sector that could be exploited by individuals seeking to launder illicit funds.</w:t>
      </w:r>
    </w:p>
    <w:p w14:paraId="761EBCD1" w14:textId="77777777" w:rsidR="00A3359B" w:rsidRPr="00A3359B" w:rsidRDefault="00A3359B" w:rsidP="00A3359B">
      <w:pPr>
        <w:spacing w:line="360" w:lineRule="auto"/>
        <w:jc w:val="both"/>
        <w:rPr>
          <w:rFonts w:ascii="Times New Roman" w:hAnsi="Times New Roman" w:cs="Times New Roman"/>
        </w:rPr>
      </w:pPr>
      <w:r w:rsidRPr="00A3359B">
        <w:rPr>
          <w:rFonts w:ascii="Times New Roman" w:hAnsi="Times New Roman" w:cs="Times New Roman"/>
        </w:rPr>
        <w:t>These findings align with the FATF Risk-Based Approach (RBA), which emphasises that financial and non-financial institutions must apply appropriate customer identification procedures based on the risk level of clients. Under the risk-based approach, KYC serves as the first step in identifying high-risk customers and determining whether enhanced due diligence measures should be applied. Where KYC procedures are inconsistently implemented, institutions may fail to correctly assess customer risk profiles, thereby increasing the likelihood that suspicious transactions remain undetected.</w:t>
      </w:r>
    </w:p>
    <w:p w14:paraId="143E924B" w14:textId="77777777" w:rsidR="00A3359B" w:rsidRPr="00A3359B" w:rsidRDefault="00A3359B" w:rsidP="00A3359B">
      <w:pPr>
        <w:spacing w:line="360" w:lineRule="auto"/>
        <w:jc w:val="both"/>
        <w:rPr>
          <w:rFonts w:ascii="Times New Roman" w:hAnsi="Times New Roman" w:cs="Times New Roman"/>
        </w:rPr>
      </w:pPr>
      <w:r w:rsidRPr="00A3359B">
        <w:rPr>
          <w:rFonts w:ascii="Times New Roman" w:hAnsi="Times New Roman" w:cs="Times New Roman"/>
        </w:rPr>
        <w:t>The results can also be interpreted within the COSO Enterprise Risk Management (ERM) framework, particularly the components relating to control activities and monitoring. KYC procedures represent a key internal control mechanism designed to prevent financial crime by verifying customer identity and maintaining proper transaction records. The presence of lower agreement responses suggests that these control activities may not be uniformly implemented across all estate agencies, potentially weakening the overall effectiveness of AML compliance systems within the sector.</w:t>
      </w:r>
    </w:p>
    <w:p w14:paraId="3F7EFE2B" w14:textId="77777777" w:rsidR="00A3359B" w:rsidRPr="00A3359B" w:rsidRDefault="00A3359B" w:rsidP="00A3359B">
      <w:pPr>
        <w:spacing w:line="360" w:lineRule="auto"/>
        <w:jc w:val="both"/>
        <w:rPr>
          <w:rFonts w:ascii="Times New Roman" w:hAnsi="Times New Roman" w:cs="Times New Roman"/>
          <w:b/>
          <w:bCs/>
        </w:rPr>
      </w:pPr>
      <w:r w:rsidRPr="00A3359B">
        <w:rPr>
          <w:rFonts w:ascii="Times New Roman" w:hAnsi="Times New Roman" w:cs="Times New Roman"/>
        </w:rPr>
        <w:t>The findings therefore indicate that while KYC procedures are generally recognised as an important compliance tool within Zimbabwe’s real estate sector, their implementation may still vary between organisations. Strengthening internal control mechanisms, improving compliance training, and introducing digital verification systems could</w:t>
      </w:r>
      <w:r w:rsidRPr="00A3359B">
        <w:rPr>
          <w:rFonts w:ascii="Times New Roman" w:hAnsi="Times New Roman" w:cs="Times New Roman"/>
          <w:b/>
          <w:bCs/>
        </w:rPr>
        <w:t xml:space="preserve"> enhance the consistency and effectiveness of KYC implementation across the sector.</w:t>
      </w:r>
    </w:p>
    <w:p w14:paraId="60A2F57D" w14:textId="77777777" w:rsidR="00B63D07" w:rsidRPr="00106521" w:rsidRDefault="00B63D07" w:rsidP="00106521">
      <w:pPr>
        <w:spacing w:line="360" w:lineRule="auto"/>
        <w:jc w:val="both"/>
        <w:rPr>
          <w:rFonts w:ascii="Times New Roman" w:hAnsi="Times New Roman" w:cs="Times New Roman"/>
          <w:b/>
          <w:bCs/>
        </w:rPr>
      </w:pPr>
    </w:p>
    <w:p w14:paraId="4A3BA11A" w14:textId="0F6995C2" w:rsidR="00E75448" w:rsidRPr="006327E4" w:rsidRDefault="00E75448" w:rsidP="00106521">
      <w:pPr>
        <w:pStyle w:val="Heading2"/>
        <w:spacing w:line="360" w:lineRule="auto"/>
        <w:rPr>
          <w:rFonts w:ascii="Times New Roman" w:hAnsi="Times New Roman" w:cs="Times New Roman"/>
          <w:sz w:val="28"/>
          <w:szCs w:val="28"/>
        </w:rPr>
      </w:pPr>
      <w:bookmarkStart w:id="65" w:name="_Toc223986730"/>
      <w:r w:rsidRPr="006327E4">
        <w:rPr>
          <w:rFonts w:ascii="Times New Roman" w:hAnsi="Times New Roman" w:cs="Times New Roman"/>
          <w:sz w:val="28"/>
          <w:szCs w:val="28"/>
        </w:rPr>
        <w:t>4.4 Correlation Analysis</w:t>
      </w:r>
      <w:bookmarkEnd w:id="65"/>
    </w:p>
    <w:p w14:paraId="20E93006" w14:textId="41086318" w:rsidR="007B772A" w:rsidRPr="00106521" w:rsidRDefault="00E75448" w:rsidP="00106521">
      <w:pPr>
        <w:pStyle w:val="Heading3"/>
        <w:spacing w:line="360" w:lineRule="auto"/>
        <w:rPr>
          <w:rFonts w:ascii="Times New Roman" w:hAnsi="Times New Roman" w:cs="Times New Roman"/>
        </w:rPr>
      </w:pPr>
      <w:bookmarkStart w:id="66" w:name="_Toc223986731"/>
      <w:r w:rsidRPr="00106521">
        <w:rPr>
          <w:rFonts w:ascii="Times New Roman" w:hAnsi="Times New Roman" w:cs="Times New Roman"/>
        </w:rPr>
        <w:t>Table 4.2 Correlation Matrix</w:t>
      </w:r>
      <w:bookmarkEnd w:id="66"/>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7B772A" w:rsidRPr="00106521" w14:paraId="3EA2ED82" w14:textId="77777777">
        <w:tc>
          <w:tcPr>
            <w:tcW w:w="1728" w:type="dxa"/>
            <w:tcBorders>
              <w:top w:val="single" w:sz="12" w:space="0" w:color="000000"/>
              <w:left w:val="single" w:sz="12" w:space="0" w:color="000000"/>
              <w:bottom w:val="single" w:sz="12" w:space="0" w:color="000000"/>
              <w:right w:val="single" w:sz="12" w:space="0" w:color="000000"/>
            </w:tcBorders>
            <w:hideMark/>
          </w:tcPr>
          <w:p w14:paraId="287D32B4" w14:textId="201CB6D2" w:rsidR="007B772A" w:rsidRPr="00106521" w:rsidRDefault="00A3359B" w:rsidP="00106521">
            <w:pPr>
              <w:spacing w:line="360" w:lineRule="auto"/>
              <w:jc w:val="both"/>
              <w:rPr>
                <w:rFonts w:ascii="Times New Roman" w:hAnsi="Times New Roman" w:cs="Times New Roman"/>
                <w:i/>
                <w:iCs/>
                <w:lang w:val="en-US"/>
              </w:rPr>
            </w:pPr>
            <w:r>
              <w:rPr>
                <w:rFonts w:ascii="Times New Roman" w:hAnsi="Times New Roman" w:cs="Times New Roman"/>
                <w:i/>
                <w:iCs/>
                <w:lang w:val="en-US"/>
              </w:rPr>
              <w:t>C</w:t>
            </w:r>
          </w:p>
        </w:tc>
        <w:tc>
          <w:tcPr>
            <w:tcW w:w="1728" w:type="dxa"/>
            <w:tcBorders>
              <w:top w:val="single" w:sz="12" w:space="0" w:color="000000"/>
              <w:left w:val="single" w:sz="12" w:space="0" w:color="000000"/>
              <w:bottom w:val="single" w:sz="12" w:space="0" w:color="000000"/>
              <w:right w:val="single" w:sz="12" w:space="0" w:color="000000"/>
            </w:tcBorders>
            <w:hideMark/>
          </w:tcPr>
          <w:p w14:paraId="660EFE9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KYC</w:t>
            </w:r>
          </w:p>
        </w:tc>
        <w:tc>
          <w:tcPr>
            <w:tcW w:w="1728" w:type="dxa"/>
            <w:tcBorders>
              <w:top w:val="single" w:sz="12" w:space="0" w:color="000000"/>
              <w:left w:val="single" w:sz="12" w:space="0" w:color="000000"/>
              <w:bottom w:val="single" w:sz="12" w:space="0" w:color="000000"/>
              <w:right w:val="single" w:sz="12" w:space="0" w:color="000000"/>
            </w:tcBorders>
            <w:hideMark/>
          </w:tcPr>
          <w:p w14:paraId="68494FC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CDD</w:t>
            </w:r>
          </w:p>
        </w:tc>
        <w:tc>
          <w:tcPr>
            <w:tcW w:w="1728" w:type="dxa"/>
            <w:tcBorders>
              <w:top w:val="single" w:sz="12" w:space="0" w:color="000000"/>
              <w:left w:val="single" w:sz="12" w:space="0" w:color="000000"/>
              <w:bottom w:val="single" w:sz="12" w:space="0" w:color="000000"/>
              <w:right w:val="single" w:sz="12" w:space="0" w:color="000000"/>
            </w:tcBorders>
            <w:hideMark/>
          </w:tcPr>
          <w:p w14:paraId="5F86613A"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PEP</w:t>
            </w:r>
          </w:p>
        </w:tc>
        <w:tc>
          <w:tcPr>
            <w:tcW w:w="1728" w:type="dxa"/>
            <w:tcBorders>
              <w:top w:val="single" w:sz="12" w:space="0" w:color="000000"/>
              <w:left w:val="single" w:sz="12" w:space="0" w:color="000000"/>
              <w:bottom w:val="single" w:sz="12" w:space="0" w:color="000000"/>
              <w:right w:val="single" w:sz="12" w:space="0" w:color="000000"/>
            </w:tcBorders>
            <w:hideMark/>
          </w:tcPr>
          <w:p w14:paraId="414CE96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AML Effectiveness</w:t>
            </w:r>
          </w:p>
        </w:tc>
      </w:tr>
      <w:tr w:rsidR="007B772A" w:rsidRPr="00106521" w14:paraId="3CCC6B26" w14:textId="77777777">
        <w:tc>
          <w:tcPr>
            <w:tcW w:w="1728" w:type="dxa"/>
            <w:tcBorders>
              <w:top w:val="single" w:sz="12" w:space="0" w:color="000000"/>
              <w:left w:val="single" w:sz="12" w:space="0" w:color="000000"/>
              <w:bottom w:val="single" w:sz="12" w:space="0" w:color="000000"/>
              <w:right w:val="single" w:sz="12" w:space="0" w:color="000000"/>
            </w:tcBorders>
            <w:hideMark/>
          </w:tcPr>
          <w:p w14:paraId="0B7E6CF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KYC</w:t>
            </w:r>
          </w:p>
        </w:tc>
        <w:tc>
          <w:tcPr>
            <w:tcW w:w="1728" w:type="dxa"/>
            <w:tcBorders>
              <w:top w:val="single" w:sz="12" w:space="0" w:color="000000"/>
              <w:left w:val="single" w:sz="12" w:space="0" w:color="000000"/>
              <w:bottom w:val="single" w:sz="12" w:space="0" w:color="000000"/>
              <w:right w:val="single" w:sz="12" w:space="0" w:color="000000"/>
            </w:tcBorders>
            <w:hideMark/>
          </w:tcPr>
          <w:p w14:paraId="0C2635CA"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w:t>
            </w:r>
          </w:p>
        </w:tc>
        <w:tc>
          <w:tcPr>
            <w:tcW w:w="1728" w:type="dxa"/>
            <w:tcBorders>
              <w:top w:val="single" w:sz="12" w:space="0" w:color="000000"/>
              <w:left w:val="single" w:sz="12" w:space="0" w:color="000000"/>
              <w:bottom w:val="single" w:sz="12" w:space="0" w:color="000000"/>
              <w:right w:val="single" w:sz="12" w:space="0" w:color="000000"/>
            </w:tcBorders>
            <w:hideMark/>
          </w:tcPr>
          <w:p w14:paraId="30EA50DD"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0.675</w:t>
            </w:r>
          </w:p>
        </w:tc>
        <w:tc>
          <w:tcPr>
            <w:tcW w:w="1728" w:type="dxa"/>
            <w:tcBorders>
              <w:top w:val="single" w:sz="12" w:space="0" w:color="000000"/>
              <w:left w:val="single" w:sz="12" w:space="0" w:color="000000"/>
              <w:bottom w:val="single" w:sz="12" w:space="0" w:color="000000"/>
              <w:right w:val="single" w:sz="12" w:space="0" w:color="000000"/>
            </w:tcBorders>
            <w:hideMark/>
          </w:tcPr>
          <w:p w14:paraId="282CF6E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0.37</w:t>
            </w:r>
          </w:p>
        </w:tc>
        <w:tc>
          <w:tcPr>
            <w:tcW w:w="1728" w:type="dxa"/>
            <w:tcBorders>
              <w:top w:val="single" w:sz="12" w:space="0" w:color="000000"/>
              <w:left w:val="single" w:sz="12" w:space="0" w:color="000000"/>
              <w:bottom w:val="single" w:sz="12" w:space="0" w:color="000000"/>
              <w:right w:val="single" w:sz="12" w:space="0" w:color="000000"/>
            </w:tcBorders>
            <w:hideMark/>
          </w:tcPr>
          <w:p w14:paraId="6008630A"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0.568</w:t>
            </w:r>
          </w:p>
        </w:tc>
      </w:tr>
      <w:tr w:rsidR="007B772A" w:rsidRPr="00106521" w14:paraId="00E16B0E" w14:textId="77777777">
        <w:tc>
          <w:tcPr>
            <w:tcW w:w="1728" w:type="dxa"/>
            <w:tcBorders>
              <w:top w:val="single" w:sz="12" w:space="0" w:color="000000"/>
              <w:left w:val="single" w:sz="12" w:space="0" w:color="000000"/>
              <w:bottom w:val="single" w:sz="12" w:space="0" w:color="000000"/>
              <w:right w:val="single" w:sz="12" w:space="0" w:color="000000"/>
            </w:tcBorders>
            <w:hideMark/>
          </w:tcPr>
          <w:p w14:paraId="09375598"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CDD</w:t>
            </w:r>
          </w:p>
        </w:tc>
        <w:tc>
          <w:tcPr>
            <w:tcW w:w="1728" w:type="dxa"/>
            <w:tcBorders>
              <w:top w:val="single" w:sz="12" w:space="0" w:color="000000"/>
              <w:left w:val="single" w:sz="12" w:space="0" w:color="000000"/>
              <w:bottom w:val="single" w:sz="12" w:space="0" w:color="000000"/>
              <w:right w:val="single" w:sz="12" w:space="0" w:color="000000"/>
            </w:tcBorders>
            <w:hideMark/>
          </w:tcPr>
          <w:p w14:paraId="2ADB51F5"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0.675</w:t>
            </w:r>
          </w:p>
        </w:tc>
        <w:tc>
          <w:tcPr>
            <w:tcW w:w="1728" w:type="dxa"/>
            <w:tcBorders>
              <w:top w:val="single" w:sz="12" w:space="0" w:color="000000"/>
              <w:left w:val="single" w:sz="12" w:space="0" w:color="000000"/>
              <w:bottom w:val="single" w:sz="12" w:space="0" w:color="000000"/>
              <w:right w:val="single" w:sz="12" w:space="0" w:color="000000"/>
            </w:tcBorders>
            <w:hideMark/>
          </w:tcPr>
          <w:p w14:paraId="3AE3DE26"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w:t>
            </w:r>
          </w:p>
        </w:tc>
        <w:tc>
          <w:tcPr>
            <w:tcW w:w="1728" w:type="dxa"/>
            <w:tcBorders>
              <w:top w:val="single" w:sz="12" w:space="0" w:color="000000"/>
              <w:left w:val="single" w:sz="12" w:space="0" w:color="000000"/>
              <w:bottom w:val="single" w:sz="12" w:space="0" w:color="000000"/>
              <w:right w:val="single" w:sz="12" w:space="0" w:color="000000"/>
            </w:tcBorders>
            <w:hideMark/>
          </w:tcPr>
          <w:p w14:paraId="52CE2FD8"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0.25</w:t>
            </w:r>
          </w:p>
        </w:tc>
        <w:tc>
          <w:tcPr>
            <w:tcW w:w="1728" w:type="dxa"/>
            <w:tcBorders>
              <w:top w:val="single" w:sz="12" w:space="0" w:color="000000"/>
              <w:left w:val="single" w:sz="12" w:space="0" w:color="000000"/>
              <w:bottom w:val="single" w:sz="12" w:space="0" w:color="000000"/>
              <w:right w:val="single" w:sz="12" w:space="0" w:color="000000"/>
            </w:tcBorders>
            <w:hideMark/>
          </w:tcPr>
          <w:p w14:paraId="4B0E5BB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0.695</w:t>
            </w:r>
          </w:p>
        </w:tc>
      </w:tr>
      <w:tr w:rsidR="007B772A" w:rsidRPr="00106521" w14:paraId="68DE9911" w14:textId="77777777">
        <w:tc>
          <w:tcPr>
            <w:tcW w:w="1728" w:type="dxa"/>
            <w:tcBorders>
              <w:top w:val="single" w:sz="12" w:space="0" w:color="000000"/>
              <w:left w:val="single" w:sz="12" w:space="0" w:color="000000"/>
              <w:bottom w:val="single" w:sz="12" w:space="0" w:color="000000"/>
              <w:right w:val="single" w:sz="12" w:space="0" w:color="000000"/>
            </w:tcBorders>
            <w:hideMark/>
          </w:tcPr>
          <w:p w14:paraId="62D496F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lastRenderedPageBreak/>
              <w:t>PEP</w:t>
            </w:r>
          </w:p>
        </w:tc>
        <w:tc>
          <w:tcPr>
            <w:tcW w:w="1728" w:type="dxa"/>
            <w:tcBorders>
              <w:top w:val="single" w:sz="12" w:space="0" w:color="000000"/>
              <w:left w:val="single" w:sz="12" w:space="0" w:color="000000"/>
              <w:bottom w:val="single" w:sz="12" w:space="0" w:color="000000"/>
              <w:right w:val="single" w:sz="12" w:space="0" w:color="000000"/>
            </w:tcBorders>
            <w:hideMark/>
          </w:tcPr>
          <w:p w14:paraId="10B0088E"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0.37</w:t>
            </w:r>
          </w:p>
        </w:tc>
        <w:tc>
          <w:tcPr>
            <w:tcW w:w="1728" w:type="dxa"/>
            <w:tcBorders>
              <w:top w:val="single" w:sz="12" w:space="0" w:color="000000"/>
              <w:left w:val="single" w:sz="12" w:space="0" w:color="000000"/>
              <w:bottom w:val="single" w:sz="12" w:space="0" w:color="000000"/>
              <w:right w:val="single" w:sz="12" w:space="0" w:color="000000"/>
            </w:tcBorders>
            <w:hideMark/>
          </w:tcPr>
          <w:p w14:paraId="4C44DC78"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0.25</w:t>
            </w:r>
          </w:p>
        </w:tc>
        <w:tc>
          <w:tcPr>
            <w:tcW w:w="1728" w:type="dxa"/>
            <w:tcBorders>
              <w:top w:val="single" w:sz="12" w:space="0" w:color="000000"/>
              <w:left w:val="single" w:sz="12" w:space="0" w:color="000000"/>
              <w:bottom w:val="single" w:sz="12" w:space="0" w:color="000000"/>
              <w:right w:val="single" w:sz="12" w:space="0" w:color="000000"/>
            </w:tcBorders>
            <w:hideMark/>
          </w:tcPr>
          <w:p w14:paraId="08CAB9DE"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w:t>
            </w:r>
          </w:p>
        </w:tc>
        <w:tc>
          <w:tcPr>
            <w:tcW w:w="1728" w:type="dxa"/>
            <w:tcBorders>
              <w:top w:val="single" w:sz="12" w:space="0" w:color="000000"/>
              <w:left w:val="single" w:sz="12" w:space="0" w:color="000000"/>
              <w:bottom w:val="single" w:sz="12" w:space="0" w:color="000000"/>
              <w:right w:val="single" w:sz="12" w:space="0" w:color="000000"/>
            </w:tcBorders>
            <w:hideMark/>
          </w:tcPr>
          <w:p w14:paraId="64493E0E"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0.355</w:t>
            </w:r>
          </w:p>
        </w:tc>
      </w:tr>
      <w:tr w:rsidR="007B772A" w:rsidRPr="00106521" w14:paraId="1CB469A8" w14:textId="77777777">
        <w:tc>
          <w:tcPr>
            <w:tcW w:w="1728" w:type="dxa"/>
            <w:tcBorders>
              <w:top w:val="single" w:sz="12" w:space="0" w:color="000000"/>
              <w:left w:val="single" w:sz="12" w:space="0" w:color="000000"/>
              <w:bottom w:val="single" w:sz="12" w:space="0" w:color="000000"/>
              <w:right w:val="single" w:sz="12" w:space="0" w:color="000000"/>
            </w:tcBorders>
            <w:hideMark/>
          </w:tcPr>
          <w:p w14:paraId="3EA3164A"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AML Effectiveness</w:t>
            </w:r>
          </w:p>
        </w:tc>
        <w:tc>
          <w:tcPr>
            <w:tcW w:w="1728" w:type="dxa"/>
            <w:tcBorders>
              <w:top w:val="single" w:sz="12" w:space="0" w:color="000000"/>
              <w:left w:val="single" w:sz="12" w:space="0" w:color="000000"/>
              <w:bottom w:val="single" w:sz="12" w:space="0" w:color="000000"/>
              <w:right w:val="single" w:sz="12" w:space="0" w:color="000000"/>
            </w:tcBorders>
            <w:hideMark/>
          </w:tcPr>
          <w:p w14:paraId="119AEB0E"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0.568</w:t>
            </w:r>
          </w:p>
        </w:tc>
        <w:tc>
          <w:tcPr>
            <w:tcW w:w="1728" w:type="dxa"/>
            <w:tcBorders>
              <w:top w:val="single" w:sz="12" w:space="0" w:color="000000"/>
              <w:left w:val="single" w:sz="12" w:space="0" w:color="000000"/>
              <w:bottom w:val="single" w:sz="12" w:space="0" w:color="000000"/>
              <w:right w:val="single" w:sz="12" w:space="0" w:color="000000"/>
            </w:tcBorders>
            <w:hideMark/>
          </w:tcPr>
          <w:p w14:paraId="7F382736"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0.695</w:t>
            </w:r>
          </w:p>
        </w:tc>
        <w:tc>
          <w:tcPr>
            <w:tcW w:w="1728" w:type="dxa"/>
            <w:tcBorders>
              <w:top w:val="single" w:sz="12" w:space="0" w:color="000000"/>
              <w:left w:val="single" w:sz="12" w:space="0" w:color="000000"/>
              <w:bottom w:val="single" w:sz="12" w:space="0" w:color="000000"/>
              <w:right w:val="single" w:sz="12" w:space="0" w:color="000000"/>
            </w:tcBorders>
            <w:hideMark/>
          </w:tcPr>
          <w:p w14:paraId="28454C7D"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0.355</w:t>
            </w:r>
          </w:p>
        </w:tc>
        <w:tc>
          <w:tcPr>
            <w:tcW w:w="1728" w:type="dxa"/>
            <w:tcBorders>
              <w:top w:val="single" w:sz="12" w:space="0" w:color="000000"/>
              <w:left w:val="single" w:sz="12" w:space="0" w:color="000000"/>
              <w:bottom w:val="single" w:sz="12" w:space="0" w:color="000000"/>
              <w:right w:val="single" w:sz="12" w:space="0" w:color="000000"/>
            </w:tcBorders>
            <w:hideMark/>
          </w:tcPr>
          <w:p w14:paraId="05941348"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w:t>
            </w:r>
          </w:p>
        </w:tc>
      </w:tr>
    </w:tbl>
    <w:p w14:paraId="583E84D2" w14:textId="29646A1B" w:rsidR="00E75448" w:rsidRPr="00106521" w:rsidRDefault="00E75448" w:rsidP="00106521">
      <w:pPr>
        <w:spacing w:line="360" w:lineRule="auto"/>
        <w:jc w:val="both"/>
        <w:rPr>
          <w:rFonts w:ascii="Times New Roman" w:hAnsi="Times New Roman" w:cs="Times New Roman"/>
        </w:rPr>
      </w:pPr>
    </w:p>
    <w:p w14:paraId="718E5AD3"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Table 4.2 presents the correlation matrix showing the relationships between the key Anti-Money Laundering compliance variables: Know Your Customer (KYC), Customer Due Diligence (CDD), Politically Exposed Persons (PEP) screening, and AML effectiveness. The strength of the relationships is interpreted using Cohen’s (1988) correlation benchmarks, where r = 0.10 represents a small relationship, r = 0.30 represents a medium relationship, and r = 0.50 represents a large relationship.</w:t>
      </w:r>
    </w:p>
    <w:p w14:paraId="7D3F495C"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The results reveal a large positive relationship between KYC and CDD (r = 0.675). According to Cohen’s benchmarks, this coefficient exceeds 0.50 and therefore represents a large correlation. This suggests that organisations that implement strong customer identification procedures are also more likely to conduct thorough customer due diligence. This finding supports the argument by Hopton (2009) that effective Anti-Money Laundering compliance requires the integration of multiple procedures, particularly KYC and due diligence processes.</w:t>
      </w:r>
    </w:p>
    <w:p w14:paraId="7FEE403C"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Similarly, the relationship between KYC and AML effectiveness (r = 0.568) represents a large positive correlation based on Cohen’s benchmark. This indicates that stronger implementation of identity verification procedures is associated with improved effectiveness of AML frameworks within the real estate sector.</w:t>
      </w:r>
    </w:p>
    <w:p w14:paraId="72233AB3"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The results also show that CDD has the strongest relationship with AML effectiveness (r = 0.695). According to Cohen (1988), this coefficient indicates a large correlation, suggesting that effective customer due diligence procedures play a critical role in strengthening AML compliance. This finding is consistent with FATF (2012) recommendations which emphasise that due diligence procedures are essential for identifying suspicious financial activities and assessing customer risk.</w:t>
      </w:r>
    </w:p>
    <w:p w14:paraId="4C8FDD70"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In contrast, the relationship between PEP screening and AML effectiveness (r = 0.355) represents a medium correlation according to Cohen’s benchmarks. This suggests that although PEP identification contributes to AML effectiveness, its influence may be weaker compared to other compliance mechanisms such as customer due diligence. This finding aligns with earlier descriptive results which indicated weaknesses in PEP monitoring within the real estate sector.</w:t>
      </w:r>
    </w:p>
    <w:p w14:paraId="462EE7A1"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lastRenderedPageBreak/>
        <w:t>The correlation between KYC and PEP screening (r = 0.37) also represents a medium positive relationship, suggesting that organisations that perform strong identity verification may also be moderately likely to implement PEP screening procedures.</w:t>
      </w:r>
    </w:p>
    <w:p w14:paraId="1078F271"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Finally, the relationship between CDD and PEP screening (r = 0.25) represents a small correlation, indicating that these two procedures may not always be implemented together consistently across estate agencies.</w:t>
      </w:r>
    </w:p>
    <w:p w14:paraId="0AF9A28F" w14:textId="77777777" w:rsidR="00914148" w:rsidRPr="00914148" w:rsidRDefault="00914148" w:rsidP="00914148">
      <w:pPr>
        <w:spacing w:line="360" w:lineRule="auto"/>
        <w:jc w:val="both"/>
        <w:rPr>
          <w:rFonts w:ascii="Times New Roman" w:hAnsi="Times New Roman" w:cs="Times New Roman"/>
        </w:rPr>
      </w:pPr>
      <w:r w:rsidRPr="00914148">
        <w:rPr>
          <w:rFonts w:ascii="Times New Roman" w:hAnsi="Times New Roman" w:cs="Times New Roman"/>
        </w:rPr>
        <w:t>Overall, the correlation analysis suggests that customer due diligence and KYC procedures are the most strongly associated with AML effectiveness, highlighting their importance in strengthening AML compliance within Zimbabwe’s real estate sector.</w:t>
      </w:r>
    </w:p>
    <w:p w14:paraId="2201B3FB" w14:textId="45A9A3C3" w:rsidR="00E75448" w:rsidRPr="00106521" w:rsidRDefault="00E75448" w:rsidP="00106521">
      <w:pPr>
        <w:spacing w:line="360" w:lineRule="auto"/>
        <w:jc w:val="both"/>
        <w:rPr>
          <w:rFonts w:ascii="Times New Roman" w:hAnsi="Times New Roman" w:cs="Times New Roman"/>
        </w:rPr>
      </w:pPr>
    </w:p>
    <w:p w14:paraId="36626B5E" w14:textId="155451C0" w:rsidR="00E75448" w:rsidRPr="00106521" w:rsidRDefault="00E75448" w:rsidP="00106521">
      <w:pPr>
        <w:pStyle w:val="Heading3"/>
        <w:spacing w:line="360" w:lineRule="auto"/>
        <w:rPr>
          <w:rFonts w:ascii="Times New Roman" w:hAnsi="Times New Roman" w:cs="Times New Roman"/>
        </w:rPr>
      </w:pPr>
      <w:bookmarkStart w:id="67" w:name="_Toc223986732"/>
      <w:r w:rsidRPr="00106521">
        <w:rPr>
          <w:rFonts w:ascii="Times New Roman" w:hAnsi="Times New Roman" w:cs="Times New Roman"/>
        </w:rPr>
        <w:t>Figure 4.</w:t>
      </w:r>
      <w:r w:rsidR="001F377C" w:rsidRPr="00106521">
        <w:rPr>
          <w:rFonts w:ascii="Times New Roman" w:hAnsi="Times New Roman" w:cs="Times New Roman"/>
        </w:rPr>
        <w:t>4</w:t>
      </w:r>
      <w:r w:rsidRPr="00106521">
        <w:rPr>
          <w:rFonts w:ascii="Times New Roman" w:hAnsi="Times New Roman" w:cs="Times New Roman"/>
        </w:rPr>
        <w:t xml:space="preserve"> Relationship Between KYC and AML Effectiveness</w:t>
      </w:r>
      <w:bookmarkEnd w:id="67"/>
    </w:p>
    <w:p w14:paraId="1F8B5181" w14:textId="77777777" w:rsidR="001F377C" w:rsidRPr="00106521" w:rsidRDefault="007B772A" w:rsidP="00106521">
      <w:pPr>
        <w:keepNext/>
        <w:spacing w:line="360" w:lineRule="auto"/>
        <w:jc w:val="both"/>
        <w:rPr>
          <w:rFonts w:ascii="Times New Roman" w:hAnsi="Times New Roman" w:cs="Times New Roman"/>
        </w:rPr>
      </w:pPr>
      <w:r w:rsidRPr="00106521">
        <w:rPr>
          <w:rFonts w:ascii="Times New Roman" w:hAnsi="Times New Roman" w:cs="Times New Roman"/>
          <w:noProof/>
        </w:rPr>
        <w:drawing>
          <wp:inline distT="0" distB="0" distL="0" distR="0" wp14:anchorId="5E25E0C8" wp14:editId="53587809">
            <wp:extent cx="5731510" cy="3986530"/>
            <wp:effectExtent l="0" t="0" r="2540" b="0"/>
            <wp:docPr id="3569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9968" name="Picture 35699968"/>
                    <pic:cNvPicPr/>
                  </pic:nvPicPr>
                  <pic:blipFill>
                    <a:blip r:embed="rId12">
                      <a:extLst>
                        <a:ext uri="{28A0092B-C50C-407E-A947-70E740481C1C}">
                          <a14:useLocalDpi xmlns:a14="http://schemas.microsoft.com/office/drawing/2010/main" val="0"/>
                        </a:ext>
                      </a:extLst>
                    </a:blip>
                    <a:stretch>
                      <a:fillRect/>
                    </a:stretch>
                  </pic:blipFill>
                  <pic:spPr>
                    <a:xfrm>
                      <a:off x="0" y="0"/>
                      <a:ext cx="5731510" cy="3986530"/>
                    </a:xfrm>
                    <a:prstGeom prst="rect">
                      <a:avLst/>
                    </a:prstGeom>
                  </pic:spPr>
                </pic:pic>
              </a:graphicData>
            </a:graphic>
          </wp:inline>
        </w:drawing>
      </w:r>
    </w:p>
    <w:p w14:paraId="78BDBE0D" w14:textId="1C1F2E43" w:rsidR="00E75448" w:rsidRPr="00106521" w:rsidRDefault="001F377C" w:rsidP="00106521">
      <w:pPr>
        <w:pStyle w:val="Caption"/>
        <w:spacing w:line="360" w:lineRule="auto"/>
        <w:jc w:val="both"/>
        <w:rPr>
          <w:rFonts w:ascii="Times New Roman" w:hAnsi="Times New Roman" w:cs="Times New Roman"/>
        </w:rPr>
      </w:pPr>
      <w:r w:rsidRPr="00106521">
        <w:rPr>
          <w:rFonts w:ascii="Times New Roman" w:hAnsi="Times New Roman" w:cs="Times New Roman"/>
        </w:rPr>
        <w:t xml:space="preserve">                                                                       </w:t>
      </w:r>
      <w:bookmarkStart w:id="68" w:name="_Toc224163690"/>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00BD6E98" w:rsidRPr="00106521">
        <w:rPr>
          <w:rFonts w:ascii="Times New Roman" w:hAnsi="Times New Roman" w:cs="Times New Roman"/>
          <w:noProof/>
        </w:rPr>
        <w:t>4</w:t>
      </w:r>
      <w:r w:rsidRPr="00106521">
        <w:rPr>
          <w:rFonts w:ascii="Times New Roman" w:hAnsi="Times New Roman" w:cs="Times New Roman"/>
        </w:rPr>
        <w:fldChar w:fldCharType="end"/>
      </w:r>
      <w:r w:rsidRPr="00106521">
        <w:rPr>
          <w:rFonts w:ascii="Times New Roman" w:hAnsi="Times New Roman" w:cs="Times New Roman"/>
        </w:rPr>
        <w:t xml:space="preserve"> : Relationship between KYC and AML</w:t>
      </w:r>
      <w:bookmarkEnd w:id="68"/>
    </w:p>
    <w:p w14:paraId="2230EED0"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The scatter plot indicates a positive relationship between KYC procedures and AML effectiveness. The upward trend suggests that stronger customer identification procedures contribute to improved AML compliance outcomes.</w:t>
      </w:r>
    </w:p>
    <w:p w14:paraId="4A465F3A"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lastRenderedPageBreak/>
        <w:t xml:space="preserve">This result supports previous research by </w:t>
      </w:r>
      <w:r w:rsidRPr="00106521">
        <w:rPr>
          <w:rFonts w:ascii="Times New Roman" w:hAnsi="Times New Roman" w:cs="Times New Roman"/>
          <w:b/>
          <w:bCs/>
        </w:rPr>
        <w:t>Rider (2015)</w:t>
      </w:r>
      <w:r w:rsidRPr="00106521">
        <w:rPr>
          <w:rFonts w:ascii="Times New Roman" w:hAnsi="Times New Roman" w:cs="Times New Roman"/>
        </w:rPr>
        <w:t xml:space="preserve"> which argues that effective identity verification systems significantly reduce the risk of money laundering in high-value sectors such as real estate.</w:t>
      </w:r>
    </w:p>
    <w:p w14:paraId="08C020B8" w14:textId="597A8E0A" w:rsidR="00E75448" w:rsidRPr="00106521" w:rsidRDefault="00E75448" w:rsidP="00106521">
      <w:pPr>
        <w:spacing w:line="360" w:lineRule="auto"/>
        <w:jc w:val="both"/>
        <w:rPr>
          <w:rFonts w:ascii="Times New Roman" w:hAnsi="Times New Roman" w:cs="Times New Roman"/>
        </w:rPr>
      </w:pPr>
    </w:p>
    <w:p w14:paraId="4DB3F4DB" w14:textId="77777777" w:rsidR="00E75448" w:rsidRPr="006327E4" w:rsidRDefault="00E75448" w:rsidP="00106521">
      <w:pPr>
        <w:pStyle w:val="Heading2"/>
        <w:spacing w:line="360" w:lineRule="auto"/>
        <w:rPr>
          <w:rFonts w:ascii="Times New Roman" w:hAnsi="Times New Roman" w:cs="Times New Roman"/>
          <w:sz w:val="28"/>
          <w:szCs w:val="28"/>
        </w:rPr>
      </w:pPr>
      <w:bookmarkStart w:id="69" w:name="_Toc223986733"/>
      <w:r w:rsidRPr="006327E4">
        <w:rPr>
          <w:rFonts w:ascii="Times New Roman" w:hAnsi="Times New Roman" w:cs="Times New Roman"/>
          <w:sz w:val="28"/>
          <w:szCs w:val="28"/>
        </w:rPr>
        <w:t>4.5 Regression Analysis</w:t>
      </w:r>
      <w:bookmarkEnd w:id="69"/>
    </w:p>
    <w:p w14:paraId="15828F1A" w14:textId="19E0A4D5" w:rsidR="007B772A" w:rsidRPr="00106521" w:rsidRDefault="00E75448" w:rsidP="00106521">
      <w:pPr>
        <w:pStyle w:val="Heading3"/>
        <w:spacing w:line="360" w:lineRule="auto"/>
        <w:rPr>
          <w:rFonts w:ascii="Times New Roman" w:hAnsi="Times New Roman" w:cs="Times New Roman"/>
        </w:rPr>
      </w:pPr>
      <w:bookmarkStart w:id="70" w:name="_Toc223986734"/>
      <w:r w:rsidRPr="00106521">
        <w:rPr>
          <w:rFonts w:ascii="Times New Roman" w:hAnsi="Times New Roman" w:cs="Times New Roman"/>
        </w:rPr>
        <w:t>Table 4.3 Model Summary</w:t>
      </w:r>
      <w:bookmarkEnd w:id="70"/>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60"/>
        <w:gridCol w:w="2160"/>
        <w:gridCol w:w="2160"/>
        <w:gridCol w:w="2160"/>
      </w:tblGrid>
      <w:tr w:rsidR="007B772A" w:rsidRPr="00106521" w14:paraId="7E5724F4" w14:textId="77777777">
        <w:tc>
          <w:tcPr>
            <w:tcW w:w="2160" w:type="dxa"/>
            <w:tcBorders>
              <w:top w:val="single" w:sz="12" w:space="0" w:color="000000"/>
              <w:left w:val="single" w:sz="12" w:space="0" w:color="000000"/>
              <w:bottom w:val="single" w:sz="12" w:space="0" w:color="000000"/>
              <w:right w:val="single" w:sz="12" w:space="0" w:color="000000"/>
            </w:tcBorders>
            <w:hideMark/>
          </w:tcPr>
          <w:p w14:paraId="4CB88A3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R</w:t>
            </w:r>
          </w:p>
        </w:tc>
        <w:tc>
          <w:tcPr>
            <w:tcW w:w="2160" w:type="dxa"/>
            <w:tcBorders>
              <w:top w:val="single" w:sz="12" w:space="0" w:color="000000"/>
              <w:left w:val="single" w:sz="12" w:space="0" w:color="000000"/>
              <w:bottom w:val="single" w:sz="12" w:space="0" w:color="000000"/>
              <w:right w:val="single" w:sz="12" w:space="0" w:color="000000"/>
            </w:tcBorders>
            <w:hideMark/>
          </w:tcPr>
          <w:p w14:paraId="5E9A9161"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R Square</w:t>
            </w:r>
          </w:p>
        </w:tc>
        <w:tc>
          <w:tcPr>
            <w:tcW w:w="2160" w:type="dxa"/>
            <w:tcBorders>
              <w:top w:val="single" w:sz="12" w:space="0" w:color="000000"/>
              <w:left w:val="single" w:sz="12" w:space="0" w:color="000000"/>
              <w:bottom w:val="single" w:sz="12" w:space="0" w:color="000000"/>
              <w:right w:val="single" w:sz="12" w:space="0" w:color="000000"/>
            </w:tcBorders>
            <w:hideMark/>
          </w:tcPr>
          <w:p w14:paraId="6AC821AF"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Adjusted R Square</w:t>
            </w:r>
          </w:p>
        </w:tc>
        <w:tc>
          <w:tcPr>
            <w:tcW w:w="2160" w:type="dxa"/>
            <w:tcBorders>
              <w:top w:val="single" w:sz="12" w:space="0" w:color="000000"/>
              <w:left w:val="single" w:sz="12" w:space="0" w:color="000000"/>
              <w:bottom w:val="single" w:sz="12" w:space="0" w:color="000000"/>
              <w:right w:val="single" w:sz="12" w:space="0" w:color="000000"/>
            </w:tcBorders>
            <w:hideMark/>
          </w:tcPr>
          <w:p w14:paraId="1AC1228C"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Std Error</w:t>
            </w:r>
          </w:p>
        </w:tc>
      </w:tr>
      <w:tr w:rsidR="007B772A" w:rsidRPr="00106521" w14:paraId="356014C6" w14:textId="77777777">
        <w:tc>
          <w:tcPr>
            <w:tcW w:w="2160" w:type="dxa"/>
            <w:tcBorders>
              <w:top w:val="single" w:sz="12" w:space="0" w:color="000000"/>
              <w:left w:val="single" w:sz="12" w:space="0" w:color="000000"/>
              <w:bottom w:val="single" w:sz="12" w:space="0" w:color="000000"/>
              <w:right w:val="single" w:sz="12" w:space="0" w:color="000000"/>
            </w:tcBorders>
            <w:hideMark/>
          </w:tcPr>
          <w:p w14:paraId="7031AB8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0.724</w:t>
            </w:r>
          </w:p>
        </w:tc>
        <w:tc>
          <w:tcPr>
            <w:tcW w:w="2160" w:type="dxa"/>
            <w:tcBorders>
              <w:top w:val="single" w:sz="12" w:space="0" w:color="000000"/>
              <w:left w:val="single" w:sz="12" w:space="0" w:color="000000"/>
              <w:bottom w:val="single" w:sz="12" w:space="0" w:color="000000"/>
              <w:right w:val="single" w:sz="12" w:space="0" w:color="000000"/>
            </w:tcBorders>
            <w:hideMark/>
          </w:tcPr>
          <w:p w14:paraId="3C8D98A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0.525</w:t>
            </w:r>
          </w:p>
        </w:tc>
        <w:tc>
          <w:tcPr>
            <w:tcW w:w="2160" w:type="dxa"/>
            <w:tcBorders>
              <w:top w:val="single" w:sz="12" w:space="0" w:color="000000"/>
              <w:left w:val="single" w:sz="12" w:space="0" w:color="000000"/>
              <w:bottom w:val="single" w:sz="12" w:space="0" w:color="000000"/>
              <w:right w:val="single" w:sz="12" w:space="0" w:color="000000"/>
            </w:tcBorders>
            <w:hideMark/>
          </w:tcPr>
          <w:p w14:paraId="1F2542D0"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0.47</w:t>
            </w:r>
          </w:p>
        </w:tc>
        <w:tc>
          <w:tcPr>
            <w:tcW w:w="2160" w:type="dxa"/>
            <w:tcBorders>
              <w:top w:val="single" w:sz="12" w:space="0" w:color="000000"/>
              <w:left w:val="single" w:sz="12" w:space="0" w:color="000000"/>
              <w:bottom w:val="single" w:sz="12" w:space="0" w:color="000000"/>
              <w:right w:val="single" w:sz="12" w:space="0" w:color="000000"/>
            </w:tcBorders>
            <w:hideMark/>
          </w:tcPr>
          <w:p w14:paraId="7380F5BC"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0.443</w:t>
            </w:r>
          </w:p>
        </w:tc>
      </w:tr>
    </w:tbl>
    <w:p w14:paraId="2BA92C0C" w14:textId="4209C3ED" w:rsidR="00E75448" w:rsidRPr="00106521" w:rsidRDefault="00E75448" w:rsidP="00106521">
      <w:pPr>
        <w:spacing w:line="360" w:lineRule="auto"/>
        <w:jc w:val="both"/>
        <w:rPr>
          <w:rFonts w:ascii="Times New Roman" w:hAnsi="Times New Roman" w:cs="Times New Roman"/>
        </w:rPr>
      </w:pPr>
    </w:p>
    <w:p w14:paraId="140B928B"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The model summary shows that the independent variables explain </w:t>
      </w:r>
      <w:r w:rsidRPr="00106521">
        <w:rPr>
          <w:rFonts w:ascii="Times New Roman" w:hAnsi="Times New Roman" w:cs="Times New Roman"/>
          <w:b/>
          <w:bCs/>
        </w:rPr>
        <w:t>52.5% of the variation in AML effectiveness (R² = 0.525)</w:t>
      </w:r>
      <w:r w:rsidRPr="00106521">
        <w:rPr>
          <w:rFonts w:ascii="Times New Roman" w:hAnsi="Times New Roman" w:cs="Times New Roman"/>
        </w:rPr>
        <w:t>. This indicates that AML compliance mechanisms significantly influence the effectiveness of AML frameworks.</w:t>
      </w:r>
    </w:p>
    <w:p w14:paraId="1B018B3B"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According to </w:t>
      </w:r>
      <w:r w:rsidRPr="00106521">
        <w:rPr>
          <w:rFonts w:ascii="Times New Roman" w:hAnsi="Times New Roman" w:cs="Times New Roman"/>
          <w:b/>
          <w:bCs/>
        </w:rPr>
        <w:t>Gujarati (2004)</w:t>
      </w:r>
      <w:r w:rsidRPr="00106521">
        <w:rPr>
          <w:rFonts w:ascii="Times New Roman" w:hAnsi="Times New Roman" w:cs="Times New Roman"/>
        </w:rPr>
        <w:t>, an R² value above 0.5 in social science research indicates a relatively strong explanatory model.</w:t>
      </w:r>
    </w:p>
    <w:p w14:paraId="25471AC5" w14:textId="32459431" w:rsidR="00E75448" w:rsidRPr="00106521" w:rsidRDefault="00E75448" w:rsidP="00106521">
      <w:pPr>
        <w:spacing w:line="360" w:lineRule="auto"/>
        <w:jc w:val="both"/>
        <w:rPr>
          <w:rFonts w:ascii="Times New Roman" w:hAnsi="Times New Roman" w:cs="Times New Roman"/>
        </w:rPr>
      </w:pPr>
    </w:p>
    <w:p w14:paraId="59D1C203" w14:textId="2E30FD57" w:rsidR="007B772A" w:rsidRPr="00106521" w:rsidRDefault="00E75448" w:rsidP="00106521">
      <w:pPr>
        <w:pStyle w:val="Heading3"/>
        <w:spacing w:line="360" w:lineRule="auto"/>
        <w:rPr>
          <w:rFonts w:ascii="Times New Roman" w:hAnsi="Times New Roman" w:cs="Times New Roman"/>
        </w:rPr>
      </w:pPr>
      <w:bookmarkStart w:id="71" w:name="_Toc223986735"/>
      <w:r w:rsidRPr="00106521">
        <w:rPr>
          <w:rFonts w:ascii="Times New Roman" w:hAnsi="Times New Roman" w:cs="Times New Roman"/>
        </w:rPr>
        <w:t>Table 4.4 ANOVA Results</w:t>
      </w:r>
      <w:bookmarkEnd w:id="71"/>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40"/>
        <w:gridCol w:w="1440"/>
        <w:gridCol w:w="1440"/>
        <w:gridCol w:w="1440"/>
        <w:gridCol w:w="1440"/>
        <w:gridCol w:w="1440"/>
      </w:tblGrid>
      <w:tr w:rsidR="007B772A" w:rsidRPr="00106521" w14:paraId="1C032B2B" w14:textId="77777777">
        <w:tc>
          <w:tcPr>
            <w:tcW w:w="1440" w:type="dxa"/>
            <w:tcBorders>
              <w:top w:val="single" w:sz="12" w:space="0" w:color="000000"/>
              <w:left w:val="single" w:sz="12" w:space="0" w:color="000000"/>
              <w:bottom w:val="single" w:sz="12" w:space="0" w:color="000000"/>
              <w:right w:val="single" w:sz="12" w:space="0" w:color="000000"/>
            </w:tcBorders>
            <w:hideMark/>
          </w:tcPr>
          <w:p w14:paraId="5F0CC1FB"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Source</w:t>
            </w:r>
          </w:p>
        </w:tc>
        <w:tc>
          <w:tcPr>
            <w:tcW w:w="1440" w:type="dxa"/>
            <w:tcBorders>
              <w:top w:val="single" w:sz="12" w:space="0" w:color="000000"/>
              <w:left w:val="single" w:sz="12" w:space="0" w:color="000000"/>
              <w:bottom w:val="single" w:sz="12" w:space="0" w:color="000000"/>
              <w:right w:val="single" w:sz="12" w:space="0" w:color="000000"/>
            </w:tcBorders>
            <w:hideMark/>
          </w:tcPr>
          <w:p w14:paraId="077AB2AC"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Sum of Squares</w:t>
            </w:r>
          </w:p>
        </w:tc>
        <w:tc>
          <w:tcPr>
            <w:tcW w:w="1440" w:type="dxa"/>
            <w:tcBorders>
              <w:top w:val="single" w:sz="12" w:space="0" w:color="000000"/>
              <w:left w:val="single" w:sz="12" w:space="0" w:color="000000"/>
              <w:bottom w:val="single" w:sz="12" w:space="0" w:color="000000"/>
              <w:right w:val="single" w:sz="12" w:space="0" w:color="000000"/>
            </w:tcBorders>
            <w:hideMark/>
          </w:tcPr>
          <w:p w14:paraId="092526F6" w14:textId="58D856B2" w:rsidR="007B772A" w:rsidRPr="00106521" w:rsidRDefault="001915AB" w:rsidP="00106521">
            <w:pPr>
              <w:spacing w:line="360" w:lineRule="auto"/>
              <w:jc w:val="both"/>
              <w:rPr>
                <w:rFonts w:ascii="Times New Roman" w:hAnsi="Times New Roman" w:cs="Times New Roman"/>
                <w:i/>
                <w:iCs/>
                <w:lang w:val="en-US"/>
              </w:rPr>
            </w:pPr>
            <w:proofErr w:type="spellStart"/>
            <w:r w:rsidRPr="00106521">
              <w:rPr>
                <w:rFonts w:ascii="Times New Roman" w:hAnsi="Times New Roman" w:cs="Times New Roman"/>
                <w:i/>
                <w:iCs/>
                <w:lang w:val="en-US"/>
              </w:rPr>
              <w:t>D</w:t>
            </w:r>
            <w:r w:rsidR="007B772A" w:rsidRPr="00106521">
              <w:rPr>
                <w:rFonts w:ascii="Times New Roman" w:hAnsi="Times New Roman" w:cs="Times New Roman"/>
                <w:i/>
                <w:iCs/>
                <w:lang w:val="en-US"/>
              </w:rPr>
              <w:t>f</w:t>
            </w:r>
            <w:proofErr w:type="spellEnd"/>
          </w:p>
        </w:tc>
        <w:tc>
          <w:tcPr>
            <w:tcW w:w="1440" w:type="dxa"/>
            <w:tcBorders>
              <w:top w:val="single" w:sz="12" w:space="0" w:color="000000"/>
              <w:left w:val="single" w:sz="12" w:space="0" w:color="000000"/>
              <w:bottom w:val="single" w:sz="12" w:space="0" w:color="000000"/>
              <w:right w:val="single" w:sz="12" w:space="0" w:color="000000"/>
            </w:tcBorders>
            <w:hideMark/>
          </w:tcPr>
          <w:p w14:paraId="715460DD"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Mean Square</w:t>
            </w:r>
          </w:p>
        </w:tc>
        <w:tc>
          <w:tcPr>
            <w:tcW w:w="1440" w:type="dxa"/>
            <w:tcBorders>
              <w:top w:val="single" w:sz="12" w:space="0" w:color="000000"/>
              <w:left w:val="single" w:sz="12" w:space="0" w:color="000000"/>
              <w:bottom w:val="single" w:sz="12" w:space="0" w:color="000000"/>
              <w:right w:val="single" w:sz="12" w:space="0" w:color="000000"/>
            </w:tcBorders>
            <w:hideMark/>
          </w:tcPr>
          <w:p w14:paraId="4D14F2A6"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F</w:t>
            </w:r>
          </w:p>
        </w:tc>
        <w:tc>
          <w:tcPr>
            <w:tcW w:w="1440" w:type="dxa"/>
            <w:tcBorders>
              <w:top w:val="single" w:sz="12" w:space="0" w:color="000000"/>
              <w:left w:val="single" w:sz="12" w:space="0" w:color="000000"/>
              <w:bottom w:val="single" w:sz="12" w:space="0" w:color="000000"/>
              <w:right w:val="single" w:sz="12" w:space="0" w:color="000000"/>
            </w:tcBorders>
            <w:hideMark/>
          </w:tcPr>
          <w:p w14:paraId="37ADA79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Sig</w:t>
            </w:r>
          </w:p>
        </w:tc>
      </w:tr>
      <w:tr w:rsidR="007B772A" w:rsidRPr="00106521" w14:paraId="614C8264" w14:textId="77777777">
        <w:tc>
          <w:tcPr>
            <w:tcW w:w="1440" w:type="dxa"/>
            <w:tcBorders>
              <w:top w:val="single" w:sz="12" w:space="0" w:color="000000"/>
              <w:left w:val="single" w:sz="12" w:space="0" w:color="000000"/>
              <w:bottom w:val="single" w:sz="12" w:space="0" w:color="000000"/>
              <w:right w:val="single" w:sz="12" w:space="0" w:color="000000"/>
            </w:tcBorders>
            <w:hideMark/>
          </w:tcPr>
          <w:p w14:paraId="409BC5E5"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Regression</w:t>
            </w:r>
          </w:p>
        </w:tc>
        <w:tc>
          <w:tcPr>
            <w:tcW w:w="1440" w:type="dxa"/>
            <w:tcBorders>
              <w:top w:val="single" w:sz="12" w:space="0" w:color="000000"/>
              <w:left w:val="single" w:sz="12" w:space="0" w:color="000000"/>
              <w:bottom w:val="single" w:sz="12" w:space="0" w:color="000000"/>
              <w:right w:val="single" w:sz="12" w:space="0" w:color="000000"/>
            </w:tcBorders>
            <w:hideMark/>
          </w:tcPr>
          <w:p w14:paraId="3303C1A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5.642</w:t>
            </w:r>
          </w:p>
        </w:tc>
        <w:tc>
          <w:tcPr>
            <w:tcW w:w="1440" w:type="dxa"/>
            <w:tcBorders>
              <w:top w:val="single" w:sz="12" w:space="0" w:color="000000"/>
              <w:left w:val="single" w:sz="12" w:space="0" w:color="000000"/>
              <w:bottom w:val="single" w:sz="12" w:space="0" w:color="000000"/>
              <w:right w:val="single" w:sz="12" w:space="0" w:color="000000"/>
            </w:tcBorders>
            <w:hideMark/>
          </w:tcPr>
          <w:p w14:paraId="3228E6E1"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3</w:t>
            </w:r>
          </w:p>
        </w:tc>
        <w:tc>
          <w:tcPr>
            <w:tcW w:w="1440" w:type="dxa"/>
            <w:tcBorders>
              <w:top w:val="single" w:sz="12" w:space="0" w:color="000000"/>
              <w:left w:val="single" w:sz="12" w:space="0" w:color="000000"/>
              <w:bottom w:val="single" w:sz="12" w:space="0" w:color="000000"/>
              <w:right w:val="single" w:sz="12" w:space="0" w:color="000000"/>
            </w:tcBorders>
            <w:hideMark/>
          </w:tcPr>
          <w:p w14:paraId="662E1CF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1.881</w:t>
            </w:r>
          </w:p>
        </w:tc>
        <w:tc>
          <w:tcPr>
            <w:tcW w:w="1440" w:type="dxa"/>
            <w:tcBorders>
              <w:top w:val="single" w:sz="12" w:space="0" w:color="000000"/>
              <w:left w:val="single" w:sz="12" w:space="0" w:color="000000"/>
              <w:bottom w:val="single" w:sz="12" w:space="0" w:color="000000"/>
              <w:right w:val="single" w:sz="12" w:space="0" w:color="000000"/>
            </w:tcBorders>
            <w:hideMark/>
          </w:tcPr>
          <w:p w14:paraId="1219A6F8"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9.574</w:t>
            </w:r>
          </w:p>
        </w:tc>
        <w:tc>
          <w:tcPr>
            <w:tcW w:w="1440" w:type="dxa"/>
            <w:tcBorders>
              <w:top w:val="single" w:sz="12" w:space="0" w:color="000000"/>
              <w:left w:val="single" w:sz="12" w:space="0" w:color="000000"/>
              <w:bottom w:val="single" w:sz="12" w:space="0" w:color="000000"/>
              <w:right w:val="single" w:sz="12" w:space="0" w:color="000000"/>
            </w:tcBorders>
            <w:hideMark/>
          </w:tcPr>
          <w:p w14:paraId="7D2721E6"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0.0</w:t>
            </w:r>
          </w:p>
        </w:tc>
      </w:tr>
      <w:tr w:rsidR="007B772A" w:rsidRPr="00106521" w14:paraId="3BC39FAF" w14:textId="77777777">
        <w:tc>
          <w:tcPr>
            <w:tcW w:w="1440" w:type="dxa"/>
            <w:tcBorders>
              <w:top w:val="single" w:sz="12" w:space="0" w:color="000000"/>
              <w:left w:val="single" w:sz="12" w:space="0" w:color="000000"/>
              <w:bottom w:val="single" w:sz="12" w:space="0" w:color="000000"/>
              <w:right w:val="single" w:sz="12" w:space="0" w:color="000000"/>
            </w:tcBorders>
            <w:hideMark/>
          </w:tcPr>
          <w:p w14:paraId="4F3330AF"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Residual</w:t>
            </w:r>
          </w:p>
        </w:tc>
        <w:tc>
          <w:tcPr>
            <w:tcW w:w="1440" w:type="dxa"/>
            <w:tcBorders>
              <w:top w:val="single" w:sz="12" w:space="0" w:color="000000"/>
              <w:left w:val="single" w:sz="12" w:space="0" w:color="000000"/>
              <w:bottom w:val="single" w:sz="12" w:space="0" w:color="000000"/>
              <w:right w:val="single" w:sz="12" w:space="0" w:color="000000"/>
            </w:tcBorders>
            <w:hideMark/>
          </w:tcPr>
          <w:p w14:paraId="79DF9B2A"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5.107</w:t>
            </w:r>
          </w:p>
        </w:tc>
        <w:tc>
          <w:tcPr>
            <w:tcW w:w="1440" w:type="dxa"/>
            <w:tcBorders>
              <w:top w:val="single" w:sz="12" w:space="0" w:color="000000"/>
              <w:left w:val="single" w:sz="12" w:space="0" w:color="000000"/>
              <w:bottom w:val="single" w:sz="12" w:space="0" w:color="000000"/>
              <w:right w:val="single" w:sz="12" w:space="0" w:color="000000"/>
            </w:tcBorders>
            <w:hideMark/>
          </w:tcPr>
          <w:p w14:paraId="12508230"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26</w:t>
            </w:r>
          </w:p>
        </w:tc>
        <w:tc>
          <w:tcPr>
            <w:tcW w:w="1440" w:type="dxa"/>
            <w:tcBorders>
              <w:top w:val="single" w:sz="12" w:space="0" w:color="000000"/>
              <w:left w:val="single" w:sz="12" w:space="0" w:color="000000"/>
              <w:bottom w:val="single" w:sz="12" w:space="0" w:color="000000"/>
              <w:right w:val="single" w:sz="12" w:space="0" w:color="000000"/>
            </w:tcBorders>
            <w:hideMark/>
          </w:tcPr>
          <w:p w14:paraId="359F1C8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0.196</w:t>
            </w:r>
          </w:p>
        </w:tc>
        <w:tc>
          <w:tcPr>
            <w:tcW w:w="1440" w:type="dxa"/>
            <w:tcBorders>
              <w:top w:val="single" w:sz="12" w:space="0" w:color="000000"/>
              <w:left w:val="single" w:sz="12" w:space="0" w:color="000000"/>
              <w:bottom w:val="single" w:sz="12" w:space="0" w:color="000000"/>
              <w:right w:val="single" w:sz="12" w:space="0" w:color="000000"/>
            </w:tcBorders>
          </w:tcPr>
          <w:p w14:paraId="3415CCD2" w14:textId="77777777" w:rsidR="007B772A" w:rsidRPr="00106521" w:rsidRDefault="007B772A" w:rsidP="00106521">
            <w:pPr>
              <w:spacing w:line="360" w:lineRule="auto"/>
              <w:jc w:val="both"/>
              <w:rPr>
                <w:rFonts w:ascii="Times New Roman" w:hAnsi="Times New Roman" w:cs="Times New Roman"/>
                <w:i/>
                <w:iCs/>
                <w:lang w:val="en-US"/>
              </w:rPr>
            </w:pPr>
          </w:p>
        </w:tc>
        <w:tc>
          <w:tcPr>
            <w:tcW w:w="1440" w:type="dxa"/>
            <w:tcBorders>
              <w:top w:val="single" w:sz="12" w:space="0" w:color="000000"/>
              <w:left w:val="single" w:sz="12" w:space="0" w:color="000000"/>
              <w:bottom w:val="single" w:sz="12" w:space="0" w:color="000000"/>
              <w:right w:val="single" w:sz="12" w:space="0" w:color="000000"/>
            </w:tcBorders>
          </w:tcPr>
          <w:p w14:paraId="435F5819" w14:textId="77777777" w:rsidR="007B772A" w:rsidRPr="00106521" w:rsidRDefault="007B772A" w:rsidP="00106521">
            <w:pPr>
              <w:spacing w:line="360" w:lineRule="auto"/>
              <w:jc w:val="both"/>
              <w:rPr>
                <w:rFonts w:ascii="Times New Roman" w:hAnsi="Times New Roman" w:cs="Times New Roman"/>
                <w:i/>
                <w:iCs/>
                <w:lang w:val="en-US"/>
              </w:rPr>
            </w:pPr>
          </w:p>
        </w:tc>
      </w:tr>
      <w:tr w:rsidR="007B772A" w:rsidRPr="00106521" w14:paraId="1FC3F6C5" w14:textId="77777777">
        <w:tc>
          <w:tcPr>
            <w:tcW w:w="1440" w:type="dxa"/>
            <w:tcBorders>
              <w:top w:val="single" w:sz="12" w:space="0" w:color="000000"/>
              <w:left w:val="single" w:sz="12" w:space="0" w:color="000000"/>
              <w:bottom w:val="single" w:sz="12" w:space="0" w:color="000000"/>
              <w:right w:val="single" w:sz="12" w:space="0" w:color="000000"/>
            </w:tcBorders>
            <w:hideMark/>
          </w:tcPr>
          <w:p w14:paraId="5AD1C5ED"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Total</w:t>
            </w:r>
          </w:p>
        </w:tc>
        <w:tc>
          <w:tcPr>
            <w:tcW w:w="1440" w:type="dxa"/>
            <w:tcBorders>
              <w:top w:val="single" w:sz="12" w:space="0" w:color="000000"/>
              <w:left w:val="single" w:sz="12" w:space="0" w:color="000000"/>
              <w:bottom w:val="single" w:sz="12" w:space="0" w:color="000000"/>
              <w:right w:val="single" w:sz="12" w:space="0" w:color="000000"/>
            </w:tcBorders>
            <w:hideMark/>
          </w:tcPr>
          <w:p w14:paraId="3CA30EA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10.749</w:t>
            </w:r>
          </w:p>
        </w:tc>
        <w:tc>
          <w:tcPr>
            <w:tcW w:w="1440" w:type="dxa"/>
            <w:tcBorders>
              <w:top w:val="single" w:sz="12" w:space="0" w:color="000000"/>
              <w:left w:val="single" w:sz="12" w:space="0" w:color="000000"/>
              <w:bottom w:val="single" w:sz="12" w:space="0" w:color="000000"/>
              <w:right w:val="single" w:sz="12" w:space="0" w:color="000000"/>
            </w:tcBorders>
            <w:hideMark/>
          </w:tcPr>
          <w:p w14:paraId="5675282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29</w:t>
            </w:r>
          </w:p>
        </w:tc>
        <w:tc>
          <w:tcPr>
            <w:tcW w:w="1440" w:type="dxa"/>
            <w:tcBorders>
              <w:top w:val="single" w:sz="12" w:space="0" w:color="000000"/>
              <w:left w:val="single" w:sz="12" w:space="0" w:color="000000"/>
              <w:bottom w:val="single" w:sz="12" w:space="0" w:color="000000"/>
              <w:right w:val="single" w:sz="12" w:space="0" w:color="000000"/>
            </w:tcBorders>
          </w:tcPr>
          <w:p w14:paraId="67924F0F" w14:textId="77777777" w:rsidR="007B772A" w:rsidRPr="00106521" w:rsidRDefault="007B772A" w:rsidP="00106521">
            <w:pPr>
              <w:spacing w:line="360" w:lineRule="auto"/>
              <w:jc w:val="both"/>
              <w:rPr>
                <w:rFonts w:ascii="Times New Roman" w:hAnsi="Times New Roman" w:cs="Times New Roman"/>
                <w:i/>
                <w:iCs/>
                <w:lang w:val="en-US"/>
              </w:rPr>
            </w:pPr>
          </w:p>
        </w:tc>
        <w:tc>
          <w:tcPr>
            <w:tcW w:w="1440" w:type="dxa"/>
            <w:tcBorders>
              <w:top w:val="single" w:sz="12" w:space="0" w:color="000000"/>
              <w:left w:val="single" w:sz="12" w:space="0" w:color="000000"/>
              <w:bottom w:val="single" w:sz="12" w:space="0" w:color="000000"/>
              <w:right w:val="single" w:sz="12" w:space="0" w:color="000000"/>
            </w:tcBorders>
          </w:tcPr>
          <w:p w14:paraId="72EFEC0E" w14:textId="77777777" w:rsidR="007B772A" w:rsidRPr="00106521" w:rsidRDefault="007B772A" w:rsidP="00106521">
            <w:pPr>
              <w:spacing w:line="360" w:lineRule="auto"/>
              <w:jc w:val="both"/>
              <w:rPr>
                <w:rFonts w:ascii="Times New Roman" w:hAnsi="Times New Roman" w:cs="Times New Roman"/>
                <w:i/>
                <w:iCs/>
                <w:lang w:val="en-US"/>
              </w:rPr>
            </w:pPr>
          </w:p>
        </w:tc>
        <w:tc>
          <w:tcPr>
            <w:tcW w:w="1440" w:type="dxa"/>
            <w:tcBorders>
              <w:top w:val="single" w:sz="12" w:space="0" w:color="000000"/>
              <w:left w:val="single" w:sz="12" w:space="0" w:color="000000"/>
              <w:bottom w:val="single" w:sz="12" w:space="0" w:color="000000"/>
              <w:right w:val="single" w:sz="12" w:space="0" w:color="000000"/>
            </w:tcBorders>
          </w:tcPr>
          <w:p w14:paraId="793FCDB8" w14:textId="77777777" w:rsidR="007B772A" w:rsidRPr="00106521" w:rsidRDefault="007B772A" w:rsidP="00106521">
            <w:pPr>
              <w:spacing w:line="360" w:lineRule="auto"/>
              <w:jc w:val="both"/>
              <w:rPr>
                <w:rFonts w:ascii="Times New Roman" w:hAnsi="Times New Roman" w:cs="Times New Roman"/>
                <w:i/>
                <w:iCs/>
                <w:lang w:val="en-US"/>
              </w:rPr>
            </w:pPr>
          </w:p>
        </w:tc>
      </w:tr>
    </w:tbl>
    <w:p w14:paraId="3BDE9ED6" w14:textId="77777777" w:rsidR="007B772A" w:rsidRPr="00106521" w:rsidRDefault="007B772A" w:rsidP="00106521">
      <w:pPr>
        <w:spacing w:line="360" w:lineRule="auto"/>
        <w:jc w:val="both"/>
        <w:rPr>
          <w:rFonts w:ascii="Times New Roman" w:hAnsi="Times New Roman" w:cs="Times New Roman"/>
          <w:i/>
          <w:iCs/>
          <w:lang w:val="en-US"/>
        </w:rPr>
      </w:pPr>
    </w:p>
    <w:p w14:paraId="6AA66B36" w14:textId="66804537" w:rsidR="00E75448" w:rsidRPr="00106521" w:rsidRDefault="00E75448" w:rsidP="00106521">
      <w:pPr>
        <w:spacing w:line="360" w:lineRule="auto"/>
        <w:jc w:val="both"/>
        <w:rPr>
          <w:rFonts w:ascii="Times New Roman" w:hAnsi="Times New Roman" w:cs="Times New Roman"/>
        </w:rPr>
      </w:pPr>
    </w:p>
    <w:p w14:paraId="0D6BF2C7"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The ANOVA results indicate that the regression model is </w:t>
      </w:r>
      <w:r w:rsidRPr="00106521">
        <w:rPr>
          <w:rFonts w:ascii="Times New Roman" w:hAnsi="Times New Roman" w:cs="Times New Roman"/>
          <w:b/>
          <w:bCs/>
        </w:rPr>
        <w:t>statistically significant</w:t>
      </w:r>
      <w:r w:rsidRPr="00106521">
        <w:rPr>
          <w:rFonts w:ascii="Times New Roman" w:hAnsi="Times New Roman" w:cs="Times New Roman"/>
        </w:rPr>
        <w:t>, meaning that the independent variables collectively influence AML effectiveness.</w:t>
      </w:r>
    </w:p>
    <w:p w14:paraId="014D6EF3" w14:textId="405DDC84" w:rsidR="00E75448" w:rsidRPr="00106521" w:rsidRDefault="00E75448" w:rsidP="00106521">
      <w:pPr>
        <w:spacing w:line="360" w:lineRule="auto"/>
        <w:jc w:val="both"/>
        <w:rPr>
          <w:rFonts w:ascii="Times New Roman" w:hAnsi="Times New Roman" w:cs="Times New Roman"/>
        </w:rPr>
      </w:pPr>
    </w:p>
    <w:p w14:paraId="40DE0846" w14:textId="27F25516" w:rsidR="007B772A" w:rsidRPr="00106521" w:rsidRDefault="00E75448" w:rsidP="00106521">
      <w:pPr>
        <w:pStyle w:val="Heading3"/>
        <w:spacing w:line="360" w:lineRule="auto"/>
        <w:rPr>
          <w:rFonts w:ascii="Times New Roman" w:hAnsi="Times New Roman" w:cs="Times New Roman"/>
        </w:rPr>
      </w:pPr>
      <w:bookmarkStart w:id="72" w:name="_Toc223986736"/>
      <w:r w:rsidRPr="00106521">
        <w:rPr>
          <w:rFonts w:ascii="Times New Roman" w:hAnsi="Times New Roman" w:cs="Times New Roman"/>
        </w:rPr>
        <w:lastRenderedPageBreak/>
        <w:t>Table 4.5 Regression Coefficients</w:t>
      </w:r>
      <w:bookmarkEnd w:id="72"/>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7B772A" w:rsidRPr="00106521" w14:paraId="0A139F2D" w14:textId="77777777">
        <w:tc>
          <w:tcPr>
            <w:tcW w:w="2880" w:type="dxa"/>
            <w:tcBorders>
              <w:top w:val="single" w:sz="12" w:space="0" w:color="000000"/>
              <w:left w:val="single" w:sz="12" w:space="0" w:color="000000"/>
              <w:bottom w:val="single" w:sz="12" w:space="0" w:color="000000"/>
              <w:right w:val="single" w:sz="12" w:space="0" w:color="000000"/>
            </w:tcBorders>
            <w:hideMark/>
          </w:tcPr>
          <w:p w14:paraId="20F04ACF"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Variable</w:t>
            </w:r>
          </w:p>
        </w:tc>
        <w:tc>
          <w:tcPr>
            <w:tcW w:w="2880" w:type="dxa"/>
            <w:tcBorders>
              <w:top w:val="single" w:sz="12" w:space="0" w:color="000000"/>
              <w:left w:val="single" w:sz="12" w:space="0" w:color="000000"/>
              <w:bottom w:val="single" w:sz="12" w:space="0" w:color="000000"/>
              <w:right w:val="single" w:sz="12" w:space="0" w:color="000000"/>
            </w:tcBorders>
            <w:hideMark/>
          </w:tcPr>
          <w:p w14:paraId="3D72B7D3"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Beta</w:t>
            </w:r>
          </w:p>
        </w:tc>
        <w:tc>
          <w:tcPr>
            <w:tcW w:w="2880" w:type="dxa"/>
            <w:tcBorders>
              <w:top w:val="single" w:sz="12" w:space="0" w:color="000000"/>
              <w:left w:val="single" w:sz="12" w:space="0" w:color="000000"/>
              <w:bottom w:val="single" w:sz="12" w:space="0" w:color="000000"/>
              <w:right w:val="single" w:sz="12" w:space="0" w:color="000000"/>
            </w:tcBorders>
            <w:hideMark/>
          </w:tcPr>
          <w:p w14:paraId="7502DE35"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Significance</w:t>
            </w:r>
          </w:p>
        </w:tc>
      </w:tr>
      <w:tr w:rsidR="007B772A" w:rsidRPr="00106521" w14:paraId="0EB24FA2" w14:textId="77777777">
        <w:tc>
          <w:tcPr>
            <w:tcW w:w="2880" w:type="dxa"/>
            <w:tcBorders>
              <w:top w:val="single" w:sz="12" w:space="0" w:color="000000"/>
              <w:left w:val="single" w:sz="12" w:space="0" w:color="000000"/>
              <w:bottom w:val="single" w:sz="12" w:space="0" w:color="000000"/>
              <w:right w:val="single" w:sz="12" w:space="0" w:color="000000"/>
            </w:tcBorders>
            <w:hideMark/>
          </w:tcPr>
          <w:p w14:paraId="2DCE4802"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KYC</w:t>
            </w:r>
          </w:p>
        </w:tc>
        <w:tc>
          <w:tcPr>
            <w:tcW w:w="2880" w:type="dxa"/>
            <w:tcBorders>
              <w:top w:val="single" w:sz="12" w:space="0" w:color="000000"/>
              <w:left w:val="single" w:sz="12" w:space="0" w:color="000000"/>
              <w:bottom w:val="single" w:sz="12" w:space="0" w:color="000000"/>
              <w:right w:val="single" w:sz="12" w:space="0" w:color="000000"/>
            </w:tcBorders>
            <w:hideMark/>
          </w:tcPr>
          <w:p w14:paraId="5DAD3337"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0.119</w:t>
            </w:r>
          </w:p>
        </w:tc>
        <w:tc>
          <w:tcPr>
            <w:tcW w:w="2880" w:type="dxa"/>
            <w:tcBorders>
              <w:top w:val="single" w:sz="12" w:space="0" w:color="000000"/>
              <w:left w:val="single" w:sz="12" w:space="0" w:color="000000"/>
              <w:bottom w:val="single" w:sz="12" w:space="0" w:color="000000"/>
              <w:right w:val="single" w:sz="12" w:space="0" w:color="000000"/>
            </w:tcBorders>
            <w:hideMark/>
          </w:tcPr>
          <w:p w14:paraId="5892B18D"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0.537</w:t>
            </w:r>
          </w:p>
        </w:tc>
      </w:tr>
      <w:tr w:rsidR="007B772A" w:rsidRPr="00106521" w14:paraId="02548C08" w14:textId="77777777">
        <w:tc>
          <w:tcPr>
            <w:tcW w:w="2880" w:type="dxa"/>
            <w:tcBorders>
              <w:top w:val="single" w:sz="12" w:space="0" w:color="000000"/>
              <w:left w:val="single" w:sz="12" w:space="0" w:color="000000"/>
              <w:bottom w:val="single" w:sz="12" w:space="0" w:color="000000"/>
              <w:right w:val="single" w:sz="12" w:space="0" w:color="000000"/>
            </w:tcBorders>
            <w:hideMark/>
          </w:tcPr>
          <w:p w14:paraId="69A5B26C"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CDD</w:t>
            </w:r>
          </w:p>
        </w:tc>
        <w:tc>
          <w:tcPr>
            <w:tcW w:w="2880" w:type="dxa"/>
            <w:tcBorders>
              <w:top w:val="single" w:sz="12" w:space="0" w:color="000000"/>
              <w:left w:val="single" w:sz="12" w:space="0" w:color="000000"/>
              <w:bottom w:val="single" w:sz="12" w:space="0" w:color="000000"/>
              <w:right w:val="single" w:sz="12" w:space="0" w:color="000000"/>
            </w:tcBorders>
            <w:hideMark/>
          </w:tcPr>
          <w:p w14:paraId="14BAB865"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0.572</w:t>
            </w:r>
          </w:p>
        </w:tc>
        <w:tc>
          <w:tcPr>
            <w:tcW w:w="2880" w:type="dxa"/>
            <w:tcBorders>
              <w:top w:val="single" w:sz="12" w:space="0" w:color="000000"/>
              <w:left w:val="single" w:sz="12" w:space="0" w:color="000000"/>
              <w:bottom w:val="single" w:sz="12" w:space="0" w:color="000000"/>
              <w:right w:val="single" w:sz="12" w:space="0" w:color="000000"/>
            </w:tcBorders>
            <w:hideMark/>
          </w:tcPr>
          <w:p w14:paraId="5A40C864"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0.004</w:t>
            </w:r>
          </w:p>
        </w:tc>
      </w:tr>
      <w:tr w:rsidR="007B772A" w:rsidRPr="00106521" w14:paraId="36A07EDC" w14:textId="77777777">
        <w:tc>
          <w:tcPr>
            <w:tcW w:w="2880" w:type="dxa"/>
            <w:tcBorders>
              <w:top w:val="single" w:sz="12" w:space="0" w:color="000000"/>
              <w:left w:val="single" w:sz="12" w:space="0" w:color="000000"/>
              <w:bottom w:val="single" w:sz="12" w:space="0" w:color="000000"/>
              <w:right w:val="single" w:sz="12" w:space="0" w:color="000000"/>
            </w:tcBorders>
            <w:hideMark/>
          </w:tcPr>
          <w:p w14:paraId="008CD15F"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PEP</w:t>
            </w:r>
          </w:p>
        </w:tc>
        <w:tc>
          <w:tcPr>
            <w:tcW w:w="2880" w:type="dxa"/>
            <w:tcBorders>
              <w:top w:val="single" w:sz="12" w:space="0" w:color="000000"/>
              <w:left w:val="single" w:sz="12" w:space="0" w:color="000000"/>
              <w:bottom w:val="single" w:sz="12" w:space="0" w:color="000000"/>
              <w:right w:val="single" w:sz="12" w:space="0" w:color="000000"/>
            </w:tcBorders>
            <w:hideMark/>
          </w:tcPr>
          <w:p w14:paraId="3548E169"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0.167</w:t>
            </w:r>
          </w:p>
        </w:tc>
        <w:tc>
          <w:tcPr>
            <w:tcW w:w="2880" w:type="dxa"/>
            <w:tcBorders>
              <w:top w:val="single" w:sz="12" w:space="0" w:color="000000"/>
              <w:left w:val="single" w:sz="12" w:space="0" w:color="000000"/>
              <w:bottom w:val="single" w:sz="12" w:space="0" w:color="000000"/>
              <w:right w:val="single" w:sz="12" w:space="0" w:color="000000"/>
            </w:tcBorders>
            <w:hideMark/>
          </w:tcPr>
          <w:p w14:paraId="47FC56F3" w14:textId="77777777" w:rsidR="007B772A" w:rsidRPr="00106521" w:rsidRDefault="007B772A"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0.261</w:t>
            </w:r>
          </w:p>
        </w:tc>
      </w:tr>
    </w:tbl>
    <w:p w14:paraId="071A32C2" w14:textId="462F8029" w:rsidR="00E75448" w:rsidRPr="00106521" w:rsidRDefault="00E75448" w:rsidP="00106521">
      <w:pPr>
        <w:spacing w:line="360" w:lineRule="auto"/>
        <w:jc w:val="both"/>
        <w:rPr>
          <w:rFonts w:ascii="Times New Roman" w:hAnsi="Times New Roman" w:cs="Times New Roman"/>
        </w:rPr>
      </w:pPr>
    </w:p>
    <w:p w14:paraId="1319EBB9"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The regression results indicate that </w:t>
      </w:r>
      <w:r w:rsidRPr="00106521">
        <w:rPr>
          <w:rFonts w:ascii="Times New Roman" w:hAnsi="Times New Roman" w:cs="Times New Roman"/>
          <w:b/>
          <w:bCs/>
        </w:rPr>
        <w:t>Customer Due Diligence has the strongest influence on AML effectiveness (β = 0.572)</w:t>
      </w:r>
      <w:r w:rsidRPr="00106521">
        <w:rPr>
          <w:rFonts w:ascii="Times New Roman" w:hAnsi="Times New Roman" w:cs="Times New Roman"/>
        </w:rPr>
        <w:t>. This suggests that verifying the source of funds and conducting background checks significantly improves AML compliance.</w:t>
      </w:r>
    </w:p>
    <w:p w14:paraId="6474CC9E"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This finding aligns with the work of </w:t>
      </w:r>
      <w:r w:rsidRPr="00106521">
        <w:rPr>
          <w:rFonts w:ascii="Times New Roman" w:hAnsi="Times New Roman" w:cs="Times New Roman"/>
          <w:b/>
          <w:bCs/>
        </w:rPr>
        <w:t>Unger (2017)</w:t>
      </w:r>
      <w:r w:rsidRPr="00106521">
        <w:rPr>
          <w:rFonts w:ascii="Times New Roman" w:hAnsi="Times New Roman" w:cs="Times New Roman"/>
        </w:rPr>
        <w:t xml:space="preserve"> who argues that due diligence procedures are one of the most effective tools for preventing money laundering in the real estate sector.</w:t>
      </w:r>
    </w:p>
    <w:p w14:paraId="6FDAB8A0" w14:textId="2E925F46" w:rsidR="00E75448" w:rsidRPr="00106521" w:rsidRDefault="00E75448" w:rsidP="00106521">
      <w:pPr>
        <w:spacing w:line="360" w:lineRule="auto"/>
        <w:jc w:val="both"/>
        <w:rPr>
          <w:rFonts w:ascii="Times New Roman" w:hAnsi="Times New Roman" w:cs="Times New Roman"/>
        </w:rPr>
      </w:pPr>
    </w:p>
    <w:p w14:paraId="34E9D7F3" w14:textId="3C0BA555" w:rsidR="00E75448" w:rsidRPr="00106521" w:rsidRDefault="00E75448" w:rsidP="00106521">
      <w:pPr>
        <w:pStyle w:val="Heading3"/>
        <w:spacing w:line="360" w:lineRule="auto"/>
        <w:rPr>
          <w:rFonts w:ascii="Times New Roman" w:hAnsi="Times New Roman" w:cs="Times New Roman"/>
        </w:rPr>
      </w:pPr>
      <w:bookmarkStart w:id="73" w:name="_Toc223986737"/>
      <w:r w:rsidRPr="00106521">
        <w:rPr>
          <w:rFonts w:ascii="Times New Roman" w:hAnsi="Times New Roman" w:cs="Times New Roman"/>
        </w:rPr>
        <w:lastRenderedPageBreak/>
        <w:t>Figure 4.</w:t>
      </w:r>
      <w:r w:rsidR="001F377C" w:rsidRPr="00106521">
        <w:rPr>
          <w:rFonts w:ascii="Times New Roman" w:hAnsi="Times New Roman" w:cs="Times New Roman"/>
        </w:rPr>
        <w:t xml:space="preserve">5 </w:t>
      </w:r>
      <w:r w:rsidRPr="00106521">
        <w:rPr>
          <w:rFonts w:ascii="Times New Roman" w:hAnsi="Times New Roman" w:cs="Times New Roman"/>
        </w:rPr>
        <w:t>Relationship Between CDD and AML Effectiveness</w:t>
      </w:r>
      <w:bookmarkEnd w:id="73"/>
    </w:p>
    <w:p w14:paraId="15BBF71A" w14:textId="77777777" w:rsidR="00BD6E98" w:rsidRPr="00106521" w:rsidRDefault="007B772A" w:rsidP="00106521">
      <w:pPr>
        <w:keepNext/>
        <w:spacing w:line="360" w:lineRule="auto"/>
        <w:jc w:val="both"/>
        <w:rPr>
          <w:rFonts w:ascii="Times New Roman" w:hAnsi="Times New Roman" w:cs="Times New Roman"/>
        </w:rPr>
      </w:pPr>
      <w:r w:rsidRPr="00106521">
        <w:rPr>
          <w:rFonts w:ascii="Times New Roman" w:hAnsi="Times New Roman" w:cs="Times New Roman"/>
          <w:noProof/>
        </w:rPr>
        <w:drawing>
          <wp:inline distT="0" distB="0" distL="0" distR="0" wp14:anchorId="787C8CEC" wp14:editId="609D5D8C">
            <wp:extent cx="5731510" cy="4055745"/>
            <wp:effectExtent l="0" t="0" r="2540" b="1905"/>
            <wp:docPr id="1832192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2963" name="Picture 1832192963"/>
                    <pic:cNvPicPr/>
                  </pic:nvPicPr>
                  <pic:blipFill>
                    <a:blip r:embed="rId13">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p w14:paraId="0A0E48A4" w14:textId="2F5AC73C" w:rsidR="00E75448" w:rsidRPr="00106521" w:rsidRDefault="00BD6E98" w:rsidP="00106521">
      <w:pPr>
        <w:pStyle w:val="Caption"/>
        <w:spacing w:line="360" w:lineRule="auto"/>
        <w:jc w:val="both"/>
        <w:rPr>
          <w:rFonts w:ascii="Times New Roman" w:hAnsi="Times New Roman" w:cs="Times New Roman"/>
        </w:rPr>
      </w:pPr>
      <w:r w:rsidRPr="00106521">
        <w:rPr>
          <w:rFonts w:ascii="Times New Roman" w:hAnsi="Times New Roman" w:cs="Times New Roman"/>
        </w:rPr>
        <w:t xml:space="preserve">                                                                      </w:t>
      </w:r>
      <w:bookmarkStart w:id="74" w:name="_Toc224163691"/>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Pr="00106521">
        <w:rPr>
          <w:rFonts w:ascii="Times New Roman" w:hAnsi="Times New Roman" w:cs="Times New Roman"/>
          <w:noProof/>
        </w:rPr>
        <w:t>5</w:t>
      </w:r>
      <w:r w:rsidRPr="00106521">
        <w:rPr>
          <w:rFonts w:ascii="Times New Roman" w:hAnsi="Times New Roman" w:cs="Times New Roman"/>
        </w:rPr>
        <w:fldChar w:fldCharType="end"/>
      </w:r>
      <w:r w:rsidRPr="00106521">
        <w:rPr>
          <w:rFonts w:ascii="Times New Roman" w:hAnsi="Times New Roman" w:cs="Times New Roman"/>
        </w:rPr>
        <w:t xml:space="preserve"> :Relationship between CDD and AML</w:t>
      </w:r>
      <w:bookmarkEnd w:id="74"/>
    </w:p>
    <w:p w14:paraId="61057A5E" w14:textId="77777777" w:rsidR="00E75448" w:rsidRDefault="00E75448" w:rsidP="00106521">
      <w:pPr>
        <w:spacing w:line="360" w:lineRule="auto"/>
        <w:jc w:val="both"/>
        <w:rPr>
          <w:rFonts w:ascii="Times New Roman" w:hAnsi="Times New Roman" w:cs="Times New Roman"/>
        </w:rPr>
      </w:pPr>
      <w:r w:rsidRPr="00106521">
        <w:rPr>
          <w:rFonts w:ascii="Times New Roman" w:hAnsi="Times New Roman" w:cs="Times New Roman"/>
        </w:rPr>
        <w:t>The scatter plot shows a positive relationship between customer due diligence and AML effectiveness. The pattern confirms the regression results which identified CDD as the most significant predictor of AML effectiveness.</w:t>
      </w:r>
    </w:p>
    <w:p w14:paraId="36A3350D" w14:textId="0BA47903" w:rsidR="009062B0" w:rsidRPr="006327E4" w:rsidRDefault="009062B0" w:rsidP="00B56A8A">
      <w:pPr>
        <w:pStyle w:val="Heading3"/>
        <w:rPr>
          <w:rFonts w:ascii="Times New Roman" w:hAnsi="Times New Roman" w:cs="Times New Roman"/>
        </w:rPr>
      </w:pPr>
      <w:r w:rsidRPr="006327E4">
        <w:rPr>
          <w:rFonts w:ascii="Times New Roman" w:hAnsi="Times New Roman" w:cs="Times New Roman"/>
        </w:rPr>
        <w:t>Table 4.</w:t>
      </w:r>
      <w:r w:rsidR="00E4166D" w:rsidRPr="006327E4">
        <w:rPr>
          <w:rFonts w:ascii="Times New Roman" w:hAnsi="Times New Roman" w:cs="Times New Roman"/>
        </w:rPr>
        <w:t>6</w:t>
      </w:r>
      <w:r w:rsidRPr="006327E4">
        <w:rPr>
          <w:rFonts w:ascii="Times New Roman" w:hAnsi="Times New Roman" w:cs="Times New Roman"/>
        </w:rPr>
        <w:t xml:space="preserve"> Multi Regression Results</w:t>
      </w:r>
      <w:r w:rsidR="006327E4">
        <w:rPr>
          <w:rFonts w:ascii="Times New Roman" w:hAnsi="Times New Roman" w:cs="Times New Roman"/>
        </w:rPr>
        <w:t xml:space="preserve">                                                                                              </w:t>
      </w:r>
    </w:p>
    <w:tbl>
      <w:tblPr>
        <w:tblW w:w="8789" w:type="dxa"/>
        <w:tblCellSpacing w:w="15" w:type="dxa"/>
        <w:tblInd w:w="-572"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701"/>
        <w:gridCol w:w="656"/>
        <w:gridCol w:w="836"/>
        <w:gridCol w:w="851"/>
        <w:gridCol w:w="1158"/>
        <w:gridCol w:w="1300"/>
        <w:gridCol w:w="2029"/>
      </w:tblGrid>
      <w:tr w:rsidR="009062B0" w:rsidRPr="00B9720B" w14:paraId="44017562" w14:textId="77777777" w:rsidTr="009062B0">
        <w:trPr>
          <w:tblHeader/>
          <w:tblCellSpacing w:w="15" w:type="dxa"/>
        </w:trPr>
        <w:tc>
          <w:tcPr>
            <w:tcW w:w="1213" w:type="dxa"/>
            <w:tcBorders>
              <w:top w:val="single" w:sz="4" w:space="0" w:color="auto"/>
              <w:left w:val="single" w:sz="4" w:space="0" w:color="auto"/>
              <w:bottom w:val="single" w:sz="4" w:space="0" w:color="auto"/>
              <w:right w:val="single" w:sz="4" w:space="0" w:color="auto"/>
            </w:tcBorders>
            <w:vAlign w:val="center"/>
            <w:hideMark/>
          </w:tcPr>
          <w:p w14:paraId="4E0D4CFC"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Variable</w:t>
            </w:r>
          </w:p>
        </w:tc>
        <w:tc>
          <w:tcPr>
            <w:tcW w:w="671" w:type="dxa"/>
            <w:tcBorders>
              <w:top w:val="single" w:sz="4" w:space="0" w:color="auto"/>
              <w:right w:val="single" w:sz="4" w:space="0" w:color="auto"/>
            </w:tcBorders>
            <w:vAlign w:val="center"/>
            <w:hideMark/>
          </w:tcPr>
          <w:p w14:paraId="6F4F3749"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B</w:t>
            </w:r>
          </w:p>
        </w:tc>
        <w:tc>
          <w:tcPr>
            <w:tcW w:w="626" w:type="dxa"/>
            <w:tcBorders>
              <w:top w:val="single" w:sz="4" w:space="0" w:color="auto"/>
            </w:tcBorders>
            <w:vAlign w:val="center"/>
            <w:hideMark/>
          </w:tcPr>
          <w:p w14:paraId="4D08E042"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Std. Error</w:t>
            </w:r>
          </w:p>
        </w:tc>
        <w:tc>
          <w:tcPr>
            <w:tcW w:w="806" w:type="dxa"/>
            <w:tcBorders>
              <w:top w:val="single" w:sz="4" w:space="0" w:color="auto"/>
              <w:left w:val="single" w:sz="4" w:space="0" w:color="auto"/>
              <w:right w:val="single" w:sz="4" w:space="0" w:color="auto"/>
            </w:tcBorders>
            <w:vAlign w:val="center"/>
            <w:hideMark/>
          </w:tcPr>
          <w:p w14:paraId="68901DD0"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Beta</w:t>
            </w:r>
          </w:p>
        </w:tc>
        <w:tc>
          <w:tcPr>
            <w:tcW w:w="821" w:type="dxa"/>
            <w:tcBorders>
              <w:top w:val="single" w:sz="4" w:space="0" w:color="auto"/>
              <w:right w:val="single" w:sz="4" w:space="0" w:color="auto"/>
            </w:tcBorders>
            <w:vAlign w:val="center"/>
            <w:hideMark/>
          </w:tcPr>
          <w:p w14:paraId="7BD4AC98" w14:textId="6BFA7AF2" w:rsidR="00B9720B" w:rsidRPr="00B9720B" w:rsidRDefault="005342B5" w:rsidP="00B9720B">
            <w:pPr>
              <w:spacing w:line="360" w:lineRule="auto"/>
              <w:jc w:val="both"/>
              <w:rPr>
                <w:rFonts w:ascii="Times New Roman" w:hAnsi="Times New Roman" w:cs="Times New Roman"/>
                <w:b/>
                <w:bCs/>
              </w:rPr>
            </w:pPr>
            <w:r w:rsidRPr="00B9720B">
              <w:rPr>
                <w:rFonts w:ascii="Times New Roman" w:hAnsi="Times New Roman" w:cs="Times New Roman"/>
                <w:b/>
                <w:bCs/>
              </w:rPr>
              <w:t>T</w:t>
            </w:r>
          </w:p>
        </w:tc>
        <w:tc>
          <w:tcPr>
            <w:tcW w:w="1128" w:type="dxa"/>
            <w:tcBorders>
              <w:top w:val="single" w:sz="4" w:space="0" w:color="auto"/>
            </w:tcBorders>
            <w:vAlign w:val="center"/>
            <w:hideMark/>
          </w:tcPr>
          <w:p w14:paraId="28EE42F9"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Sig. (p)</w:t>
            </w:r>
          </w:p>
        </w:tc>
        <w:tc>
          <w:tcPr>
            <w:tcW w:w="1270" w:type="dxa"/>
            <w:tcBorders>
              <w:top w:val="single" w:sz="4" w:space="0" w:color="auto"/>
              <w:left w:val="single" w:sz="4" w:space="0" w:color="auto"/>
              <w:right w:val="single" w:sz="4" w:space="0" w:color="auto"/>
            </w:tcBorders>
            <w:vAlign w:val="center"/>
            <w:hideMark/>
          </w:tcPr>
          <w:p w14:paraId="578C18C2"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Tolerance</w:t>
            </w:r>
          </w:p>
        </w:tc>
        <w:tc>
          <w:tcPr>
            <w:tcW w:w="1984" w:type="dxa"/>
            <w:tcBorders>
              <w:top w:val="single" w:sz="4" w:space="0" w:color="auto"/>
              <w:right w:val="single" w:sz="4" w:space="0" w:color="auto"/>
            </w:tcBorders>
            <w:vAlign w:val="center"/>
            <w:hideMark/>
          </w:tcPr>
          <w:p w14:paraId="349E9D33" w14:textId="77777777" w:rsidR="00B9720B" w:rsidRPr="00B9720B" w:rsidRDefault="00B9720B" w:rsidP="00B9720B">
            <w:pPr>
              <w:spacing w:line="360" w:lineRule="auto"/>
              <w:jc w:val="both"/>
              <w:rPr>
                <w:rFonts w:ascii="Times New Roman" w:hAnsi="Times New Roman" w:cs="Times New Roman"/>
                <w:b/>
                <w:bCs/>
              </w:rPr>
            </w:pPr>
            <w:r w:rsidRPr="00B9720B">
              <w:rPr>
                <w:rFonts w:ascii="Times New Roman" w:hAnsi="Times New Roman" w:cs="Times New Roman"/>
                <w:b/>
                <w:bCs/>
              </w:rPr>
              <w:t>VIF</w:t>
            </w:r>
          </w:p>
        </w:tc>
      </w:tr>
      <w:tr w:rsidR="009062B0" w:rsidRPr="00B9720B" w14:paraId="679695C5" w14:textId="77777777" w:rsidTr="009062B0">
        <w:trPr>
          <w:tblCellSpacing w:w="15" w:type="dxa"/>
        </w:trPr>
        <w:tc>
          <w:tcPr>
            <w:tcW w:w="1213" w:type="dxa"/>
            <w:tcBorders>
              <w:top w:val="single" w:sz="4" w:space="0" w:color="auto"/>
              <w:left w:val="single" w:sz="4" w:space="0" w:color="auto"/>
              <w:bottom w:val="single" w:sz="4" w:space="0" w:color="auto"/>
              <w:right w:val="single" w:sz="4" w:space="0" w:color="auto"/>
            </w:tcBorders>
            <w:vAlign w:val="center"/>
            <w:hideMark/>
          </w:tcPr>
          <w:p w14:paraId="070111DD"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Constant</w:t>
            </w:r>
          </w:p>
        </w:tc>
        <w:tc>
          <w:tcPr>
            <w:tcW w:w="671" w:type="dxa"/>
            <w:tcBorders>
              <w:top w:val="single" w:sz="4" w:space="0" w:color="auto"/>
              <w:bottom w:val="single" w:sz="4" w:space="0" w:color="auto"/>
              <w:right w:val="single" w:sz="4" w:space="0" w:color="auto"/>
            </w:tcBorders>
            <w:vAlign w:val="center"/>
            <w:hideMark/>
          </w:tcPr>
          <w:p w14:paraId="4F16F5EB"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0.982</w:t>
            </w:r>
          </w:p>
        </w:tc>
        <w:tc>
          <w:tcPr>
            <w:tcW w:w="626" w:type="dxa"/>
            <w:tcBorders>
              <w:top w:val="single" w:sz="4" w:space="0" w:color="auto"/>
              <w:bottom w:val="single" w:sz="4" w:space="0" w:color="auto"/>
            </w:tcBorders>
            <w:vAlign w:val="center"/>
            <w:hideMark/>
          </w:tcPr>
          <w:p w14:paraId="3EE51FC6"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0.411</w:t>
            </w:r>
          </w:p>
        </w:tc>
        <w:tc>
          <w:tcPr>
            <w:tcW w:w="806" w:type="dxa"/>
            <w:tcBorders>
              <w:top w:val="single" w:sz="4" w:space="0" w:color="auto"/>
              <w:left w:val="single" w:sz="4" w:space="0" w:color="auto"/>
              <w:bottom w:val="single" w:sz="4" w:space="0" w:color="auto"/>
              <w:right w:val="single" w:sz="4" w:space="0" w:color="auto"/>
            </w:tcBorders>
            <w:vAlign w:val="center"/>
            <w:hideMark/>
          </w:tcPr>
          <w:p w14:paraId="7700BBE1"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w:t>
            </w:r>
          </w:p>
        </w:tc>
        <w:tc>
          <w:tcPr>
            <w:tcW w:w="821" w:type="dxa"/>
            <w:tcBorders>
              <w:top w:val="single" w:sz="4" w:space="0" w:color="auto"/>
              <w:bottom w:val="single" w:sz="4" w:space="0" w:color="auto"/>
              <w:right w:val="single" w:sz="4" w:space="0" w:color="auto"/>
            </w:tcBorders>
            <w:vAlign w:val="center"/>
            <w:hideMark/>
          </w:tcPr>
          <w:p w14:paraId="7234957B"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2.389</w:t>
            </w:r>
          </w:p>
        </w:tc>
        <w:tc>
          <w:tcPr>
            <w:tcW w:w="1128" w:type="dxa"/>
            <w:tcBorders>
              <w:top w:val="single" w:sz="4" w:space="0" w:color="auto"/>
              <w:bottom w:val="single" w:sz="4" w:space="0" w:color="auto"/>
            </w:tcBorders>
            <w:vAlign w:val="center"/>
            <w:hideMark/>
          </w:tcPr>
          <w:p w14:paraId="66577B81"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0.024</w:t>
            </w:r>
          </w:p>
        </w:tc>
        <w:tc>
          <w:tcPr>
            <w:tcW w:w="1270" w:type="dxa"/>
            <w:tcBorders>
              <w:top w:val="single" w:sz="4" w:space="0" w:color="auto"/>
              <w:left w:val="single" w:sz="4" w:space="0" w:color="auto"/>
              <w:bottom w:val="single" w:sz="4" w:space="0" w:color="auto"/>
              <w:right w:val="single" w:sz="4" w:space="0" w:color="auto"/>
            </w:tcBorders>
            <w:vAlign w:val="center"/>
            <w:hideMark/>
          </w:tcPr>
          <w:p w14:paraId="4529EC63"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w:t>
            </w:r>
          </w:p>
        </w:tc>
        <w:tc>
          <w:tcPr>
            <w:tcW w:w="1984" w:type="dxa"/>
            <w:tcBorders>
              <w:top w:val="single" w:sz="4" w:space="0" w:color="auto"/>
              <w:bottom w:val="single" w:sz="4" w:space="0" w:color="auto"/>
              <w:right w:val="single" w:sz="4" w:space="0" w:color="auto"/>
            </w:tcBorders>
            <w:vAlign w:val="center"/>
            <w:hideMark/>
          </w:tcPr>
          <w:p w14:paraId="745E7AB6"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w:t>
            </w:r>
          </w:p>
        </w:tc>
      </w:tr>
      <w:tr w:rsidR="009062B0" w:rsidRPr="00B9720B" w14:paraId="55AF6541" w14:textId="77777777" w:rsidTr="009062B0">
        <w:trPr>
          <w:tblCellSpacing w:w="15" w:type="dxa"/>
        </w:trPr>
        <w:tc>
          <w:tcPr>
            <w:tcW w:w="1213" w:type="dxa"/>
            <w:tcBorders>
              <w:left w:val="single" w:sz="4" w:space="0" w:color="auto"/>
              <w:bottom w:val="single" w:sz="4" w:space="0" w:color="auto"/>
              <w:right w:val="single" w:sz="4" w:space="0" w:color="auto"/>
            </w:tcBorders>
            <w:vAlign w:val="center"/>
            <w:hideMark/>
          </w:tcPr>
          <w:p w14:paraId="16FC97F0"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KYC</w:t>
            </w:r>
          </w:p>
        </w:tc>
        <w:tc>
          <w:tcPr>
            <w:tcW w:w="671" w:type="dxa"/>
            <w:tcBorders>
              <w:bottom w:val="single" w:sz="4" w:space="0" w:color="auto"/>
              <w:right w:val="single" w:sz="4" w:space="0" w:color="auto"/>
            </w:tcBorders>
            <w:vAlign w:val="center"/>
            <w:hideMark/>
          </w:tcPr>
          <w:p w14:paraId="735D7ED8"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0.094</w:t>
            </w:r>
          </w:p>
        </w:tc>
        <w:tc>
          <w:tcPr>
            <w:tcW w:w="626" w:type="dxa"/>
            <w:tcBorders>
              <w:bottom w:val="single" w:sz="4" w:space="0" w:color="auto"/>
            </w:tcBorders>
            <w:vAlign w:val="center"/>
            <w:hideMark/>
          </w:tcPr>
          <w:p w14:paraId="64D80832"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0.150</w:t>
            </w:r>
          </w:p>
        </w:tc>
        <w:tc>
          <w:tcPr>
            <w:tcW w:w="806" w:type="dxa"/>
            <w:tcBorders>
              <w:left w:val="single" w:sz="4" w:space="0" w:color="auto"/>
              <w:bottom w:val="single" w:sz="4" w:space="0" w:color="auto"/>
              <w:right w:val="single" w:sz="4" w:space="0" w:color="auto"/>
            </w:tcBorders>
            <w:vAlign w:val="center"/>
            <w:hideMark/>
          </w:tcPr>
          <w:p w14:paraId="4EBF5D60"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0.119</w:t>
            </w:r>
          </w:p>
        </w:tc>
        <w:tc>
          <w:tcPr>
            <w:tcW w:w="821" w:type="dxa"/>
            <w:tcBorders>
              <w:bottom w:val="single" w:sz="4" w:space="0" w:color="auto"/>
              <w:right w:val="single" w:sz="4" w:space="0" w:color="auto"/>
            </w:tcBorders>
            <w:vAlign w:val="center"/>
            <w:hideMark/>
          </w:tcPr>
          <w:p w14:paraId="1E6E0557"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0.623</w:t>
            </w:r>
          </w:p>
        </w:tc>
        <w:tc>
          <w:tcPr>
            <w:tcW w:w="1128" w:type="dxa"/>
            <w:tcBorders>
              <w:bottom w:val="single" w:sz="4" w:space="0" w:color="auto"/>
            </w:tcBorders>
            <w:vAlign w:val="center"/>
            <w:hideMark/>
          </w:tcPr>
          <w:p w14:paraId="7DCFAFCC"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0.537</w:t>
            </w:r>
          </w:p>
        </w:tc>
        <w:tc>
          <w:tcPr>
            <w:tcW w:w="1270" w:type="dxa"/>
            <w:tcBorders>
              <w:left w:val="single" w:sz="4" w:space="0" w:color="auto"/>
              <w:bottom w:val="single" w:sz="4" w:space="0" w:color="auto"/>
              <w:right w:val="single" w:sz="4" w:space="0" w:color="auto"/>
            </w:tcBorders>
            <w:vAlign w:val="center"/>
            <w:hideMark/>
          </w:tcPr>
          <w:p w14:paraId="2398131B"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0.546</w:t>
            </w:r>
          </w:p>
        </w:tc>
        <w:tc>
          <w:tcPr>
            <w:tcW w:w="1984" w:type="dxa"/>
            <w:tcBorders>
              <w:bottom w:val="single" w:sz="4" w:space="0" w:color="auto"/>
              <w:right w:val="single" w:sz="4" w:space="0" w:color="auto"/>
            </w:tcBorders>
            <w:vAlign w:val="center"/>
            <w:hideMark/>
          </w:tcPr>
          <w:p w14:paraId="1C21BF2A"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1.832</w:t>
            </w:r>
          </w:p>
        </w:tc>
      </w:tr>
      <w:tr w:rsidR="009062B0" w:rsidRPr="00B9720B" w14:paraId="43CB25E0" w14:textId="77777777" w:rsidTr="009062B0">
        <w:trPr>
          <w:tblCellSpacing w:w="15" w:type="dxa"/>
        </w:trPr>
        <w:tc>
          <w:tcPr>
            <w:tcW w:w="1213" w:type="dxa"/>
            <w:tcBorders>
              <w:left w:val="single" w:sz="4" w:space="0" w:color="auto"/>
              <w:bottom w:val="single" w:sz="4" w:space="0" w:color="auto"/>
              <w:right w:val="single" w:sz="4" w:space="0" w:color="auto"/>
            </w:tcBorders>
            <w:vAlign w:val="center"/>
            <w:hideMark/>
          </w:tcPr>
          <w:p w14:paraId="44CC54E4"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CDD</w:t>
            </w:r>
          </w:p>
        </w:tc>
        <w:tc>
          <w:tcPr>
            <w:tcW w:w="671" w:type="dxa"/>
            <w:tcBorders>
              <w:bottom w:val="single" w:sz="4" w:space="0" w:color="auto"/>
              <w:right w:val="single" w:sz="4" w:space="0" w:color="auto"/>
            </w:tcBorders>
            <w:vAlign w:val="center"/>
            <w:hideMark/>
          </w:tcPr>
          <w:p w14:paraId="6DE18658"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0.487</w:t>
            </w:r>
          </w:p>
        </w:tc>
        <w:tc>
          <w:tcPr>
            <w:tcW w:w="626" w:type="dxa"/>
            <w:tcBorders>
              <w:bottom w:val="single" w:sz="4" w:space="0" w:color="auto"/>
            </w:tcBorders>
            <w:vAlign w:val="center"/>
            <w:hideMark/>
          </w:tcPr>
          <w:p w14:paraId="7FEBBDCC"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0.153</w:t>
            </w:r>
          </w:p>
        </w:tc>
        <w:tc>
          <w:tcPr>
            <w:tcW w:w="806" w:type="dxa"/>
            <w:tcBorders>
              <w:left w:val="single" w:sz="4" w:space="0" w:color="auto"/>
              <w:bottom w:val="single" w:sz="4" w:space="0" w:color="auto"/>
              <w:right w:val="single" w:sz="4" w:space="0" w:color="auto"/>
            </w:tcBorders>
            <w:vAlign w:val="center"/>
            <w:hideMark/>
          </w:tcPr>
          <w:p w14:paraId="11DD479A"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0.572</w:t>
            </w:r>
          </w:p>
        </w:tc>
        <w:tc>
          <w:tcPr>
            <w:tcW w:w="821" w:type="dxa"/>
            <w:tcBorders>
              <w:bottom w:val="single" w:sz="4" w:space="0" w:color="auto"/>
              <w:right w:val="single" w:sz="4" w:space="0" w:color="auto"/>
            </w:tcBorders>
            <w:vAlign w:val="center"/>
            <w:hideMark/>
          </w:tcPr>
          <w:p w14:paraId="7110A899"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3.181</w:t>
            </w:r>
          </w:p>
        </w:tc>
        <w:tc>
          <w:tcPr>
            <w:tcW w:w="1128" w:type="dxa"/>
            <w:tcBorders>
              <w:bottom w:val="single" w:sz="4" w:space="0" w:color="auto"/>
            </w:tcBorders>
            <w:vAlign w:val="center"/>
            <w:hideMark/>
          </w:tcPr>
          <w:p w14:paraId="2720E4A1"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0.004</w:t>
            </w:r>
          </w:p>
        </w:tc>
        <w:tc>
          <w:tcPr>
            <w:tcW w:w="1270" w:type="dxa"/>
            <w:tcBorders>
              <w:left w:val="single" w:sz="4" w:space="0" w:color="auto"/>
              <w:bottom w:val="single" w:sz="4" w:space="0" w:color="auto"/>
              <w:right w:val="single" w:sz="4" w:space="0" w:color="auto"/>
            </w:tcBorders>
            <w:vAlign w:val="center"/>
            <w:hideMark/>
          </w:tcPr>
          <w:p w14:paraId="33EFAF75"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0.544</w:t>
            </w:r>
          </w:p>
        </w:tc>
        <w:tc>
          <w:tcPr>
            <w:tcW w:w="1984" w:type="dxa"/>
            <w:tcBorders>
              <w:bottom w:val="single" w:sz="4" w:space="0" w:color="auto"/>
              <w:right w:val="single" w:sz="4" w:space="0" w:color="auto"/>
            </w:tcBorders>
            <w:vAlign w:val="center"/>
            <w:hideMark/>
          </w:tcPr>
          <w:p w14:paraId="0D2AF379"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1.838</w:t>
            </w:r>
          </w:p>
        </w:tc>
      </w:tr>
      <w:tr w:rsidR="009062B0" w:rsidRPr="00B9720B" w14:paraId="38A72CAB" w14:textId="77777777" w:rsidTr="009062B0">
        <w:trPr>
          <w:trHeight w:val="440"/>
          <w:tblCellSpacing w:w="15" w:type="dxa"/>
        </w:trPr>
        <w:tc>
          <w:tcPr>
            <w:tcW w:w="1213" w:type="dxa"/>
            <w:tcBorders>
              <w:left w:val="single" w:sz="4" w:space="0" w:color="auto"/>
              <w:right w:val="single" w:sz="4" w:space="0" w:color="auto"/>
            </w:tcBorders>
            <w:vAlign w:val="center"/>
            <w:hideMark/>
          </w:tcPr>
          <w:p w14:paraId="6378CFB3"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PEP</w:t>
            </w:r>
          </w:p>
        </w:tc>
        <w:tc>
          <w:tcPr>
            <w:tcW w:w="671" w:type="dxa"/>
            <w:tcBorders>
              <w:right w:val="single" w:sz="4" w:space="0" w:color="auto"/>
            </w:tcBorders>
            <w:vAlign w:val="center"/>
            <w:hideMark/>
          </w:tcPr>
          <w:p w14:paraId="2CC4F140"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0.142</w:t>
            </w:r>
          </w:p>
        </w:tc>
        <w:tc>
          <w:tcPr>
            <w:tcW w:w="626" w:type="dxa"/>
            <w:vAlign w:val="center"/>
            <w:hideMark/>
          </w:tcPr>
          <w:p w14:paraId="1A67FB52"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0.123</w:t>
            </w:r>
          </w:p>
        </w:tc>
        <w:tc>
          <w:tcPr>
            <w:tcW w:w="806" w:type="dxa"/>
            <w:tcBorders>
              <w:left w:val="single" w:sz="4" w:space="0" w:color="auto"/>
              <w:right w:val="single" w:sz="4" w:space="0" w:color="auto"/>
            </w:tcBorders>
            <w:vAlign w:val="center"/>
            <w:hideMark/>
          </w:tcPr>
          <w:p w14:paraId="22212ED1"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0.167</w:t>
            </w:r>
          </w:p>
        </w:tc>
        <w:tc>
          <w:tcPr>
            <w:tcW w:w="821" w:type="dxa"/>
            <w:tcBorders>
              <w:right w:val="single" w:sz="4" w:space="0" w:color="auto"/>
            </w:tcBorders>
            <w:vAlign w:val="center"/>
            <w:hideMark/>
          </w:tcPr>
          <w:p w14:paraId="6E0DB9FA"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1.143</w:t>
            </w:r>
          </w:p>
        </w:tc>
        <w:tc>
          <w:tcPr>
            <w:tcW w:w="1128" w:type="dxa"/>
            <w:vAlign w:val="center"/>
            <w:hideMark/>
          </w:tcPr>
          <w:p w14:paraId="1FA4928D"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0.261</w:t>
            </w:r>
          </w:p>
        </w:tc>
        <w:tc>
          <w:tcPr>
            <w:tcW w:w="1270" w:type="dxa"/>
            <w:tcBorders>
              <w:left w:val="single" w:sz="4" w:space="0" w:color="auto"/>
              <w:right w:val="single" w:sz="4" w:space="0" w:color="auto"/>
            </w:tcBorders>
            <w:vAlign w:val="center"/>
            <w:hideMark/>
          </w:tcPr>
          <w:p w14:paraId="0796DFE7"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0.828</w:t>
            </w:r>
          </w:p>
        </w:tc>
        <w:tc>
          <w:tcPr>
            <w:tcW w:w="1984" w:type="dxa"/>
            <w:tcBorders>
              <w:right w:val="single" w:sz="4" w:space="0" w:color="auto"/>
            </w:tcBorders>
            <w:vAlign w:val="center"/>
            <w:hideMark/>
          </w:tcPr>
          <w:p w14:paraId="421848A1"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1.207</w:t>
            </w:r>
          </w:p>
        </w:tc>
      </w:tr>
    </w:tbl>
    <w:p w14:paraId="7241D84D" w14:textId="77777777" w:rsidR="009062B0" w:rsidRDefault="009062B0" w:rsidP="009062B0">
      <w:pPr>
        <w:spacing w:line="360" w:lineRule="auto"/>
        <w:jc w:val="both"/>
        <w:rPr>
          <w:rFonts w:ascii="Times New Roman" w:hAnsi="Times New Roman" w:cs="Times New Roman"/>
          <w:b/>
          <w:bCs/>
        </w:rPr>
      </w:pPr>
    </w:p>
    <w:p w14:paraId="2CEC066E" w14:textId="5855EEEA" w:rsidR="009062B0" w:rsidRPr="006327E4" w:rsidRDefault="00B56A8A" w:rsidP="00B56A8A">
      <w:pPr>
        <w:pStyle w:val="Heading3"/>
        <w:rPr>
          <w:rFonts w:ascii="Times New Roman" w:hAnsi="Times New Roman" w:cs="Times New Roman"/>
        </w:rPr>
      </w:pPr>
      <w:r w:rsidRPr="006327E4">
        <w:rPr>
          <w:rFonts w:ascii="Times New Roman" w:hAnsi="Times New Roman" w:cs="Times New Roman"/>
        </w:rPr>
        <w:lastRenderedPageBreak/>
        <w:t xml:space="preserve">4.5.2 </w:t>
      </w:r>
      <w:r w:rsidR="009062B0" w:rsidRPr="006327E4">
        <w:rPr>
          <w:rFonts w:ascii="Times New Roman" w:hAnsi="Times New Roman" w:cs="Times New Roman"/>
        </w:rPr>
        <w:t>Interpretation of Regression Results</w:t>
      </w:r>
    </w:p>
    <w:p w14:paraId="75BF770F" w14:textId="77777777"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The regression analysis was conducted to examine the influence of Know Your Customer (KYC), Customer Due Diligence (CDD), and Politically Exposed Persons (PEP) screening on AML effectiveness within Zimbabwe’s real estate sector.</w:t>
      </w:r>
    </w:p>
    <w:p w14:paraId="4D477721" w14:textId="77777777"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The results indicate that Customer Due Diligence (CDD) has the strongest influence on AML effectiveness, with a statistically significant coefficient (B = 0.487, β = 0.572, p = 0.004). This suggests that strengthening due diligence procedures significantly improves the effectiveness of AML frameworks in detecting and preventing suspicious transactions.</w:t>
      </w:r>
    </w:p>
    <w:p w14:paraId="49B2106B" w14:textId="77777777"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In contrast, KYC procedures were not statistically significant (B = 0.094, β = 0.119, p = 0.537), indicating that although identity verification processes are implemented within the sector, their direct influence on AML effectiveness may be limited when compared to due diligence procedures.</w:t>
      </w:r>
    </w:p>
    <w:p w14:paraId="01075F56" w14:textId="77C1BD5A"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Similarly, PEP screening did not show a statistically significant relationship with AML effectiveness (B = 0.142, β = 0.167, p = 0.261). This result is consistent with earlier descriptive findings which showed that PEP monitoring recorded the lowest mean score among the AML variables, suggesting weaknesses in identifying politically exposed persons during property transactions.</w:t>
      </w:r>
    </w:p>
    <w:p w14:paraId="12E117B3" w14:textId="77777777" w:rsidR="009062B0" w:rsidRPr="009062B0" w:rsidRDefault="009062B0" w:rsidP="009062B0">
      <w:pPr>
        <w:spacing w:line="360" w:lineRule="auto"/>
        <w:jc w:val="both"/>
        <w:rPr>
          <w:rFonts w:ascii="Times New Roman" w:hAnsi="Times New Roman" w:cs="Times New Roman"/>
          <w:b/>
          <w:bCs/>
        </w:rPr>
      </w:pPr>
      <w:r w:rsidRPr="009062B0">
        <w:rPr>
          <w:rFonts w:ascii="Times New Roman" w:hAnsi="Times New Roman" w:cs="Times New Roman"/>
          <w:b/>
          <w:bCs/>
        </w:rPr>
        <w:t>Multicollinearity Test</w:t>
      </w:r>
    </w:p>
    <w:p w14:paraId="6056DD02" w14:textId="77777777"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Because correlation analysis showed a relatively high relationship between KYC and CDD (r = 0.675), a multicollinearity test was conducted using Tolerance and Variance Inflation Factor (VIF) statistics.</w:t>
      </w:r>
    </w:p>
    <w:p w14:paraId="7F6976CB" w14:textId="77777777" w:rsidR="009062B0" w:rsidRPr="009062B0" w:rsidRDefault="009062B0" w:rsidP="009062B0">
      <w:pPr>
        <w:spacing w:line="360" w:lineRule="auto"/>
        <w:jc w:val="both"/>
        <w:rPr>
          <w:rFonts w:ascii="Times New Roman" w:hAnsi="Times New Roman" w:cs="Times New Roman"/>
        </w:rPr>
      </w:pPr>
      <w:r w:rsidRPr="009062B0">
        <w:rPr>
          <w:rFonts w:ascii="Times New Roman" w:hAnsi="Times New Roman" w:cs="Times New Roman"/>
        </w:rPr>
        <w:t>The results indicate that all tolerance values are above the recommended threshold of 0.10, while VIF values range between 1.207 and 1.838, which are well below the commonly accepted threshold of 10. These results suggest that multicollinearity is not a serious concern in the regression model, and the independent variables do not excessively overlap in explaining AML effectiveness.</w:t>
      </w:r>
    </w:p>
    <w:p w14:paraId="0B0FCBE1" w14:textId="6F89026E" w:rsidR="00B56A8A" w:rsidRPr="006327E4" w:rsidRDefault="00B56A8A" w:rsidP="00B56A8A">
      <w:pPr>
        <w:pStyle w:val="Heading3"/>
        <w:rPr>
          <w:rFonts w:ascii="Times New Roman" w:hAnsi="Times New Roman" w:cs="Times New Roman"/>
        </w:rPr>
      </w:pPr>
      <w:r w:rsidRPr="006327E4">
        <w:rPr>
          <w:rFonts w:ascii="Times New Roman" w:hAnsi="Times New Roman" w:cs="Times New Roman"/>
        </w:rPr>
        <w:t>4.5.3Hypothesis Testing</w:t>
      </w:r>
    </w:p>
    <w:p w14:paraId="780D3CF1"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rPr>
        <w:t>The study tested the hypothesis that Anti-Money Laundering (AML) compliance mechanisms significantly influence AML effectiveness within Zimbabwe’s real estate sector. The hypotheses tested were:</w:t>
      </w:r>
    </w:p>
    <w:p w14:paraId="2EE7F152"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b/>
          <w:bCs/>
        </w:rPr>
        <w:lastRenderedPageBreak/>
        <w:t>Null Hypothesis (H₀):</w:t>
      </w:r>
      <w:r w:rsidRPr="00B56A8A">
        <w:rPr>
          <w:rFonts w:ascii="Times New Roman" w:hAnsi="Times New Roman" w:cs="Times New Roman"/>
          <w:b/>
          <w:bCs/>
        </w:rPr>
        <w:br/>
      </w:r>
      <w:r w:rsidRPr="00B56A8A">
        <w:rPr>
          <w:rFonts w:ascii="Times New Roman" w:hAnsi="Times New Roman" w:cs="Times New Roman"/>
        </w:rPr>
        <w:t>The current AML regulations are not sufficient in addressing money laundering risks within Zimbabwe’s real estate sector.</w:t>
      </w:r>
    </w:p>
    <w:p w14:paraId="1321B5BA"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b/>
          <w:bCs/>
        </w:rPr>
        <w:t>Alternative Hypothesis (H₁):</w:t>
      </w:r>
      <w:r w:rsidRPr="00B56A8A">
        <w:rPr>
          <w:rFonts w:ascii="Times New Roman" w:hAnsi="Times New Roman" w:cs="Times New Roman"/>
        </w:rPr>
        <w:br/>
        <w:t>The current AML regulations are sufficient in addressing money laundering risks within Zimbabwe’s real estate sector.</w:t>
      </w:r>
    </w:p>
    <w:p w14:paraId="0F45595F"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rPr>
        <w:t>The decision rule for hypothesis testing states that if the p-value is less than the significance level of 0.05, the null hypothesis is rejected. Conversely, if the p-value is greater than 0.05, the null hypothesis is retained.</w:t>
      </w:r>
    </w:p>
    <w:p w14:paraId="728238D9"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rPr>
        <w:t>The regression analysis results indicate that Customer Due Diligence (CDD) has a statistically significant relationship with AML effectiveness (p = 0.004 &lt; 0.05). In addition, the regression model produced an R² value of 0.525, meaning that approximately 52.5% of the variation in AML effectiveness is explained by the AML compliance variables (KYC, CDD, and PEP screening).</w:t>
      </w:r>
    </w:p>
    <w:p w14:paraId="08CBC489"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rPr>
        <w:t xml:space="preserve">Since at least one of the key AML compliance variables is statistically significant and the regression model explains a substantial proportion of the variance in AML effectiveness, the null hypothesis (H₀) is </w:t>
      </w:r>
      <w:proofErr w:type="gramStart"/>
      <w:r w:rsidRPr="00B56A8A">
        <w:rPr>
          <w:rFonts w:ascii="Times New Roman" w:hAnsi="Times New Roman" w:cs="Times New Roman"/>
        </w:rPr>
        <w:t>rejected</w:t>
      </w:r>
      <w:proofErr w:type="gramEnd"/>
      <w:r w:rsidRPr="00B56A8A">
        <w:rPr>
          <w:rFonts w:ascii="Times New Roman" w:hAnsi="Times New Roman" w:cs="Times New Roman"/>
        </w:rPr>
        <w:t xml:space="preserve"> and the alternative hypothesis (H₁) is accepted.</w:t>
      </w:r>
    </w:p>
    <w:p w14:paraId="0C3F7E3C" w14:textId="77777777" w:rsidR="00B56A8A" w:rsidRPr="00B56A8A" w:rsidRDefault="00B56A8A" w:rsidP="00B56A8A">
      <w:pPr>
        <w:spacing w:line="360" w:lineRule="auto"/>
        <w:rPr>
          <w:rFonts w:ascii="Times New Roman" w:hAnsi="Times New Roman" w:cs="Times New Roman"/>
        </w:rPr>
      </w:pPr>
      <w:r w:rsidRPr="00B56A8A">
        <w:rPr>
          <w:rFonts w:ascii="Times New Roman" w:hAnsi="Times New Roman" w:cs="Times New Roman"/>
        </w:rPr>
        <w:t>This result indicates that AML compliance mechanisms, particularly Customer Due Diligence procedures, significantly contribute to improving AML effectiveness within Zimbabwe’s real estate sector</w:t>
      </w:r>
    </w:p>
    <w:p w14:paraId="2A344A3B" w14:textId="11ED00B1" w:rsidR="00E75448" w:rsidRPr="009062B0" w:rsidRDefault="00E75448" w:rsidP="009062B0">
      <w:pPr>
        <w:spacing w:line="360" w:lineRule="auto"/>
        <w:jc w:val="both"/>
        <w:rPr>
          <w:rFonts w:ascii="Times New Roman" w:hAnsi="Times New Roman" w:cs="Times New Roman"/>
        </w:rPr>
      </w:pPr>
    </w:p>
    <w:p w14:paraId="06F99906" w14:textId="77777777" w:rsidR="00BD6E98" w:rsidRPr="00106521" w:rsidRDefault="00E75448" w:rsidP="00106521">
      <w:pPr>
        <w:keepNext/>
        <w:spacing w:line="360" w:lineRule="auto"/>
        <w:rPr>
          <w:rFonts w:ascii="Times New Roman" w:hAnsi="Times New Roman" w:cs="Times New Roman"/>
        </w:rPr>
      </w:pPr>
      <w:bookmarkStart w:id="75" w:name="_Toc223986738"/>
      <w:r w:rsidRPr="00106521">
        <w:rPr>
          <w:rStyle w:val="Heading3Char"/>
          <w:rFonts w:ascii="Times New Roman" w:hAnsi="Times New Roman" w:cs="Times New Roman"/>
        </w:rPr>
        <w:lastRenderedPageBreak/>
        <w:t>Figure 4.</w:t>
      </w:r>
      <w:r w:rsidR="00BD6E98" w:rsidRPr="00106521">
        <w:rPr>
          <w:rStyle w:val="Heading3Char"/>
          <w:rFonts w:ascii="Times New Roman" w:hAnsi="Times New Roman" w:cs="Times New Roman"/>
        </w:rPr>
        <w:t>6</w:t>
      </w:r>
      <w:r w:rsidRPr="00106521">
        <w:rPr>
          <w:rStyle w:val="Heading3Char"/>
          <w:rFonts w:ascii="Times New Roman" w:hAnsi="Times New Roman" w:cs="Times New Roman"/>
        </w:rPr>
        <w:t xml:space="preserve"> Distribution of AML Effectiveness Scores</w:t>
      </w:r>
      <w:bookmarkEnd w:id="75"/>
      <w:r w:rsidR="00B63D07" w:rsidRPr="00106521">
        <w:rPr>
          <w:rFonts w:ascii="Times New Roman" w:hAnsi="Times New Roman" w:cs="Times New Roman"/>
          <w:noProof/>
        </w:rPr>
        <w:drawing>
          <wp:inline distT="0" distB="0" distL="0" distR="0" wp14:anchorId="2972F0F5" wp14:editId="58DCF0E4">
            <wp:extent cx="5312675" cy="4160528"/>
            <wp:effectExtent l="0" t="0" r="2540" b="0"/>
            <wp:docPr id="1743681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1425" name="Picture 1743681425"/>
                    <pic:cNvPicPr/>
                  </pic:nvPicPr>
                  <pic:blipFill>
                    <a:blip r:embed="rId14">
                      <a:extLst>
                        <a:ext uri="{28A0092B-C50C-407E-A947-70E740481C1C}">
                          <a14:useLocalDpi xmlns:a14="http://schemas.microsoft.com/office/drawing/2010/main" val="0"/>
                        </a:ext>
                      </a:extLst>
                    </a:blip>
                    <a:stretch>
                      <a:fillRect/>
                    </a:stretch>
                  </pic:blipFill>
                  <pic:spPr>
                    <a:xfrm>
                      <a:off x="0" y="0"/>
                      <a:ext cx="5312675" cy="4160528"/>
                    </a:xfrm>
                    <a:prstGeom prst="rect">
                      <a:avLst/>
                    </a:prstGeom>
                  </pic:spPr>
                </pic:pic>
              </a:graphicData>
            </a:graphic>
          </wp:inline>
        </w:drawing>
      </w:r>
    </w:p>
    <w:p w14:paraId="1C98A57E" w14:textId="0DB0F516" w:rsidR="00E75448" w:rsidRPr="00106521" w:rsidRDefault="00BD6E98" w:rsidP="00106521">
      <w:pPr>
        <w:pStyle w:val="Caption"/>
        <w:spacing w:line="360" w:lineRule="auto"/>
        <w:rPr>
          <w:rFonts w:ascii="Times New Roman" w:hAnsi="Times New Roman" w:cs="Times New Roman"/>
          <w:b/>
          <w:bCs/>
        </w:rPr>
      </w:pPr>
      <w:r w:rsidRPr="00106521">
        <w:rPr>
          <w:rFonts w:ascii="Times New Roman" w:hAnsi="Times New Roman" w:cs="Times New Roman"/>
        </w:rPr>
        <w:t xml:space="preserve">                                                  </w:t>
      </w:r>
      <w:bookmarkStart w:id="76" w:name="_Toc224163692"/>
      <w:r w:rsidRPr="00106521">
        <w:rPr>
          <w:rFonts w:ascii="Times New Roman" w:hAnsi="Times New Roman" w:cs="Times New Roman"/>
        </w:rPr>
        <w:t xml:space="preserve">Figure </w:t>
      </w:r>
      <w:r w:rsidRPr="00106521">
        <w:rPr>
          <w:rFonts w:ascii="Times New Roman" w:hAnsi="Times New Roman" w:cs="Times New Roman"/>
        </w:rPr>
        <w:fldChar w:fldCharType="begin"/>
      </w:r>
      <w:r w:rsidRPr="00106521">
        <w:rPr>
          <w:rFonts w:ascii="Times New Roman" w:hAnsi="Times New Roman" w:cs="Times New Roman"/>
        </w:rPr>
        <w:instrText xml:space="preserve"> SEQ Figure \* ARABIC </w:instrText>
      </w:r>
      <w:r w:rsidRPr="00106521">
        <w:rPr>
          <w:rFonts w:ascii="Times New Roman" w:hAnsi="Times New Roman" w:cs="Times New Roman"/>
        </w:rPr>
        <w:fldChar w:fldCharType="separate"/>
      </w:r>
      <w:r w:rsidRPr="00106521">
        <w:rPr>
          <w:rFonts w:ascii="Times New Roman" w:hAnsi="Times New Roman" w:cs="Times New Roman"/>
          <w:noProof/>
        </w:rPr>
        <w:t>6</w:t>
      </w:r>
      <w:r w:rsidRPr="00106521">
        <w:rPr>
          <w:rFonts w:ascii="Times New Roman" w:hAnsi="Times New Roman" w:cs="Times New Roman"/>
        </w:rPr>
        <w:fldChar w:fldCharType="end"/>
      </w:r>
      <w:r w:rsidRPr="00106521">
        <w:rPr>
          <w:rFonts w:ascii="Times New Roman" w:hAnsi="Times New Roman" w:cs="Times New Roman"/>
        </w:rPr>
        <w:t>: Distribution of AML Effectiveness Scores</w:t>
      </w:r>
      <w:bookmarkEnd w:id="76"/>
    </w:p>
    <w:p w14:paraId="2711A3D9"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The histogram illustrates the distribution of AML effectiveness scores among respondents. Most responses fall within the moderate range, suggesting that estate agents perceive AML frameworks as reasonably effective but still requiring improvement.</w:t>
      </w:r>
    </w:p>
    <w:p w14:paraId="37A7CBED" w14:textId="46878F63" w:rsidR="004A37CB" w:rsidRPr="00AD27D5" w:rsidRDefault="00E75448" w:rsidP="004A37CB">
      <w:pPr>
        <w:pStyle w:val="Heading2"/>
        <w:spacing w:line="360" w:lineRule="auto"/>
        <w:rPr>
          <w:rFonts w:ascii="Times New Roman" w:hAnsi="Times New Roman" w:cs="Times New Roman"/>
          <w:sz w:val="28"/>
          <w:szCs w:val="28"/>
        </w:rPr>
      </w:pPr>
      <w:bookmarkStart w:id="77" w:name="_Toc223986739"/>
      <w:r w:rsidRPr="00AD27D5">
        <w:rPr>
          <w:rFonts w:ascii="Times New Roman" w:hAnsi="Times New Roman" w:cs="Times New Roman"/>
          <w:sz w:val="28"/>
          <w:szCs w:val="28"/>
        </w:rPr>
        <w:t>4.6 Qualitative Data Analysis (Thematic Analysis)</w:t>
      </w:r>
      <w:bookmarkEnd w:id="77"/>
    </w:p>
    <w:p w14:paraId="3B470D47"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In addition to the quantitative data obtained from questionnaires, qualitative data were collected through interviews with selected estate agents and compliance personnel in the real estate sector. The purpose of the interviews was to obtain deeper insights into the practical challenges affecting the implementation of Anti-Money Laundering (AML) frameworks in Zimbabwe’s real estate sector.</w:t>
      </w:r>
    </w:p>
    <w:p w14:paraId="209B022A" w14:textId="34B83BB6"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 xml:space="preserve">The interview responses were analysed using thematic analysis, which involved identifying recurring patterns within the responses and grouping them into meaningful themes. The analysis focused particularly on issues related to Know Your Customer (KYC), Customer Due Diligence (CDD), and Politically Exposed Persons (PEP) identification, as these variables </w:t>
      </w:r>
      <w:r w:rsidRPr="004A37CB">
        <w:rPr>
          <w:rFonts w:ascii="Times New Roman" w:hAnsi="Times New Roman" w:cs="Times New Roman"/>
        </w:rPr>
        <w:lastRenderedPageBreak/>
        <w:t>formed the core components of the study’s conceptual framework. The findings revealed several operational and institutional factors affecting AML compliance among estate agents.</w:t>
      </w:r>
    </w:p>
    <w:p w14:paraId="1F10E021" w14:textId="3ABABD9F" w:rsidR="004A37CB" w:rsidRPr="00AD27D5" w:rsidRDefault="004A37CB" w:rsidP="004A37CB">
      <w:pPr>
        <w:pStyle w:val="Heading3"/>
        <w:rPr>
          <w:rFonts w:ascii="Times New Roman" w:hAnsi="Times New Roman" w:cs="Times New Roman"/>
        </w:rPr>
      </w:pPr>
      <w:r w:rsidRPr="00AD27D5">
        <w:rPr>
          <w:rFonts w:ascii="Times New Roman" w:hAnsi="Times New Roman" w:cs="Times New Roman"/>
        </w:rPr>
        <w:t>4.6.1Weak Manual KYC Systems</w:t>
      </w:r>
    </w:p>
    <w:p w14:paraId="657327C7"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The first theme identified in the qualitative analysis relates to the continued reliance on manual Know Your Customer (KYC) systems. Most respondents indicated that identity verification is conducted using paper-based forms and physical document checks. Although this approach meets the minimum regulatory requirements, participants reported that manual processes are time-consuming and prone to human error.</w:t>
      </w:r>
    </w:p>
    <w:p w14:paraId="18EF243C" w14:textId="442DAEF9"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Several estate agents noted that manual verification procedures make it difficult to confirm the authenticity of identity documents or verify the source of funds used in property transactions. As a result, some suspicious transactions may go undetected. This finding suggests that the effectiveness of AML compliance may be significantly improved through the adoption of digital identity verification systems.</w:t>
      </w:r>
    </w:p>
    <w:p w14:paraId="294DCBCB" w14:textId="77777777" w:rsidR="004A37CB" w:rsidRPr="00AD27D5" w:rsidRDefault="004A37CB" w:rsidP="004A37CB">
      <w:pPr>
        <w:pStyle w:val="Heading3"/>
        <w:rPr>
          <w:rFonts w:ascii="Times New Roman" w:hAnsi="Times New Roman" w:cs="Times New Roman"/>
        </w:rPr>
      </w:pPr>
      <w:r w:rsidRPr="00AD27D5">
        <w:rPr>
          <w:rFonts w:ascii="Times New Roman" w:hAnsi="Times New Roman" w:cs="Times New Roman"/>
        </w:rPr>
        <w:t>4.6.2 Inadequate PEP Screening Mechanisms</w:t>
      </w:r>
    </w:p>
    <w:p w14:paraId="288FF4DA"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Another major theme identified in the interviews was the limited capacity to identify Politically Exposed Persons (PEPs). Respondents reported that many real estate agencies do not have access to automated databases used to screen clients against lists of politically exposed persons.</w:t>
      </w:r>
    </w:p>
    <w:p w14:paraId="6672079B" w14:textId="5231657E"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Instead, estate agents often rely on basic identification documents or client declarations when assessing whether a customer qualifies as a PEP. This approach increases the risk that individuals with access to public funds may use property transactions to launder illicit money. The findings therefore highlight the importance of strengthening enhanced due diligence procedures for high-risk clients.</w:t>
      </w:r>
    </w:p>
    <w:p w14:paraId="3F9AB7F3" w14:textId="77777777" w:rsidR="004A37CB" w:rsidRPr="00AD27D5" w:rsidRDefault="004A37CB" w:rsidP="004A37CB">
      <w:pPr>
        <w:pStyle w:val="Heading3"/>
        <w:rPr>
          <w:rFonts w:ascii="Times New Roman" w:hAnsi="Times New Roman" w:cs="Times New Roman"/>
        </w:rPr>
      </w:pPr>
      <w:r w:rsidRPr="00AD27D5">
        <w:rPr>
          <w:rFonts w:ascii="Times New Roman" w:hAnsi="Times New Roman" w:cs="Times New Roman"/>
        </w:rPr>
        <w:t>4.6.3 Limited Compliance Training</w:t>
      </w:r>
    </w:p>
    <w:p w14:paraId="2D8FBBAC"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The thematic analysis also revealed limited AML compliance training among estate agents. Some participants reported that although regulatory guidelines exist, they have not received sufficient training on how to implement them effectively.</w:t>
      </w:r>
    </w:p>
    <w:p w14:paraId="1885BA76" w14:textId="1E39321E"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This lack of training affects the ability of estate agents to detect suspicious transactions or conduct thorough customer due diligence procedures. Respondents emphasized the need for regular training programs organized by regulatory bodies and professional associations to improve awareness of AML compliance obligations within the real estate sector.</w:t>
      </w:r>
    </w:p>
    <w:p w14:paraId="5D4EFDEF" w14:textId="77777777" w:rsidR="004A37CB" w:rsidRPr="00AD27D5" w:rsidRDefault="004A37CB" w:rsidP="004A37CB">
      <w:pPr>
        <w:pStyle w:val="Heading3"/>
        <w:rPr>
          <w:rFonts w:ascii="Times New Roman" w:hAnsi="Times New Roman" w:cs="Times New Roman"/>
        </w:rPr>
      </w:pPr>
      <w:r w:rsidRPr="00AD27D5">
        <w:rPr>
          <w:rFonts w:ascii="Times New Roman" w:hAnsi="Times New Roman" w:cs="Times New Roman"/>
        </w:rPr>
        <w:lastRenderedPageBreak/>
        <w:t>4.6.4 Technological Adoption Challenges</w:t>
      </w:r>
    </w:p>
    <w:p w14:paraId="3A709516"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Another significant theme emerging from the interviews was technological adoption challenges. Several respondents indicated that many real estate firms, particularly smaller agencies, lack the financial resources required to implement advanced compliance technologies.</w:t>
      </w:r>
    </w:p>
    <w:p w14:paraId="024CDB47" w14:textId="4B47E345"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Participants highlighted that digital compliance tools such as automated KYC systems, transaction monitoring software, and PEP screening platforms are often expensive to implement. Additionally, infrastructural limitations such as unreliable internet connectivity can hinder the adoption of these technologies. Consequently, the absence of technological solutions limits the ability of estate agents to effectively monitor high-risk transactions.</w:t>
      </w:r>
    </w:p>
    <w:p w14:paraId="5984E1C6" w14:textId="77777777" w:rsidR="004A37CB" w:rsidRPr="00AD27D5" w:rsidRDefault="004A37CB" w:rsidP="004A37CB">
      <w:pPr>
        <w:pStyle w:val="Heading3"/>
        <w:rPr>
          <w:rFonts w:ascii="Times New Roman" w:hAnsi="Times New Roman" w:cs="Times New Roman"/>
        </w:rPr>
      </w:pPr>
      <w:r w:rsidRPr="00AD27D5">
        <w:rPr>
          <w:rFonts w:ascii="Times New Roman" w:hAnsi="Times New Roman" w:cs="Times New Roman"/>
        </w:rPr>
        <w:t>4.6.5 Supervisory and Enforcement Gaps</w:t>
      </w:r>
    </w:p>
    <w:p w14:paraId="59D63E80" w14:textId="77777777"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The final theme identified relates to perceived weaknesses in regulatory supervision and enforcement. Some respondents suggested that although AML regulations exist, enforcement within the real estate sector is not always consistent.</w:t>
      </w:r>
    </w:p>
    <w:p w14:paraId="2E1A4F15" w14:textId="4A40CDDE" w:rsidR="004A37CB" w:rsidRPr="004A37CB" w:rsidRDefault="004A37CB" w:rsidP="004A37CB">
      <w:pPr>
        <w:spacing w:line="360" w:lineRule="auto"/>
        <w:jc w:val="both"/>
        <w:rPr>
          <w:rFonts w:ascii="Times New Roman" w:hAnsi="Times New Roman" w:cs="Times New Roman"/>
        </w:rPr>
      </w:pPr>
      <w:r w:rsidRPr="004A37CB">
        <w:rPr>
          <w:rFonts w:ascii="Times New Roman" w:hAnsi="Times New Roman" w:cs="Times New Roman"/>
        </w:rPr>
        <w:t>Participants indicated that regulatory inspections may be infrequent, and some agencies may not fully implement AML compliance procedures. Strengthening supervisory mechanisms and increasing regulatory monitoring could therefore improve overall compliance within the sector.</w:t>
      </w:r>
    </w:p>
    <w:p w14:paraId="2F2565BB" w14:textId="2308BF0A" w:rsidR="00B63D07" w:rsidRPr="00AD27D5" w:rsidRDefault="00E75448" w:rsidP="005F49E7">
      <w:pPr>
        <w:pStyle w:val="Heading3"/>
        <w:rPr>
          <w:rFonts w:ascii="Times New Roman" w:hAnsi="Times New Roman" w:cs="Times New Roman"/>
        </w:rPr>
      </w:pPr>
      <w:bookmarkStart w:id="78" w:name="_Toc223986740"/>
      <w:r w:rsidRPr="00AD27D5">
        <w:rPr>
          <w:rFonts w:ascii="Times New Roman" w:hAnsi="Times New Roman" w:cs="Times New Roman"/>
        </w:rPr>
        <w:t>Table 4.</w:t>
      </w:r>
      <w:r w:rsidR="00E4166D" w:rsidRPr="00AD27D5">
        <w:rPr>
          <w:rFonts w:ascii="Times New Roman" w:hAnsi="Times New Roman" w:cs="Times New Roman"/>
        </w:rPr>
        <w:t>7</w:t>
      </w:r>
      <w:r w:rsidRPr="00AD27D5">
        <w:rPr>
          <w:rFonts w:ascii="Times New Roman" w:hAnsi="Times New Roman" w:cs="Times New Roman"/>
        </w:rPr>
        <w:t xml:space="preserve"> Thematic Analysis of Interview Responses</w:t>
      </w:r>
      <w:bookmarkEnd w:id="78"/>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B63D07" w:rsidRPr="00106521" w14:paraId="061FFDCC" w14:textId="77777777">
        <w:tc>
          <w:tcPr>
            <w:tcW w:w="2880" w:type="dxa"/>
            <w:tcBorders>
              <w:top w:val="single" w:sz="12" w:space="0" w:color="000000"/>
              <w:left w:val="single" w:sz="12" w:space="0" w:color="000000"/>
              <w:bottom w:val="single" w:sz="12" w:space="0" w:color="000000"/>
              <w:right w:val="single" w:sz="12" w:space="0" w:color="000000"/>
            </w:tcBorders>
            <w:hideMark/>
          </w:tcPr>
          <w:p w14:paraId="48BC7E6A"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Theme</w:t>
            </w:r>
          </w:p>
        </w:tc>
        <w:tc>
          <w:tcPr>
            <w:tcW w:w="2880" w:type="dxa"/>
            <w:tcBorders>
              <w:top w:val="single" w:sz="12" w:space="0" w:color="000000"/>
              <w:left w:val="single" w:sz="12" w:space="0" w:color="000000"/>
              <w:bottom w:val="single" w:sz="12" w:space="0" w:color="000000"/>
              <w:right w:val="single" w:sz="12" w:space="0" w:color="000000"/>
            </w:tcBorders>
            <w:hideMark/>
          </w:tcPr>
          <w:p w14:paraId="024A8D4A"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Description</w:t>
            </w:r>
          </w:p>
        </w:tc>
        <w:tc>
          <w:tcPr>
            <w:tcW w:w="2880" w:type="dxa"/>
            <w:tcBorders>
              <w:top w:val="single" w:sz="12" w:space="0" w:color="000000"/>
              <w:left w:val="single" w:sz="12" w:space="0" w:color="000000"/>
              <w:bottom w:val="single" w:sz="12" w:space="0" w:color="000000"/>
              <w:right w:val="single" w:sz="12" w:space="0" w:color="000000"/>
            </w:tcBorders>
            <w:hideMark/>
          </w:tcPr>
          <w:p w14:paraId="011B0F20"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Example Quote</w:t>
            </w:r>
          </w:p>
        </w:tc>
      </w:tr>
      <w:tr w:rsidR="00B63D07" w:rsidRPr="00106521" w14:paraId="390FFB20" w14:textId="77777777">
        <w:tc>
          <w:tcPr>
            <w:tcW w:w="2880" w:type="dxa"/>
            <w:tcBorders>
              <w:top w:val="single" w:sz="12" w:space="0" w:color="000000"/>
              <w:left w:val="single" w:sz="12" w:space="0" w:color="000000"/>
              <w:bottom w:val="single" w:sz="12" w:space="0" w:color="000000"/>
              <w:right w:val="single" w:sz="12" w:space="0" w:color="000000"/>
            </w:tcBorders>
            <w:hideMark/>
          </w:tcPr>
          <w:p w14:paraId="145823F1"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Awareness of AML regulations</w:t>
            </w:r>
          </w:p>
        </w:tc>
        <w:tc>
          <w:tcPr>
            <w:tcW w:w="2880" w:type="dxa"/>
            <w:tcBorders>
              <w:top w:val="single" w:sz="12" w:space="0" w:color="000000"/>
              <w:left w:val="single" w:sz="12" w:space="0" w:color="000000"/>
              <w:bottom w:val="single" w:sz="12" w:space="0" w:color="000000"/>
              <w:right w:val="single" w:sz="12" w:space="0" w:color="000000"/>
            </w:tcBorders>
            <w:hideMark/>
          </w:tcPr>
          <w:p w14:paraId="14679B0B"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Estate agents aware but need more training</w:t>
            </w:r>
          </w:p>
        </w:tc>
        <w:tc>
          <w:tcPr>
            <w:tcW w:w="2880" w:type="dxa"/>
            <w:tcBorders>
              <w:top w:val="single" w:sz="12" w:space="0" w:color="000000"/>
              <w:left w:val="single" w:sz="12" w:space="0" w:color="000000"/>
              <w:bottom w:val="single" w:sz="12" w:space="0" w:color="000000"/>
              <w:right w:val="single" w:sz="12" w:space="0" w:color="000000"/>
            </w:tcBorders>
            <w:hideMark/>
          </w:tcPr>
          <w:p w14:paraId="65B3AD65"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We know we should verify clients but sometimes lack proper training.</w:t>
            </w:r>
          </w:p>
        </w:tc>
      </w:tr>
      <w:tr w:rsidR="00B63D07" w:rsidRPr="00106521" w14:paraId="28BC8C40" w14:textId="77777777">
        <w:tc>
          <w:tcPr>
            <w:tcW w:w="2880" w:type="dxa"/>
            <w:tcBorders>
              <w:top w:val="single" w:sz="12" w:space="0" w:color="000000"/>
              <w:left w:val="single" w:sz="12" w:space="0" w:color="000000"/>
              <w:bottom w:val="single" w:sz="12" w:space="0" w:color="000000"/>
              <w:right w:val="single" w:sz="12" w:space="0" w:color="000000"/>
            </w:tcBorders>
            <w:hideMark/>
          </w:tcPr>
          <w:p w14:paraId="3521DB35"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Challenges in AML implementation</w:t>
            </w:r>
          </w:p>
        </w:tc>
        <w:tc>
          <w:tcPr>
            <w:tcW w:w="2880" w:type="dxa"/>
            <w:tcBorders>
              <w:top w:val="single" w:sz="12" w:space="0" w:color="000000"/>
              <w:left w:val="single" w:sz="12" w:space="0" w:color="000000"/>
              <w:bottom w:val="single" w:sz="12" w:space="0" w:color="000000"/>
              <w:right w:val="single" w:sz="12" w:space="0" w:color="000000"/>
            </w:tcBorders>
            <w:hideMark/>
          </w:tcPr>
          <w:p w14:paraId="6EE35F43"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Difficulty verifying source of funds</w:t>
            </w:r>
          </w:p>
        </w:tc>
        <w:tc>
          <w:tcPr>
            <w:tcW w:w="2880" w:type="dxa"/>
            <w:tcBorders>
              <w:top w:val="single" w:sz="12" w:space="0" w:color="000000"/>
              <w:left w:val="single" w:sz="12" w:space="0" w:color="000000"/>
              <w:bottom w:val="single" w:sz="12" w:space="0" w:color="000000"/>
              <w:right w:val="single" w:sz="12" w:space="0" w:color="000000"/>
            </w:tcBorders>
            <w:hideMark/>
          </w:tcPr>
          <w:p w14:paraId="23CA7378"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Clients sometimes bring cash and verifying the source becomes difficult.</w:t>
            </w:r>
          </w:p>
        </w:tc>
      </w:tr>
      <w:tr w:rsidR="00B63D07" w:rsidRPr="00106521" w14:paraId="5AEAF69D" w14:textId="77777777">
        <w:tc>
          <w:tcPr>
            <w:tcW w:w="2880" w:type="dxa"/>
            <w:tcBorders>
              <w:top w:val="single" w:sz="12" w:space="0" w:color="000000"/>
              <w:left w:val="single" w:sz="12" w:space="0" w:color="000000"/>
              <w:bottom w:val="single" w:sz="12" w:space="0" w:color="000000"/>
              <w:right w:val="single" w:sz="12" w:space="0" w:color="000000"/>
            </w:tcBorders>
            <w:hideMark/>
          </w:tcPr>
          <w:p w14:paraId="645D3BEE"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Weak PEP monitoring</w:t>
            </w:r>
          </w:p>
        </w:tc>
        <w:tc>
          <w:tcPr>
            <w:tcW w:w="2880" w:type="dxa"/>
            <w:tcBorders>
              <w:top w:val="single" w:sz="12" w:space="0" w:color="000000"/>
              <w:left w:val="single" w:sz="12" w:space="0" w:color="000000"/>
              <w:bottom w:val="single" w:sz="12" w:space="0" w:color="000000"/>
              <w:right w:val="single" w:sz="12" w:space="0" w:color="000000"/>
            </w:tcBorders>
            <w:hideMark/>
          </w:tcPr>
          <w:p w14:paraId="67D0FAA4"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Lack of systems to identify politically exposed persons</w:t>
            </w:r>
          </w:p>
        </w:tc>
        <w:tc>
          <w:tcPr>
            <w:tcW w:w="2880" w:type="dxa"/>
            <w:tcBorders>
              <w:top w:val="single" w:sz="12" w:space="0" w:color="000000"/>
              <w:left w:val="single" w:sz="12" w:space="0" w:color="000000"/>
              <w:bottom w:val="single" w:sz="12" w:space="0" w:color="000000"/>
              <w:right w:val="single" w:sz="12" w:space="0" w:color="000000"/>
            </w:tcBorders>
            <w:hideMark/>
          </w:tcPr>
          <w:p w14:paraId="572C55F8"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It is difficult to know if a client is politically exposed.</w:t>
            </w:r>
          </w:p>
        </w:tc>
      </w:tr>
      <w:tr w:rsidR="00B63D07" w:rsidRPr="00106521" w14:paraId="75DC00E7" w14:textId="77777777">
        <w:tc>
          <w:tcPr>
            <w:tcW w:w="2880" w:type="dxa"/>
            <w:tcBorders>
              <w:top w:val="single" w:sz="12" w:space="0" w:color="000000"/>
              <w:left w:val="single" w:sz="12" w:space="0" w:color="000000"/>
              <w:bottom w:val="single" w:sz="12" w:space="0" w:color="000000"/>
              <w:right w:val="single" w:sz="12" w:space="0" w:color="000000"/>
            </w:tcBorders>
            <w:hideMark/>
          </w:tcPr>
          <w:p w14:paraId="0303D7FB"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lastRenderedPageBreak/>
              <w:t>Importance of due diligence</w:t>
            </w:r>
          </w:p>
        </w:tc>
        <w:tc>
          <w:tcPr>
            <w:tcW w:w="2880" w:type="dxa"/>
            <w:tcBorders>
              <w:top w:val="single" w:sz="12" w:space="0" w:color="000000"/>
              <w:left w:val="single" w:sz="12" w:space="0" w:color="000000"/>
              <w:bottom w:val="single" w:sz="12" w:space="0" w:color="000000"/>
              <w:right w:val="single" w:sz="12" w:space="0" w:color="000000"/>
            </w:tcBorders>
            <w:hideMark/>
          </w:tcPr>
          <w:p w14:paraId="45815DB9"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 xml:space="preserve">Due diligence </w:t>
            </w:r>
            <w:proofErr w:type="gramStart"/>
            <w:r w:rsidRPr="00106521">
              <w:rPr>
                <w:rFonts w:ascii="Times New Roman" w:hAnsi="Times New Roman" w:cs="Times New Roman"/>
                <w:i/>
                <w:iCs/>
                <w:lang w:val="en-US"/>
              </w:rPr>
              <w:t>essential</w:t>
            </w:r>
            <w:proofErr w:type="gramEnd"/>
            <w:r w:rsidRPr="00106521">
              <w:rPr>
                <w:rFonts w:ascii="Times New Roman" w:hAnsi="Times New Roman" w:cs="Times New Roman"/>
                <w:i/>
                <w:iCs/>
                <w:lang w:val="en-US"/>
              </w:rPr>
              <w:t xml:space="preserve"> in property deals</w:t>
            </w:r>
          </w:p>
        </w:tc>
        <w:tc>
          <w:tcPr>
            <w:tcW w:w="2880" w:type="dxa"/>
            <w:tcBorders>
              <w:top w:val="single" w:sz="12" w:space="0" w:color="000000"/>
              <w:left w:val="single" w:sz="12" w:space="0" w:color="000000"/>
              <w:bottom w:val="single" w:sz="12" w:space="0" w:color="000000"/>
              <w:right w:val="single" w:sz="12" w:space="0" w:color="000000"/>
            </w:tcBorders>
            <w:hideMark/>
          </w:tcPr>
          <w:p w14:paraId="0EF55C20" w14:textId="77777777" w:rsidR="00B63D07" w:rsidRPr="00106521" w:rsidRDefault="00B63D07" w:rsidP="00106521">
            <w:pPr>
              <w:spacing w:line="360" w:lineRule="auto"/>
              <w:jc w:val="both"/>
              <w:rPr>
                <w:rFonts w:ascii="Times New Roman" w:hAnsi="Times New Roman" w:cs="Times New Roman"/>
                <w:i/>
                <w:iCs/>
                <w:lang w:val="en-US"/>
              </w:rPr>
            </w:pPr>
            <w:r w:rsidRPr="00106521">
              <w:rPr>
                <w:rFonts w:ascii="Times New Roman" w:hAnsi="Times New Roman" w:cs="Times New Roman"/>
                <w:i/>
                <w:iCs/>
                <w:lang w:val="en-US"/>
              </w:rPr>
              <w:t>Proper due diligence is important because property deals involve large sums.</w:t>
            </w:r>
          </w:p>
        </w:tc>
      </w:tr>
    </w:tbl>
    <w:p w14:paraId="141B907D" w14:textId="77777777" w:rsidR="00B63D07" w:rsidRPr="00106521" w:rsidRDefault="00B63D07" w:rsidP="00106521">
      <w:pPr>
        <w:spacing w:line="360" w:lineRule="auto"/>
        <w:jc w:val="both"/>
        <w:rPr>
          <w:rFonts w:ascii="Times New Roman" w:hAnsi="Times New Roman" w:cs="Times New Roman"/>
          <w:i/>
          <w:iCs/>
          <w:lang w:val="en-US"/>
        </w:rPr>
      </w:pPr>
    </w:p>
    <w:p w14:paraId="34D2F7B4" w14:textId="679DD4D4" w:rsidR="00E75448" w:rsidRPr="00106521" w:rsidRDefault="00E75448" w:rsidP="00106521">
      <w:pPr>
        <w:spacing w:line="360" w:lineRule="auto"/>
        <w:jc w:val="both"/>
        <w:rPr>
          <w:rFonts w:ascii="Times New Roman" w:hAnsi="Times New Roman" w:cs="Times New Roman"/>
        </w:rPr>
      </w:pPr>
    </w:p>
    <w:p w14:paraId="1C75914B"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The thematic analysis revealed several important themes including awareness of AML regulations, challenges in implementing AML frameworks, weak monitoring of politically exposed persons and the importance of customer due diligence.</w:t>
      </w:r>
    </w:p>
    <w:p w14:paraId="6553BDD4" w14:textId="77777777" w:rsidR="00E75448" w:rsidRPr="00106521" w:rsidRDefault="00E75448" w:rsidP="00106521">
      <w:pPr>
        <w:spacing w:line="360" w:lineRule="auto"/>
        <w:jc w:val="both"/>
        <w:rPr>
          <w:rFonts w:ascii="Times New Roman" w:hAnsi="Times New Roman" w:cs="Times New Roman"/>
        </w:rPr>
      </w:pPr>
      <w:r w:rsidRPr="00106521">
        <w:rPr>
          <w:rFonts w:ascii="Times New Roman" w:hAnsi="Times New Roman" w:cs="Times New Roman"/>
        </w:rPr>
        <w:t xml:space="preserve">These findings are consistent with research by </w:t>
      </w:r>
      <w:r w:rsidRPr="00106521">
        <w:rPr>
          <w:rFonts w:ascii="Times New Roman" w:hAnsi="Times New Roman" w:cs="Times New Roman"/>
          <w:b/>
          <w:bCs/>
        </w:rPr>
        <w:t>Ferwerda (2013)</w:t>
      </w:r>
      <w:r w:rsidRPr="00106521">
        <w:rPr>
          <w:rFonts w:ascii="Times New Roman" w:hAnsi="Times New Roman" w:cs="Times New Roman"/>
        </w:rPr>
        <w:t xml:space="preserve"> which indicates that the real estate sector remains vulnerable to money laundering due to weak monitoring systems and limited enforcement mechanisms.</w:t>
      </w:r>
    </w:p>
    <w:p w14:paraId="58A64C76" w14:textId="11E1DEE6" w:rsidR="00E75448" w:rsidRPr="00AD27D5" w:rsidRDefault="00E75448" w:rsidP="00106521">
      <w:pPr>
        <w:spacing w:line="360" w:lineRule="auto"/>
        <w:jc w:val="both"/>
        <w:rPr>
          <w:rFonts w:ascii="Times New Roman" w:hAnsi="Times New Roman" w:cs="Times New Roman"/>
        </w:rPr>
      </w:pPr>
    </w:p>
    <w:p w14:paraId="7D41AA9F" w14:textId="2C0B4560" w:rsidR="00B63D07" w:rsidRPr="00AD27D5" w:rsidRDefault="00E75448" w:rsidP="005F49E7">
      <w:pPr>
        <w:pStyle w:val="Heading3"/>
        <w:rPr>
          <w:rFonts w:ascii="Times New Roman" w:hAnsi="Times New Roman" w:cs="Times New Roman"/>
        </w:rPr>
      </w:pPr>
      <w:bookmarkStart w:id="79" w:name="_Toc223986742"/>
      <w:r w:rsidRPr="00AD27D5">
        <w:rPr>
          <w:rFonts w:ascii="Times New Roman" w:hAnsi="Times New Roman" w:cs="Times New Roman"/>
        </w:rPr>
        <w:t>Table 4.</w:t>
      </w:r>
      <w:r w:rsidR="00E4166D" w:rsidRPr="00AD27D5">
        <w:rPr>
          <w:rFonts w:ascii="Times New Roman" w:hAnsi="Times New Roman" w:cs="Times New Roman"/>
        </w:rPr>
        <w:t>8</w:t>
      </w:r>
      <w:r w:rsidRPr="00AD27D5">
        <w:rPr>
          <w:rFonts w:ascii="Times New Roman" w:hAnsi="Times New Roman" w:cs="Times New Roman"/>
        </w:rPr>
        <w:t xml:space="preserve"> AML Compliance Document Checklis</w:t>
      </w:r>
      <w:r w:rsidR="00B63D07" w:rsidRPr="00AD27D5">
        <w:rPr>
          <w:rFonts w:ascii="Times New Roman" w:hAnsi="Times New Roman" w:cs="Times New Roman"/>
        </w:rPr>
        <w:t>t</w:t>
      </w:r>
      <w:bookmarkEnd w:id="79"/>
    </w:p>
    <w:p w14:paraId="7714AFC7" w14:textId="77777777" w:rsidR="00B56A8A" w:rsidRDefault="00B56A8A" w:rsidP="00B56A8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899"/>
        <w:gridCol w:w="1744"/>
      </w:tblGrid>
      <w:tr w:rsidR="00B56A8A" w:rsidRPr="00B56A8A" w14:paraId="5776CE55" w14:textId="77777777" w:rsidTr="00B56A8A">
        <w:trPr>
          <w:tblHeader/>
          <w:tblCellSpacing w:w="15" w:type="dxa"/>
        </w:trPr>
        <w:tc>
          <w:tcPr>
            <w:tcW w:w="0" w:type="auto"/>
            <w:vAlign w:val="center"/>
            <w:hideMark/>
          </w:tcPr>
          <w:p w14:paraId="296D010B" w14:textId="77777777" w:rsidR="00B56A8A" w:rsidRPr="00B56A8A" w:rsidRDefault="00B56A8A" w:rsidP="00B56A8A">
            <w:pPr>
              <w:rPr>
                <w:rFonts w:ascii="Times New Roman" w:hAnsi="Times New Roman" w:cs="Times New Roman"/>
                <w:b/>
                <w:bCs/>
              </w:rPr>
            </w:pPr>
            <w:r w:rsidRPr="00B56A8A">
              <w:rPr>
                <w:rFonts w:ascii="Times New Roman" w:hAnsi="Times New Roman" w:cs="Times New Roman"/>
                <w:b/>
                <w:bCs/>
              </w:rPr>
              <w:t>Document Required</w:t>
            </w:r>
          </w:p>
        </w:tc>
        <w:tc>
          <w:tcPr>
            <w:tcW w:w="0" w:type="auto"/>
            <w:vAlign w:val="center"/>
            <w:hideMark/>
          </w:tcPr>
          <w:p w14:paraId="55CDD7BD" w14:textId="77777777" w:rsidR="00B56A8A" w:rsidRPr="00B56A8A" w:rsidRDefault="00B56A8A" w:rsidP="00B56A8A">
            <w:pPr>
              <w:rPr>
                <w:rFonts w:ascii="Times New Roman" w:hAnsi="Times New Roman" w:cs="Times New Roman"/>
                <w:b/>
                <w:bCs/>
              </w:rPr>
            </w:pPr>
            <w:r w:rsidRPr="00B56A8A">
              <w:rPr>
                <w:rFonts w:ascii="Times New Roman" w:hAnsi="Times New Roman" w:cs="Times New Roman"/>
                <w:b/>
                <w:bCs/>
              </w:rPr>
              <w:t>Frequency (n=30)</w:t>
            </w:r>
          </w:p>
        </w:tc>
        <w:tc>
          <w:tcPr>
            <w:tcW w:w="0" w:type="auto"/>
            <w:vAlign w:val="center"/>
            <w:hideMark/>
          </w:tcPr>
          <w:p w14:paraId="54DA5835" w14:textId="0FFB577D" w:rsidR="00B56A8A" w:rsidRPr="00B56A8A" w:rsidRDefault="00B56A8A" w:rsidP="00B56A8A">
            <w:pPr>
              <w:rPr>
                <w:rFonts w:ascii="Times New Roman" w:hAnsi="Times New Roman" w:cs="Times New Roman"/>
                <w:b/>
                <w:bCs/>
              </w:rPr>
            </w:pPr>
            <w:r w:rsidRPr="00B56A8A">
              <w:rPr>
                <w:rFonts w:ascii="Times New Roman" w:hAnsi="Times New Roman" w:cs="Times New Roman"/>
                <w:b/>
                <w:bCs/>
              </w:rPr>
              <w:t xml:space="preserve"> Percentage (%)</w:t>
            </w:r>
          </w:p>
        </w:tc>
      </w:tr>
      <w:tr w:rsidR="00B56A8A" w:rsidRPr="00B56A8A" w14:paraId="62066EA4" w14:textId="77777777" w:rsidTr="00B56A8A">
        <w:trPr>
          <w:tblCellSpacing w:w="15" w:type="dxa"/>
        </w:trPr>
        <w:tc>
          <w:tcPr>
            <w:tcW w:w="0" w:type="auto"/>
            <w:vAlign w:val="center"/>
            <w:hideMark/>
          </w:tcPr>
          <w:p w14:paraId="03D66DFF"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National ID / Passport</w:t>
            </w:r>
          </w:p>
        </w:tc>
        <w:tc>
          <w:tcPr>
            <w:tcW w:w="0" w:type="auto"/>
            <w:vAlign w:val="center"/>
            <w:hideMark/>
          </w:tcPr>
          <w:p w14:paraId="54467E51"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30</w:t>
            </w:r>
          </w:p>
        </w:tc>
        <w:tc>
          <w:tcPr>
            <w:tcW w:w="0" w:type="auto"/>
            <w:vAlign w:val="center"/>
            <w:hideMark/>
          </w:tcPr>
          <w:p w14:paraId="2F68C97C"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100%</w:t>
            </w:r>
          </w:p>
        </w:tc>
      </w:tr>
      <w:tr w:rsidR="00B56A8A" w:rsidRPr="00B56A8A" w14:paraId="261E5C32" w14:textId="77777777" w:rsidTr="00B56A8A">
        <w:trPr>
          <w:tblCellSpacing w:w="15" w:type="dxa"/>
        </w:trPr>
        <w:tc>
          <w:tcPr>
            <w:tcW w:w="0" w:type="auto"/>
            <w:vAlign w:val="center"/>
            <w:hideMark/>
          </w:tcPr>
          <w:p w14:paraId="2BCF6631"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Proof of Residence</w:t>
            </w:r>
          </w:p>
        </w:tc>
        <w:tc>
          <w:tcPr>
            <w:tcW w:w="0" w:type="auto"/>
            <w:vAlign w:val="center"/>
            <w:hideMark/>
          </w:tcPr>
          <w:p w14:paraId="4E902CC2"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26</w:t>
            </w:r>
          </w:p>
        </w:tc>
        <w:tc>
          <w:tcPr>
            <w:tcW w:w="0" w:type="auto"/>
            <w:vAlign w:val="center"/>
            <w:hideMark/>
          </w:tcPr>
          <w:p w14:paraId="0C11E8D8"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86.7%</w:t>
            </w:r>
          </w:p>
        </w:tc>
      </w:tr>
      <w:tr w:rsidR="00B56A8A" w:rsidRPr="00B56A8A" w14:paraId="23683849" w14:textId="77777777" w:rsidTr="00B56A8A">
        <w:trPr>
          <w:tblCellSpacing w:w="15" w:type="dxa"/>
        </w:trPr>
        <w:tc>
          <w:tcPr>
            <w:tcW w:w="0" w:type="auto"/>
            <w:vAlign w:val="center"/>
            <w:hideMark/>
          </w:tcPr>
          <w:p w14:paraId="75C3A6B4"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Bank Statements</w:t>
            </w:r>
          </w:p>
        </w:tc>
        <w:tc>
          <w:tcPr>
            <w:tcW w:w="0" w:type="auto"/>
            <w:vAlign w:val="center"/>
            <w:hideMark/>
          </w:tcPr>
          <w:p w14:paraId="6DDF3E99"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21</w:t>
            </w:r>
          </w:p>
        </w:tc>
        <w:tc>
          <w:tcPr>
            <w:tcW w:w="0" w:type="auto"/>
            <w:vAlign w:val="center"/>
            <w:hideMark/>
          </w:tcPr>
          <w:p w14:paraId="2871737D"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70%</w:t>
            </w:r>
          </w:p>
        </w:tc>
      </w:tr>
      <w:tr w:rsidR="00B56A8A" w:rsidRPr="00B56A8A" w14:paraId="40146DC7" w14:textId="77777777" w:rsidTr="00B56A8A">
        <w:trPr>
          <w:tblCellSpacing w:w="15" w:type="dxa"/>
        </w:trPr>
        <w:tc>
          <w:tcPr>
            <w:tcW w:w="0" w:type="auto"/>
            <w:vAlign w:val="center"/>
            <w:hideMark/>
          </w:tcPr>
          <w:p w14:paraId="704412FF"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Tax Clearance Certificate</w:t>
            </w:r>
          </w:p>
        </w:tc>
        <w:tc>
          <w:tcPr>
            <w:tcW w:w="0" w:type="auto"/>
            <w:vAlign w:val="center"/>
            <w:hideMark/>
          </w:tcPr>
          <w:p w14:paraId="7E99AF9A"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18</w:t>
            </w:r>
          </w:p>
        </w:tc>
        <w:tc>
          <w:tcPr>
            <w:tcW w:w="0" w:type="auto"/>
            <w:vAlign w:val="center"/>
            <w:hideMark/>
          </w:tcPr>
          <w:p w14:paraId="68F2A798"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60%</w:t>
            </w:r>
          </w:p>
        </w:tc>
      </w:tr>
      <w:tr w:rsidR="00B56A8A" w:rsidRPr="00B56A8A" w14:paraId="339DE3DD" w14:textId="77777777" w:rsidTr="00B56A8A">
        <w:trPr>
          <w:tblCellSpacing w:w="15" w:type="dxa"/>
        </w:trPr>
        <w:tc>
          <w:tcPr>
            <w:tcW w:w="0" w:type="auto"/>
            <w:vAlign w:val="center"/>
            <w:hideMark/>
          </w:tcPr>
          <w:p w14:paraId="6AC432EC"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Company Registration Documents</w:t>
            </w:r>
          </w:p>
        </w:tc>
        <w:tc>
          <w:tcPr>
            <w:tcW w:w="0" w:type="auto"/>
            <w:vAlign w:val="center"/>
            <w:hideMark/>
          </w:tcPr>
          <w:p w14:paraId="03E27A74"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15</w:t>
            </w:r>
          </w:p>
        </w:tc>
        <w:tc>
          <w:tcPr>
            <w:tcW w:w="0" w:type="auto"/>
            <w:vAlign w:val="center"/>
            <w:hideMark/>
          </w:tcPr>
          <w:p w14:paraId="22806B37"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50%</w:t>
            </w:r>
          </w:p>
        </w:tc>
      </w:tr>
      <w:tr w:rsidR="00B56A8A" w:rsidRPr="00B56A8A" w14:paraId="38E475CA" w14:textId="77777777" w:rsidTr="00B56A8A">
        <w:trPr>
          <w:tblCellSpacing w:w="15" w:type="dxa"/>
        </w:trPr>
        <w:tc>
          <w:tcPr>
            <w:tcW w:w="0" w:type="auto"/>
            <w:vAlign w:val="center"/>
            <w:hideMark/>
          </w:tcPr>
          <w:p w14:paraId="4B3B68AE"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Beneficial Ownership Information</w:t>
            </w:r>
          </w:p>
        </w:tc>
        <w:tc>
          <w:tcPr>
            <w:tcW w:w="0" w:type="auto"/>
            <w:vAlign w:val="center"/>
            <w:hideMark/>
          </w:tcPr>
          <w:p w14:paraId="412BBB6B"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12</w:t>
            </w:r>
          </w:p>
        </w:tc>
        <w:tc>
          <w:tcPr>
            <w:tcW w:w="0" w:type="auto"/>
            <w:vAlign w:val="center"/>
            <w:hideMark/>
          </w:tcPr>
          <w:p w14:paraId="45C1DA67" w14:textId="77777777" w:rsidR="00B56A8A" w:rsidRPr="00B56A8A" w:rsidRDefault="00B56A8A" w:rsidP="00B56A8A">
            <w:pPr>
              <w:rPr>
                <w:rFonts w:ascii="Times New Roman" w:hAnsi="Times New Roman" w:cs="Times New Roman"/>
              </w:rPr>
            </w:pPr>
            <w:r w:rsidRPr="00B56A8A">
              <w:rPr>
                <w:rFonts w:ascii="Times New Roman" w:hAnsi="Times New Roman" w:cs="Times New Roman"/>
              </w:rPr>
              <w:t>40%</w:t>
            </w:r>
          </w:p>
        </w:tc>
      </w:tr>
    </w:tbl>
    <w:p w14:paraId="7E62DBAC" w14:textId="4AACA695" w:rsidR="00B56A8A" w:rsidRPr="00B56A8A" w:rsidRDefault="00B56A8A" w:rsidP="00B56A8A">
      <w:pPr>
        <w:rPr>
          <w:b/>
          <w:bCs/>
        </w:rPr>
      </w:pPr>
    </w:p>
    <w:p w14:paraId="31925517" w14:textId="1E18CCD4" w:rsidR="00B56A8A" w:rsidRPr="00B56A8A" w:rsidRDefault="00B56A8A" w:rsidP="00B56A8A">
      <w:pPr>
        <w:spacing w:line="360" w:lineRule="auto"/>
        <w:jc w:val="both"/>
        <w:rPr>
          <w:rFonts w:ascii="Times New Roman" w:hAnsi="Times New Roman" w:cs="Times New Roman"/>
        </w:rPr>
      </w:pPr>
      <w:r>
        <w:rPr>
          <w:rFonts w:ascii="Times New Roman" w:hAnsi="Times New Roman" w:cs="Times New Roman"/>
        </w:rPr>
        <w:t xml:space="preserve">The table above </w:t>
      </w:r>
      <w:r w:rsidRPr="00B56A8A">
        <w:rPr>
          <w:rFonts w:ascii="Times New Roman" w:hAnsi="Times New Roman" w:cs="Times New Roman"/>
        </w:rPr>
        <w:t>presents the frequency with which estate agencies require key compliance documents during property transactions as part of their Anti-Money Laundering procedures. The results indicate that National Identification or Passport verification is the most consistently required document, with 100% of respondents confirming that they verify client identity before completing property transactions. This suggests that basic Know Your Customer procedures are widely implemented across the sector.</w:t>
      </w:r>
    </w:p>
    <w:p w14:paraId="55D713B8" w14:textId="77777777" w:rsidR="00B56A8A" w:rsidRPr="00B56A8A" w:rsidRDefault="00B56A8A" w:rsidP="00B56A8A">
      <w:pPr>
        <w:spacing w:line="360" w:lineRule="auto"/>
        <w:jc w:val="both"/>
        <w:rPr>
          <w:rFonts w:ascii="Times New Roman" w:hAnsi="Times New Roman" w:cs="Times New Roman"/>
        </w:rPr>
      </w:pPr>
      <w:r w:rsidRPr="00B56A8A">
        <w:rPr>
          <w:rFonts w:ascii="Times New Roman" w:hAnsi="Times New Roman" w:cs="Times New Roman"/>
        </w:rPr>
        <w:lastRenderedPageBreak/>
        <w:t>Similarly, proof of residence is required by 86.7% of the respondents, indicating relatively strong compliance with customer identification requirements. However, the results show lower compliance for documents used to verify the source of funds and ownership structures. For example, bank statements are required by 70% of agencies, while tax clearance certificates are required by only 60% of respondents.</w:t>
      </w:r>
    </w:p>
    <w:p w14:paraId="371C54CF" w14:textId="77777777" w:rsidR="00B56A8A" w:rsidRPr="00B56A8A" w:rsidRDefault="00B56A8A" w:rsidP="00B56A8A">
      <w:pPr>
        <w:spacing w:line="360" w:lineRule="auto"/>
        <w:jc w:val="both"/>
        <w:rPr>
          <w:rFonts w:ascii="Times New Roman" w:hAnsi="Times New Roman" w:cs="Times New Roman"/>
        </w:rPr>
      </w:pPr>
      <w:r w:rsidRPr="00B56A8A">
        <w:rPr>
          <w:rFonts w:ascii="Times New Roman" w:hAnsi="Times New Roman" w:cs="Times New Roman"/>
        </w:rPr>
        <w:t>The lowest compliance levels were observed for beneficial ownership information (40%) and company registration documents (50%), which are important for identifying the true owners of funds used in property transactions. Weak verification of beneficial ownership may allow individuals to conceal illicit funds through corporate entities or proxy buyers.</w:t>
      </w:r>
    </w:p>
    <w:p w14:paraId="54EE504E" w14:textId="77777777" w:rsidR="00B56A8A" w:rsidRPr="00B56A8A" w:rsidRDefault="00B56A8A" w:rsidP="00B56A8A">
      <w:pPr>
        <w:spacing w:line="360" w:lineRule="auto"/>
        <w:jc w:val="both"/>
        <w:rPr>
          <w:rFonts w:ascii="Times New Roman" w:hAnsi="Times New Roman" w:cs="Times New Roman"/>
        </w:rPr>
      </w:pPr>
      <w:r w:rsidRPr="00B56A8A">
        <w:rPr>
          <w:rFonts w:ascii="Times New Roman" w:hAnsi="Times New Roman" w:cs="Times New Roman"/>
        </w:rPr>
        <w:t>These findings suggest that while basic identity verification procedures are generally implemented, more advanced AML due diligence procedures are applied less consistently across estate agencies. This inconsistency may increase the vulnerability of the real estate sector to money laundering, particularly where complex ownership structures are used to conceal the origin of funds.</w:t>
      </w:r>
    </w:p>
    <w:p w14:paraId="26E0B233" w14:textId="77777777" w:rsidR="00B56A8A" w:rsidRPr="00B56A8A" w:rsidRDefault="00B56A8A" w:rsidP="00B56A8A"/>
    <w:p w14:paraId="2DE1A75D" w14:textId="77777777" w:rsidR="005F49E7" w:rsidRPr="00AD27D5" w:rsidRDefault="005F49E7" w:rsidP="005F49E7">
      <w:pPr>
        <w:pStyle w:val="Heading2"/>
        <w:rPr>
          <w:rFonts w:ascii="Times New Roman" w:hAnsi="Times New Roman" w:cs="Times New Roman"/>
        </w:rPr>
      </w:pPr>
      <w:r w:rsidRPr="00AD27D5">
        <w:rPr>
          <w:rFonts w:ascii="Times New Roman" w:hAnsi="Times New Roman" w:cs="Times New Roman"/>
        </w:rPr>
        <w:t>4.7 Integration of Quantitative and Qualitative Findings</w:t>
      </w:r>
    </w:p>
    <w:p w14:paraId="44DE560E" w14:textId="77777777" w:rsidR="005F49E7" w:rsidRPr="004A37CB" w:rsidRDefault="005F49E7" w:rsidP="005F49E7">
      <w:pPr>
        <w:spacing w:line="360" w:lineRule="auto"/>
        <w:jc w:val="both"/>
        <w:rPr>
          <w:rFonts w:ascii="Times New Roman" w:hAnsi="Times New Roman" w:cs="Times New Roman"/>
        </w:rPr>
      </w:pPr>
      <w:r w:rsidRPr="004A37CB">
        <w:rPr>
          <w:rFonts w:ascii="Times New Roman" w:hAnsi="Times New Roman" w:cs="Times New Roman"/>
        </w:rPr>
        <w:t>The qualitative findings complement the quantitative results presented earlier in this chapter. While the statistical analysis demonstrated relationships between KYC, CDD, PEP procedures and AML effectiveness, the thematic analysis provides deeper insight into the practical challenges affecting the implementation of these controls.</w:t>
      </w:r>
    </w:p>
    <w:p w14:paraId="20982490" w14:textId="77777777" w:rsidR="005F49E7" w:rsidRPr="004A37CB" w:rsidRDefault="005F49E7" w:rsidP="005F49E7">
      <w:pPr>
        <w:spacing w:line="360" w:lineRule="auto"/>
        <w:jc w:val="both"/>
        <w:rPr>
          <w:rFonts w:ascii="Times New Roman" w:hAnsi="Times New Roman" w:cs="Times New Roman"/>
        </w:rPr>
      </w:pPr>
      <w:r w:rsidRPr="004A37CB">
        <w:rPr>
          <w:rFonts w:ascii="Times New Roman" w:hAnsi="Times New Roman" w:cs="Times New Roman"/>
        </w:rPr>
        <w:t>For example, the quantitative analysis showed that Customer Due Diligence (CDD) had the strongest influence on AML effectiveness, while the qualitative findings revealed that estate agents face operational challenges when implementing due diligence procedures due to limited training and technological constraints.</w:t>
      </w:r>
    </w:p>
    <w:p w14:paraId="07BF7B1D" w14:textId="77777777" w:rsidR="005F49E7" w:rsidRPr="004A37CB" w:rsidRDefault="005F49E7" w:rsidP="005F49E7">
      <w:pPr>
        <w:spacing w:line="360" w:lineRule="auto"/>
        <w:jc w:val="both"/>
      </w:pPr>
      <w:r w:rsidRPr="004A37CB">
        <w:rPr>
          <w:rFonts w:ascii="Times New Roman" w:hAnsi="Times New Roman" w:cs="Times New Roman"/>
        </w:rPr>
        <w:t>Overall, the integration of quantitative and qualitative findings provides a comprehensive understanding of the effectiveness of AML frameworks in Zimbabwe’s</w:t>
      </w:r>
      <w:r w:rsidRPr="004A37CB">
        <w:t xml:space="preserve"> real estate sector.</w:t>
      </w:r>
    </w:p>
    <w:p w14:paraId="57E2AFFF" w14:textId="77777777" w:rsidR="005F49E7" w:rsidRPr="004A37CB" w:rsidRDefault="005F49E7" w:rsidP="005F49E7"/>
    <w:p w14:paraId="003497CB" w14:textId="77777777" w:rsidR="00E75448" w:rsidRPr="00AD27D5" w:rsidRDefault="00E75448" w:rsidP="00106521">
      <w:pPr>
        <w:pStyle w:val="Heading2"/>
        <w:spacing w:line="360" w:lineRule="auto"/>
        <w:rPr>
          <w:rFonts w:ascii="Times New Roman" w:hAnsi="Times New Roman" w:cs="Times New Roman"/>
          <w:sz w:val="28"/>
          <w:szCs w:val="28"/>
        </w:rPr>
      </w:pPr>
      <w:bookmarkStart w:id="80" w:name="_Toc223986743"/>
      <w:r w:rsidRPr="00AD27D5">
        <w:rPr>
          <w:rFonts w:ascii="Times New Roman" w:hAnsi="Times New Roman" w:cs="Times New Roman"/>
          <w:sz w:val="28"/>
          <w:szCs w:val="28"/>
        </w:rPr>
        <w:t>4.8 Conclusion</w:t>
      </w:r>
      <w:bookmarkEnd w:id="80"/>
    </w:p>
    <w:p w14:paraId="000E1D5E"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 xml:space="preserve">This chapter presented the analysis and interpretation of both quantitative and qualitative data collected from estate agents regarding the effectiveness of Anti-Money Laundering (AML) </w:t>
      </w:r>
      <w:r w:rsidRPr="00B9720B">
        <w:rPr>
          <w:rFonts w:ascii="Times New Roman" w:hAnsi="Times New Roman" w:cs="Times New Roman"/>
        </w:rPr>
        <w:lastRenderedPageBreak/>
        <w:t>frameworks in Zimbabwe’s real estate sector. The quantitative analysis, based on descriptive statistics, correlation analysis, and regression modelling, revealed that AML compliance mechanisms such as Know Your Customer (KYC), Customer Due Diligence (CDD), and Politically Exposed Persons (PEP) screening all contribute to AML effectiveness. Among these variables, Customer Due Diligence emerged as the most significant predictor of AML effectiveness, with the strongest correlation and regression coefficient, indicating that thorough verification of customer information and source of funds plays a critical role in preventing money laundering in the real estate sector.</w:t>
      </w:r>
    </w:p>
    <w:p w14:paraId="38894849"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The results of the quantitative analysis also showed that PEP screening recorded the lowest mean score (2.65) among the AML compliance variables, indicating weaknesses in identifying politically exposed persons during property transactions. This finding is particularly important because PEPs represent high-risk clients due to their potential access to public resources and exposure to corruption risks.</w:t>
      </w:r>
    </w:p>
    <w:p w14:paraId="05A6E7A6"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The qualitative findings obtained from interviews with estate agents and compliance practitioners provide further explanation for these statistical results. The thematic analysis revealed several key challenges affecting AML compliance, including weak manual KYC systems, inadequate PEP screening mechanisms, limited compliance training, technological adoption challenges, and gaps in regulatory supervision. In particular, the theme of “weak PEP monitoring” directly confirms the quantitative finding of the low PEP mean score, suggesting that many estate agencies lack access to automated databases or technological systems that could assist in identifying politically exposed persons.</w:t>
      </w:r>
    </w:p>
    <w:p w14:paraId="6F118539" w14:textId="77777777" w:rsidR="00B9720B" w:rsidRPr="00B9720B" w:rsidRDefault="00B9720B" w:rsidP="00B9720B">
      <w:pPr>
        <w:spacing w:line="360" w:lineRule="auto"/>
        <w:jc w:val="both"/>
        <w:rPr>
          <w:rFonts w:ascii="Times New Roman" w:hAnsi="Times New Roman" w:cs="Times New Roman"/>
        </w:rPr>
      </w:pPr>
      <w:r w:rsidRPr="00B9720B">
        <w:rPr>
          <w:rFonts w:ascii="Times New Roman" w:hAnsi="Times New Roman" w:cs="Times New Roman"/>
        </w:rPr>
        <w:t>The convergence of quantitative and qualitative findings therefore strengthens the overall interpretation of the study. While the statistical results demonstrate that CDD procedures significantly improve AML effectiveness, the qualitative findings explain that estate agents often rely on manual verification processes, which limit their ability to effectively identify high-risk clients such as PEPs. These results highlight a gap between regulatory requirements and practical implementation within the real estate sector.</w:t>
      </w:r>
    </w:p>
    <w:p w14:paraId="0E30C536" w14:textId="77777777" w:rsidR="00B9720B" w:rsidRPr="00117AB2" w:rsidRDefault="00B9720B" w:rsidP="00117AB2">
      <w:pPr>
        <w:spacing w:line="360" w:lineRule="auto"/>
        <w:jc w:val="both"/>
        <w:rPr>
          <w:rFonts w:ascii="Times New Roman" w:hAnsi="Times New Roman" w:cs="Times New Roman"/>
        </w:rPr>
      </w:pPr>
      <w:r w:rsidRPr="00B9720B">
        <w:rPr>
          <w:rFonts w:ascii="Times New Roman" w:hAnsi="Times New Roman" w:cs="Times New Roman"/>
        </w:rPr>
        <w:t xml:space="preserve">Overall, the integrated findings indicate that although AML compliance mechanisms are present within Zimbabwe’s real estate sector, their effectiveness is constrained by operational challenges such as limited technological capacity, insufficient training, and weak monitoring systems. Addressing these challenges through improved due diligence procedures, stronger regulatory oversight, and the adoption of digitalised client-verification systems could </w:t>
      </w:r>
      <w:r w:rsidRPr="00B9720B">
        <w:rPr>
          <w:rFonts w:ascii="Times New Roman" w:hAnsi="Times New Roman" w:cs="Times New Roman"/>
        </w:rPr>
        <w:lastRenderedPageBreak/>
        <w:t>significantly enhanc</w:t>
      </w:r>
      <w:r w:rsidRPr="00117AB2">
        <w:rPr>
          <w:rFonts w:ascii="Times New Roman" w:hAnsi="Times New Roman" w:cs="Times New Roman"/>
        </w:rPr>
        <w:t>e AML compliance and reduce money-laundering risks in property transactions.</w:t>
      </w:r>
    </w:p>
    <w:p w14:paraId="46F4A132" w14:textId="6165006C" w:rsidR="00117AB2" w:rsidRPr="00117AB2" w:rsidRDefault="00117AB2" w:rsidP="00117AB2">
      <w:pPr>
        <w:spacing w:line="360" w:lineRule="auto"/>
        <w:jc w:val="both"/>
        <w:rPr>
          <w:rFonts w:ascii="Times New Roman" w:hAnsi="Times New Roman" w:cs="Times New Roman"/>
        </w:rPr>
      </w:pPr>
    </w:p>
    <w:p w14:paraId="4D44AF51" w14:textId="77777777" w:rsidR="00117AB2" w:rsidRPr="00117AB2" w:rsidRDefault="00117AB2" w:rsidP="00117AB2">
      <w:pPr>
        <w:spacing w:line="360" w:lineRule="auto"/>
        <w:jc w:val="both"/>
        <w:rPr>
          <w:rFonts w:ascii="Times New Roman" w:hAnsi="Times New Roman" w:cs="Times New Roman"/>
        </w:rPr>
      </w:pPr>
    </w:p>
    <w:p w14:paraId="188BE161" w14:textId="77777777" w:rsidR="00117AB2" w:rsidRPr="00117AB2" w:rsidRDefault="00117AB2" w:rsidP="00117AB2">
      <w:pPr>
        <w:spacing w:line="360" w:lineRule="auto"/>
        <w:jc w:val="both"/>
        <w:rPr>
          <w:rFonts w:ascii="Times New Roman" w:hAnsi="Times New Roman" w:cs="Times New Roman"/>
        </w:rPr>
      </w:pPr>
    </w:p>
    <w:p w14:paraId="6B7AD568" w14:textId="77777777" w:rsidR="00117AB2" w:rsidRPr="00117AB2" w:rsidRDefault="00117AB2" w:rsidP="00117AB2">
      <w:pPr>
        <w:spacing w:line="360" w:lineRule="auto"/>
        <w:jc w:val="both"/>
        <w:rPr>
          <w:rFonts w:ascii="Times New Roman" w:hAnsi="Times New Roman" w:cs="Times New Roman"/>
        </w:rPr>
      </w:pPr>
    </w:p>
    <w:p w14:paraId="2C4322E3" w14:textId="77777777" w:rsidR="00117AB2" w:rsidRPr="00117AB2" w:rsidRDefault="00117AB2" w:rsidP="00117AB2">
      <w:pPr>
        <w:spacing w:line="360" w:lineRule="auto"/>
        <w:jc w:val="both"/>
        <w:rPr>
          <w:rFonts w:ascii="Times New Roman" w:hAnsi="Times New Roman" w:cs="Times New Roman"/>
        </w:rPr>
      </w:pPr>
    </w:p>
    <w:p w14:paraId="1D2B0DCC" w14:textId="77777777" w:rsidR="00117AB2" w:rsidRPr="00117AB2" w:rsidRDefault="00117AB2" w:rsidP="00117AB2">
      <w:pPr>
        <w:spacing w:line="360" w:lineRule="auto"/>
        <w:jc w:val="both"/>
        <w:rPr>
          <w:rFonts w:ascii="Times New Roman" w:hAnsi="Times New Roman" w:cs="Times New Roman"/>
        </w:rPr>
      </w:pPr>
    </w:p>
    <w:p w14:paraId="4AEF561A" w14:textId="77777777" w:rsidR="00117AB2" w:rsidRPr="00117AB2" w:rsidRDefault="00117AB2" w:rsidP="00117AB2">
      <w:pPr>
        <w:spacing w:line="360" w:lineRule="auto"/>
        <w:jc w:val="both"/>
        <w:rPr>
          <w:rFonts w:ascii="Times New Roman" w:hAnsi="Times New Roman" w:cs="Times New Roman"/>
        </w:rPr>
      </w:pPr>
    </w:p>
    <w:p w14:paraId="1D156088" w14:textId="77777777" w:rsidR="00117AB2" w:rsidRPr="00117AB2" w:rsidRDefault="00117AB2" w:rsidP="00117AB2">
      <w:pPr>
        <w:spacing w:line="360" w:lineRule="auto"/>
        <w:jc w:val="both"/>
        <w:rPr>
          <w:rFonts w:ascii="Times New Roman" w:hAnsi="Times New Roman" w:cs="Times New Roman"/>
        </w:rPr>
      </w:pPr>
    </w:p>
    <w:p w14:paraId="20EC8492" w14:textId="77777777" w:rsidR="00117AB2" w:rsidRPr="00117AB2" w:rsidRDefault="00117AB2" w:rsidP="00117AB2">
      <w:pPr>
        <w:spacing w:line="360" w:lineRule="auto"/>
        <w:jc w:val="both"/>
        <w:rPr>
          <w:rFonts w:ascii="Times New Roman" w:hAnsi="Times New Roman" w:cs="Times New Roman"/>
        </w:rPr>
      </w:pPr>
    </w:p>
    <w:p w14:paraId="104AEE07" w14:textId="77777777" w:rsidR="00117AB2" w:rsidRPr="00117AB2" w:rsidRDefault="00117AB2" w:rsidP="00117AB2">
      <w:pPr>
        <w:spacing w:line="360" w:lineRule="auto"/>
        <w:jc w:val="both"/>
        <w:rPr>
          <w:rFonts w:ascii="Times New Roman" w:hAnsi="Times New Roman" w:cs="Times New Roman"/>
        </w:rPr>
      </w:pPr>
    </w:p>
    <w:p w14:paraId="28D20715" w14:textId="77777777" w:rsidR="00117AB2" w:rsidRPr="00117AB2" w:rsidRDefault="00117AB2" w:rsidP="00117AB2">
      <w:pPr>
        <w:spacing w:line="360" w:lineRule="auto"/>
        <w:jc w:val="both"/>
        <w:rPr>
          <w:rFonts w:ascii="Times New Roman" w:hAnsi="Times New Roman" w:cs="Times New Roman"/>
        </w:rPr>
      </w:pPr>
    </w:p>
    <w:p w14:paraId="24E38EE1" w14:textId="77777777" w:rsidR="00117AB2" w:rsidRPr="00117AB2" w:rsidRDefault="00117AB2" w:rsidP="00117AB2">
      <w:pPr>
        <w:spacing w:line="360" w:lineRule="auto"/>
        <w:jc w:val="both"/>
        <w:rPr>
          <w:rFonts w:ascii="Times New Roman" w:hAnsi="Times New Roman" w:cs="Times New Roman"/>
        </w:rPr>
      </w:pPr>
    </w:p>
    <w:p w14:paraId="4B28A08D" w14:textId="77777777" w:rsidR="00117AB2" w:rsidRPr="00117AB2" w:rsidRDefault="00117AB2" w:rsidP="00117AB2">
      <w:pPr>
        <w:spacing w:line="360" w:lineRule="auto"/>
        <w:jc w:val="both"/>
        <w:rPr>
          <w:rFonts w:ascii="Times New Roman" w:hAnsi="Times New Roman" w:cs="Times New Roman"/>
        </w:rPr>
      </w:pPr>
    </w:p>
    <w:p w14:paraId="64BD0ED1" w14:textId="77777777" w:rsidR="00117AB2" w:rsidRPr="00117AB2" w:rsidRDefault="00117AB2" w:rsidP="00117AB2">
      <w:pPr>
        <w:spacing w:line="360" w:lineRule="auto"/>
        <w:jc w:val="both"/>
        <w:rPr>
          <w:rFonts w:ascii="Times New Roman" w:hAnsi="Times New Roman" w:cs="Times New Roman"/>
        </w:rPr>
      </w:pPr>
    </w:p>
    <w:p w14:paraId="284677E4" w14:textId="77777777" w:rsidR="00117AB2" w:rsidRPr="00117AB2" w:rsidRDefault="00117AB2" w:rsidP="00117AB2">
      <w:pPr>
        <w:spacing w:line="360" w:lineRule="auto"/>
        <w:jc w:val="both"/>
        <w:rPr>
          <w:rFonts w:ascii="Times New Roman" w:hAnsi="Times New Roman" w:cs="Times New Roman"/>
        </w:rPr>
      </w:pPr>
    </w:p>
    <w:p w14:paraId="626EE6E6" w14:textId="77777777" w:rsidR="00117AB2" w:rsidRPr="00117AB2" w:rsidRDefault="00117AB2" w:rsidP="00117AB2">
      <w:pPr>
        <w:spacing w:line="360" w:lineRule="auto"/>
        <w:jc w:val="both"/>
        <w:rPr>
          <w:rFonts w:ascii="Times New Roman" w:hAnsi="Times New Roman" w:cs="Times New Roman"/>
        </w:rPr>
      </w:pPr>
    </w:p>
    <w:p w14:paraId="445B358E" w14:textId="77777777" w:rsidR="00117AB2" w:rsidRPr="00117AB2" w:rsidRDefault="00117AB2" w:rsidP="00117AB2">
      <w:pPr>
        <w:spacing w:line="360" w:lineRule="auto"/>
        <w:jc w:val="both"/>
        <w:rPr>
          <w:rFonts w:ascii="Times New Roman" w:hAnsi="Times New Roman" w:cs="Times New Roman"/>
        </w:rPr>
      </w:pPr>
    </w:p>
    <w:p w14:paraId="112FE36A" w14:textId="77777777" w:rsidR="00117AB2" w:rsidRPr="00117AB2" w:rsidRDefault="00117AB2" w:rsidP="00117AB2">
      <w:pPr>
        <w:spacing w:line="360" w:lineRule="auto"/>
        <w:jc w:val="both"/>
        <w:rPr>
          <w:rFonts w:ascii="Times New Roman" w:hAnsi="Times New Roman" w:cs="Times New Roman"/>
        </w:rPr>
      </w:pPr>
    </w:p>
    <w:p w14:paraId="6AE859F0" w14:textId="77777777" w:rsidR="00117AB2" w:rsidRPr="00117AB2" w:rsidRDefault="00117AB2" w:rsidP="00117AB2">
      <w:pPr>
        <w:spacing w:line="360" w:lineRule="auto"/>
        <w:jc w:val="both"/>
        <w:rPr>
          <w:rFonts w:ascii="Times New Roman" w:hAnsi="Times New Roman" w:cs="Times New Roman"/>
        </w:rPr>
      </w:pPr>
    </w:p>
    <w:p w14:paraId="1FB880D7" w14:textId="77777777" w:rsidR="00117AB2" w:rsidRPr="00117AB2" w:rsidRDefault="00117AB2" w:rsidP="00117AB2">
      <w:pPr>
        <w:spacing w:line="360" w:lineRule="auto"/>
        <w:jc w:val="both"/>
        <w:rPr>
          <w:rFonts w:ascii="Times New Roman" w:hAnsi="Times New Roman" w:cs="Times New Roman"/>
        </w:rPr>
      </w:pPr>
    </w:p>
    <w:p w14:paraId="4425FFA1" w14:textId="77777777" w:rsidR="00117AB2" w:rsidRPr="00117AB2" w:rsidRDefault="00117AB2" w:rsidP="00117AB2">
      <w:pPr>
        <w:spacing w:line="360" w:lineRule="auto"/>
        <w:jc w:val="both"/>
        <w:rPr>
          <w:rFonts w:ascii="Times New Roman" w:hAnsi="Times New Roman" w:cs="Times New Roman"/>
        </w:rPr>
      </w:pPr>
    </w:p>
    <w:p w14:paraId="5A6629B2" w14:textId="77777777" w:rsidR="00117AB2" w:rsidRPr="00117AB2" w:rsidRDefault="00117AB2" w:rsidP="00117AB2">
      <w:pPr>
        <w:spacing w:line="360" w:lineRule="auto"/>
        <w:jc w:val="both"/>
        <w:rPr>
          <w:rFonts w:ascii="Times New Roman" w:hAnsi="Times New Roman" w:cs="Times New Roman"/>
        </w:rPr>
      </w:pPr>
    </w:p>
    <w:p w14:paraId="53064F1B" w14:textId="77777777" w:rsidR="00117AB2" w:rsidRPr="00117AB2" w:rsidRDefault="00117AB2" w:rsidP="00117AB2">
      <w:pPr>
        <w:spacing w:line="360" w:lineRule="auto"/>
        <w:jc w:val="both"/>
        <w:rPr>
          <w:rFonts w:ascii="Times New Roman" w:hAnsi="Times New Roman" w:cs="Times New Roman"/>
        </w:rPr>
      </w:pPr>
    </w:p>
    <w:p w14:paraId="64EF2A5D" w14:textId="652428BC" w:rsidR="00117AB2" w:rsidRPr="00AD27D5" w:rsidRDefault="00117AB2" w:rsidP="00AD27D5">
      <w:pPr>
        <w:pStyle w:val="Heading1"/>
        <w:rPr>
          <w:rFonts w:ascii="Times New Roman" w:hAnsi="Times New Roman" w:cs="Times New Roman"/>
          <w:sz w:val="32"/>
          <w:szCs w:val="32"/>
        </w:rPr>
      </w:pPr>
      <w:r w:rsidRPr="00AD27D5">
        <w:rPr>
          <w:rFonts w:ascii="Times New Roman" w:hAnsi="Times New Roman" w:cs="Times New Roman"/>
          <w:sz w:val="32"/>
          <w:szCs w:val="32"/>
        </w:rPr>
        <w:lastRenderedPageBreak/>
        <w:t>CHAPTER 5: RESEARCH FINDINGS, CONCLUSIONS AND RECOMMENDATIONS</w:t>
      </w:r>
    </w:p>
    <w:p w14:paraId="46391A4F" w14:textId="77777777" w:rsidR="00117AB2" w:rsidRPr="00AD27D5" w:rsidRDefault="00117AB2" w:rsidP="00117AB2">
      <w:pPr>
        <w:pStyle w:val="Heading2"/>
        <w:jc w:val="both"/>
        <w:rPr>
          <w:rFonts w:ascii="Times New Roman" w:hAnsi="Times New Roman" w:cs="Times New Roman"/>
          <w:sz w:val="28"/>
          <w:szCs w:val="28"/>
        </w:rPr>
      </w:pPr>
      <w:r w:rsidRPr="00AD27D5">
        <w:rPr>
          <w:rFonts w:ascii="Times New Roman" w:hAnsi="Times New Roman" w:cs="Times New Roman"/>
          <w:sz w:val="28"/>
          <w:szCs w:val="28"/>
        </w:rPr>
        <w:t>5.1 Summary of the Study</w:t>
      </w:r>
    </w:p>
    <w:p w14:paraId="17B33174" w14:textId="77777777" w:rsidR="00117AB2" w:rsidRPr="00AD27D5" w:rsidRDefault="00117AB2" w:rsidP="00AD27D5">
      <w:pPr>
        <w:spacing w:line="360" w:lineRule="auto"/>
        <w:jc w:val="both"/>
        <w:rPr>
          <w:rFonts w:ascii="Times New Roman" w:hAnsi="Times New Roman" w:cs="Times New Roman"/>
        </w:rPr>
      </w:pPr>
      <w:r w:rsidRPr="00AD27D5">
        <w:rPr>
          <w:rFonts w:ascii="Times New Roman" w:hAnsi="Times New Roman" w:cs="Times New Roman"/>
        </w:rPr>
        <w:t>The purpose of this study was to evaluate the effectiveness of Anti-Money Laundering (AML) frameworks in Zimbabwe’s real estate sector, with particular focus on key compliance mechanisms such as Know Your Customer (KYC), Customer Due Diligence (CDD), and Politically Exposed Persons (PEP) screening.</w:t>
      </w:r>
    </w:p>
    <w:p w14:paraId="507CE011" w14:textId="77777777" w:rsidR="00117AB2" w:rsidRPr="00AD27D5" w:rsidRDefault="00117AB2" w:rsidP="00AD27D5">
      <w:pPr>
        <w:spacing w:line="360" w:lineRule="auto"/>
        <w:jc w:val="both"/>
        <w:rPr>
          <w:rFonts w:ascii="Times New Roman" w:hAnsi="Times New Roman" w:cs="Times New Roman"/>
        </w:rPr>
      </w:pPr>
      <w:r w:rsidRPr="00AD27D5">
        <w:rPr>
          <w:rFonts w:ascii="Times New Roman" w:hAnsi="Times New Roman" w:cs="Times New Roman"/>
        </w:rPr>
        <w:t>The study was motivated by the increasing recognition of the real estate sector as a high-risk channel for money laundering, as highlighted in Zimbabwe’s National Risk Assessment. A mixed-methods research design was adopted, combining quantitative data collected through questionnaires administered to 30 respondents and qualitative data obtained through interviews with industry practitioners.</w:t>
      </w:r>
    </w:p>
    <w:p w14:paraId="61ACDD77" w14:textId="77777777" w:rsidR="00117AB2" w:rsidRPr="00AD27D5" w:rsidRDefault="00117AB2" w:rsidP="00AD27D5">
      <w:pPr>
        <w:spacing w:line="360" w:lineRule="auto"/>
        <w:jc w:val="both"/>
        <w:rPr>
          <w:rFonts w:ascii="Times New Roman" w:hAnsi="Times New Roman" w:cs="Times New Roman"/>
        </w:rPr>
      </w:pPr>
      <w:r w:rsidRPr="00AD27D5">
        <w:rPr>
          <w:rFonts w:ascii="Times New Roman" w:hAnsi="Times New Roman" w:cs="Times New Roman"/>
        </w:rPr>
        <w:t>Quantitative data were analysed using SPSS, employing descriptive statistics, correlation analysis, and regression analysis, while qualitative data were analysed using thematic analysis to identify key challenges affecting AML compliance.</w:t>
      </w:r>
    </w:p>
    <w:p w14:paraId="3FB910A5" w14:textId="77777777" w:rsidR="00117AB2" w:rsidRPr="00AD27D5" w:rsidRDefault="00117AB2" w:rsidP="00AD27D5">
      <w:pPr>
        <w:spacing w:line="360" w:lineRule="auto"/>
        <w:jc w:val="both"/>
        <w:rPr>
          <w:rFonts w:ascii="Times New Roman" w:hAnsi="Times New Roman" w:cs="Times New Roman"/>
        </w:rPr>
      </w:pPr>
      <w:r w:rsidRPr="00AD27D5">
        <w:rPr>
          <w:rFonts w:ascii="Times New Roman" w:hAnsi="Times New Roman" w:cs="Times New Roman"/>
        </w:rPr>
        <w:t>The findings revealed that AML frameworks are moderately effective, but their implementation is constrained by several practical and institutional challenges.</w:t>
      </w:r>
    </w:p>
    <w:p w14:paraId="39C071CB" w14:textId="178AFDC5" w:rsidR="00117AB2" w:rsidRPr="00117AB2" w:rsidRDefault="00117AB2" w:rsidP="00117AB2">
      <w:pPr>
        <w:spacing w:line="360" w:lineRule="auto"/>
        <w:jc w:val="both"/>
        <w:rPr>
          <w:rFonts w:ascii="Times New Roman" w:hAnsi="Times New Roman" w:cs="Times New Roman"/>
        </w:rPr>
      </w:pPr>
    </w:p>
    <w:p w14:paraId="26DA4925" w14:textId="77777777" w:rsidR="00117AB2" w:rsidRPr="00AD27D5" w:rsidRDefault="00117AB2" w:rsidP="00117AB2">
      <w:pPr>
        <w:pStyle w:val="Heading2"/>
        <w:jc w:val="both"/>
        <w:rPr>
          <w:rFonts w:ascii="Times New Roman" w:hAnsi="Times New Roman" w:cs="Times New Roman"/>
          <w:sz w:val="28"/>
          <w:szCs w:val="28"/>
        </w:rPr>
      </w:pPr>
      <w:r w:rsidRPr="00AD27D5">
        <w:rPr>
          <w:rFonts w:ascii="Times New Roman" w:hAnsi="Times New Roman" w:cs="Times New Roman"/>
          <w:sz w:val="28"/>
          <w:szCs w:val="28"/>
        </w:rPr>
        <w:t>5.2 Conclusions</w:t>
      </w:r>
    </w:p>
    <w:p w14:paraId="1F34E676"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Based on the findings of the study, several key conclusions can be drawn.</w:t>
      </w:r>
    </w:p>
    <w:p w14:paraId="4B7A046C"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First, the study concludes that Customer Due Diligence (CDD) is the most significant factor influencing AML effectiveness in the real estate sector. The regression analysis showed that CDD had the strongest positive effect on AML effectiveness, indicating that verifying the source of funds and conducting proper background checks are critical in preventing money laundering activities.</w:t>
      </w:r>
    </w:p>
    <w:p w14:paraId="23088EFC"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Second, the study concludes that Know Your Customer (KYC) procedures are moderately implemented, and they contribute positively to AML effectiveness. However, the reliance on manual systems reduces the efficiency and reliability of customer verification processes.</w:t>
      </w:r>
    </w:p>
    <w:p w14:paraId="1A6214AB"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lastRenderedPageBreak/>
        <w:t>Third, the study finds that PEP screening mechanisms are weak and underdeveloped within the real estate sector. This poses a significant risk, as politically exposed persons are often associated with higher risks of corruption and illicit financial activities.</w:t>
      </w:r>
    </w:p>
    <w:p w14:paraId="3FBFA3A9"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Fourth, the study concludes that the effectiveness of AML frameworks is limited by operational challenges, including:</w:t>
      </w:r>
    </w:p>
    <w:p w14:paraId="35F6656F" w14:textId="77777777" w:rsidR="00117AB2" w:rsidRPr="00AD27D5" w:rsidRDefault="00117AB2" w:rsidP="00117AB2">
      <w:pPr>
        <w:numPr>
          <w:ilvl w:val="0"/>
          <w:numId w:val="44"/>
        </w:numPr>
        <w:spacing w:line="360" w:lineRule="auto"/>
        <w:jc w:val="both"/>
        <w:rPr>
          <w:rFonts w:ascii="Times New Roman" w:hAnsi="Times New Roman" w:cs="Times New Roman"/>
        </w:rPr>
      </w:pPr>
      <w:r w:rsidRPr="00AD27D5">
        <w:rPr>
          <w:rFonts w:ascii="Times New Roman" w:hAnsi="Times New Roman" w:cs="Times New Roman"/>
        </w:rPr>
        <w:t>Lack of technological systems for compliance</w:t>
      </w:r>
    </w:p>
    <w:p w14:paraId="489E2166" w14:textId="77777777" w:rsidR="00117AB2" w:rsidRPr="00AD27D5" w:rsidRDefault="00117AB2" w:rsidP="00117AB2">
      <w:pPr>
        <w:numPr>
          <w:ilvl w:val="0"/>
          <w:numId w:val="44"/>
        </w:numPr>
        <w:spacing w:line="360" w:lineRule="auto"/>
        <w:jc w:val="both"/>
        <w:rPr>
          <w:rFonts w:ascii="Times New Roman" w:hAnsi="Times New Roman" w:cs="Times New Roman"/>
        </w:rPr>
      </w:pPr>
      <w:r w:rsidRPr="00AD27D5">
        <w:rPr>
          <w:rFonts w:ascii="Times New Roman" w:hAnsi="Times New Roman" w:cs="Times New Roman"/>
        </w:rPr>
        <w:t>Limited training among estate agents</w:t>
      </w:r>
    </w:p>
    <w:p w14:paraId="75742A3B" w14:textId="77777777" w:rsidR="00117AB2" w:rsidRPr="00AD27D5" w:rsidRDefault="00117AB2" w:rsidP="00117AB2">
      <w:pPr>
        <w:numPr>
          <w:ilvl w:val="0"/>
          <w:numId w:val="44"/>
        </w:numPr>
        <w:spacing w:line="360" w:lineRule="auto"/>
        <w:jc w:val="both"/>
        <w:rPr>
          <w:rFonts w:ascii="Times New Roman" w:hAnsi="Times New Roman" w:cs="Times New Roman"/>
        </w:rPr>
      </w:pPr>
      <w:r w:rsidRPr="00AD27D5">
        <w:rPr>
          <w:rFonts w:ascii="Times New Roman" w:hAnsi="Times New Roman" w:cs="Times New Roman"/>
        </w:rPr>
        <w:t>Weak enforcement of AML regulations</w:t>
      </w:r>
    </w:p>
    <w:p w14:paraId="04851405" w14:textId="77777777" w:rsidR="00117AB2" w:rsidRPr="00AD27D5" w:rsidRDefault="00117AB2" w:rsidP="00117AB2">
      <w:pPr>
        <w:numPr>
          <w:ilvl w:val="0"/>
          <w:numId w:val="44"/>
        </w:numPr>
        <w:spacing w:line="360" w:lineRule="auto"/>
        <w:jc w:val="both"/>
        <w:rPr>
          <w:rFonts w:ascii="Times New Roman" w:hAnsi="Times New Roman" w:cs="Times New Roman"/>
        </w:rPr>
      </w:pPr>
      <w:r w:rsidRPr="00AD27D5">
        <w:rPr>
          <w:rFonts w:ascii="Times New Roman" w:hAnsi="Times New Roman" w:cs="Times New Roman"/>
        </w:rPr>
        <w:t>Difficulty in verifying the source of funds</w:t>
      </w:r>
    </w:p>
    <w:p w14:paraId="005DBD97"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Fifth, the study concludes that although AML regulations exist in Zimbabwe, their implementation within the real estate sector is not fully effective due to gaps in monitoring and institutional capacity.</w:t>
      </w:r>
    </w:p>
    <w:p w14:paraId="273EFF0E" w14:textId="62D00537" w:rsidR="00117AB2" w:rsidRPr="00AD27D5" w:rsidRDefault="00117AB2" w:rsidP="00117AB2">
      <w:pPr>
        <w:spacing w:line="360" w:lineRule="auto"/>
        <w:jc w:val="both"/>
        <w:rPr>
          <w:rFonts w:ascii="Times New Roman" w:hAnsi="Times New Roman" w:cs="Times New Roman"/>
        </w:rPr>
      </w:pPr>
    </w:p>
    <w:p w14:paraId="36CB9494" w14:textId="77777777" w:rsidR="00117AB2" w:rsidRPr="00AD27D5" w:rsidRDefault="00117AB2" w:rsidP="00117AB2">
      <w:pPr>
        <w:pStyle w:val="Heading2"/>
        <w:jc w:val="both"/>
        <w:rPr>
          <w:rFonts w:ascii="Times New Roman" w:hAnsi="Times New Roman" w:cs="Times New Roman"/>
          <w:sz w:val="28"/>
          <w:szCs w:val="28"/>
        </w:rPr>
      </w:pPr>
      <w:r w:rsidRPr="00AD27D5">
        <w:rPr>
          <w:rFonts w:ascii="Times New Roman" w:hAnsi="Times New Roman" w:cs="Times New Roman"/>
          <w:sz w:val="28"/>
          <w:szCs w:val="28"/>
        </w:rPr>
        <w:t>5.3 Recommendations</w:t>
      </w:r>
    </w:p>
    <w:p w14:paraId="3B0FC77C" w14:textId="77777777" w:rsidR="00117AB2" w:rsidRPr="00117AB2" w:rsidRDefault="00117AB2" w:rsidP="00117AB2">
      <w:pPr>
        <w:spacing w:line="360" w:lineRule="auto"/>
        <w:jc w:val="both"/>
        <w:rPr>
          <w:rFonts w:ascii="Times New Roman" w:hAnsi="Times New Roman" w:cs="Times New Roman"/>
        </w:rPr>
      </w:pPr>
      <w:r w:rsidRPr="00117AB2">
        <w:rPr>
          <w:rFonts w:ascii="Times New Roman" w:hAnsi="Times New Roman" w:cs="Times New Roman"/>
        </w:rPr>
        <w:t>Based on the findings and conclusions of the study, the following recommendations are proposed to improve the effectiveness of AML frameworks in Zimbabwe’s real estate sector.</w:t>
      </w:r>
    </w:p>
    <w:p w14:paraId="6764B217" w14:textId="77777777" w:rsidR="00117AB2" w:rsidRPr="00AD27D5" w:rsidRDefault="00117AB2" w:rsidP="00117AB2">
      <w:pPr>
        <w:pStyle w:val="Heading3"/>
        <w:jc w:val="both"/>
        <w:rPr>
          <w:rFonts w:ascii="Times New Roman" w:hAnsi="Times New Roman" w:cs="Times New Roman"/>
        </w:rPr>
      </w:pPr>
      <w:r w:rsidRPr="00AD27D5">
        <w:rPr>
          <w:rFonts w:ascii="Times New Roman" w:hAnsi="Times New Roman" w:cs="Times New Roman"/>
        </w:rPr>
        <w:t>5.3.1 Strengthening Customer Due Diligence Procedures</w:t>
      </w:r>
    </w:p>
    <w:p w14:paraId="1D111897" w14:textId="77777777" w:rsidR="00117AB2" w:rsidRPr="00117AB2" w:rsidRDefault="00117AB2" w:rsidP="00117AB2">
      <w:pPr>
        <w:spacing w:line="360" w:lineRule="auto"/>
        <w:jc w:val="both"/>
        <w:rPr>
          <w:rFonts w:ascii="Times New Roman" w:hAnsi="Times New Roman" w:cs="Times New Roman"/>
        </w:rPr>
      </w:pPr>
      <w:r w:rsidRPr="00AD27D5">
        <w:rPr>
          <w:rFonts w:ascii="Times New Roman" w:hAnsi="Times New Roman" w:cs="Times New Roman"/>
        </w:rPr>
        <w:t>Real estate agencies should prioritise the strengthening of customer due diligence procedures by ensuring that all transactions are supported by verified documentation of the source of funds. Enhanced due diligence should be applied to high-risk clients to reduce the likelihood of money laundering</w:t>
      </w:r>
      <w:r w:rsidRPr="00117AB2">
        <w:rPr>
          <w:rFonts w:ascii="Times New Roman" w:hAnsi="Times New Roman" w:cs="Times New Roman"/>
        </w:rPr>
        <w:t>.</w:t>
      </w:r>
    </w:p>
    <w:p w14:paraId="33E9127A" w14:textId="77777777" w:rsidR="00117AB2" w:rsidRPr="00AD27D5" w:rsidRDefault="00117AB2" w:rsidP="00117AB2">
      <w:pPr>
        <w:pStyle w:val="Heading3"/>
        <w:jc w:val="both"/>
        <w:rPr>
          <w:rFonts w:ascii="Times New Roman" w:hAnsi="Times New Roman" w:cs="Times New Roman"/>
        </w:rPr>
      </w:pPr>
      <w:r w:rsidRPr="00AD27D5">
        <w:rPr>
          <w:rFonts w:ascii="Times New Roman" w:hAnsi="Times New Roman" w:cs="Times New Roman"/>
        </w:rPr>
        <w:t>5.3.2 Implementation of Digital KYC Systems</w:t>
      </w:r>
    </w:p>
    <w:p w14:paraId="0F769FF3" w14:textId="77777777" w:rsidR="00117AB2" w:rsidRPr="00117AB2" w:rsidRDefault="00117AB2" w:rsidP="00117AB2">
      <w:pPr>
        <w:spacing w:line="360" w:lineRule="auto"/>
        <w:jc w:val="both"/>
        <w:rPr>
          <w:rFonts w:ascii="Times New Roman" w:hAnsi="Times New Roman" w:cs="Times New Roman"/>
        </w:rPr>
      </w:pPr>
      <w:r w:rsidRPr="00AD27D5">
        <w:rPr>
          <w:rFonts w:ascii="Times New Roman" w:hAnsi="Times New Roman" w:cs="Times New Roman"/>
        </w:rPr>
        <w:t>There is a need for the adoption of digital Know Your Customer (KYC) systems that allow real estate agencies to verify client identities more efficiently and accurately. The integration of digital platforms can reduce reliance on manual processes and improve compliance</w:t>
      </w:r>
      <w:r w:rsidRPr="00117AB2">
        <w:rPr>
          <w:rFonts w:ascii="Times New Roman" w:hAnsi="Times New Roman" w:cs="Times New Roman"/>
        </w:rPr>
        <w:t>.</w:t>
      </w:r>
    </w:p>
    <w:p w14:paraId="54E2E7A5" w14:textId="77777777" w:rsidR="00117AB2" w:rsidRPr="00AD27D5" w:rsidRDefault="00117AB2" w:rsidP="00117AB2">
      <w:pPr>
        <w:pStyle w:val="Heading3"/>
        <w:jc w:val="both"/>
        <w:rPr>
          <w:rFonts w:ascii="Times New Roman" w:hAnsi="Times New Roman" w:cs="Times New Roman"/>
        </w:rPr>
      </w:pPr>
      <w:r w:rsidRPr="00AD27D5">
        <w:rPr>
          <w:rFonts w:ascii="Times New Roman" w:hAnsi="Times New Roman" w:cs="Times New Roman"/>
        </w:rPr>
        <w:t>5.3.3 Development of a Centralised PEP Screening System</w:t>
      </w:r>
    </w:p>
    <w:p w14:paraId="1FDD91E4" w14:textId="77777777" w:rsidR="00117AB2" w:rsidRPr="00AD27D5" w:rsidRDefault="00117AB2" w:rsidP="00117AB2">
      <w:pPr>
        <w:spacing w:line="360" w:lineRule="auto"/>
        <w:jc w:val="both"/>
        <w:rPr>
          <w:rFonts w:ascii="Times New Roman" w:hAnsi="Times New Roman" w:cs="Times New Roman"/>
        </w:rPr>
      </w:pPr>
      <w:r w:rsidRPr="00AD27D5">
        <w:rPr>
          <w:rFonts w:ascii="Times New Roman" w:hAnsi="Times New Roman" w:cs="Times New Roman"/>
        </w:rPr>
        <w:t xml:space="preserve">Regulatory authorities such as the Estate Agency Council and Financial Intelligence Unit should develop or adopt a centralised database for Politically Exposed Persons (PEPs). This </w:t>
      </w:r>
      <w:r w:rsidRPr="00AD27D5">
        <w:rPr>
          <w:rFonts w:ascii="Times New Roman" w:hAnsi="Times New Roman" w:cs="Times New Roman"/>
        </w:rPr>
        <w:lastRenderedPageBreak/>
        <w:t>would enable real estate agents to easily identify high-risk individuals and enhance monitoring of suspicious transactions.</w:t>
      </w:r>
    </w:p>
    <w:p w14:paraId="12328F5A" w14:textId="77777777" w:rsidR="00117AB2" w:rsidRPr="00DC40BA" w:rsidRDefault="00117AB2" w:rsidP="00117AB2">
      <w:pPr>
        <w:pStyle w:val="Heading3"/>
        <w:jc w:val="both"/>
        <w:rPr>
          <w:rFonts w:ascii="Times New Roman" w:hAnsi="Times New Roman" w:cs="Times New Roman"/>
        </w:rPr>
      </w:pPr>
      <w:r w:rsidRPr="00DC40BA">
        <w:rPr>
          <w:rFonts w:ascii="Times New Roman" w:hAnsi="Times New Roman" w:cs="Times New Roman"/>
        </w:rPr>
        <w:t>5.3.4 Capacity Building and Training</w:t>
      </w:r>
    </w:p>
    <w:p w14:paraId="38B23A06" w14:textId="77777777" w:rsidR="00117AB2" w:rsidRPr="00117AB2" w:rsidRDefault="00117AB2" w:rsidP="00117AB2">
      <w:pPr>
        <w:spacing w:line="360" w:lineRule="auto"/>
        <w:jc w:val="both"/>
        <w:rPr>
          <w:rFonts w:ascii="Times New Roman" w:hAnsi="Times New Roman" w:cs="Times New Roman"/>
        </w:rPr>
      </w:pPr>
      <w:r w:rsidRPr="00117AB2">
        <w:rPr>
          <w:rFonts w:ascii="Times New Roman" w:hAnsi="Times New Roman" w:cs="Times New Roman"/>
        </w:rPr>
        <w:t xml:space="preserve">Regular </w:t>
      </w:r>
      <w:r w:rsidRPr="00117AB2">
        <w:rPr>
          <w:rFonts w:ascii="Times New Roman" w:hAnsi="Times New Roman" w:cs="Times New Roman"/>
          <w:b/>
          <w:bCs/>
        </w:rPr>
        <w:t>training programmes</w:t>
      </w:r>
      <w:r w:rsidRPr="00117AB2">
        <w:rPr>
          <w:rFonts w:ascii="Times New Roman" w:hAnsi="Times New Roman" w:cs="Times New Roman"/>
        </w:rPr>
        <w:t xml:space="preserve"> should be provided to estate agents to improve their understanding of AML regulations and compliance procedures. This will enhance their ability to detect suspicious activities and comply with regulatory requirements.</w:t>
      </w:r>
    </w:p>
    <w:p w14:paraId="2868D937" w14:textId="77777777" w:rsidR="00117AB2" w:rsidRPr="00DC40BA" w:rsidRDefault="00117AB2" w:rsidP="00117AB2">
      <w:pPr>
        <w:pStyle w:val="Heading3"/>
        <w:jc w:val="both"/>
        <w:rPr>
          <w:rFonts w:ascii="Times New Roman" w:hAnsi="Times New Roman" w:cs="Times New Roman"/>
        </w:rPr>
      </w:pPr>
      <w:r w:rsidRPr="00DC40BA">
        <w:rPr>
          <w:rFonts w:ascii="Times New Roman" w:hAnsi="Times New Roman" w:cs="Times New Roman"/>
        </w:rPr>
        <w:t>5.3.5 Strengthening Regulatory Enforcement</w:t>
      </w:r>
    </w:p>
    <w:p w14:paraId="5961CF12" w14:textId="77777777" w:rsidR="00117AB2" w:rsidRPr="00117AB2" w:rsidRDefault="00117AB2" w:rsidP="00117AB2">
      <w:pPr>
        <w:spacing w:line="360" w:lineRule="auto"/>
        <w:jc w:val="both"/>
        <w:rPr>
          <w:rFonts w:ascii="Times New Roman" w:hAnsi="Times New Roman" w:cs="Times New Roman"/>
        </w:rPr>
      </w:pPr>
      <w:r w:rsidRPr="00117AB2">
        <w:rPr>
          <w:rFonts w:ascii="Times New Roman" w:hAnsi="Times New Roman" w:cs="Times New Roman"/>
        </w:rPr>
        <w:t xml:space="preserve">Regulatory bodies should enhance </w:t>
      </w:r>
      <w:r w:rsidRPr="00117AB2">
        <w:rPr>
          <w:rFonts w:ascii="Times New Roman" w:hAnsi="Times New Roman" w:cs="Times New Roman"/>
          <w:b/>
          <w:bCs/>
        </w:rPr>
        <w:t>monitoring and enforcement mechanisms</w:t>
      </w:r>
      <w:r w:rsidRPr="00117AB2">
        <w:rPr>
          <w:rFonts w:ascii="Times New Roman" w:hAnsi="Times New Roman" w:cs="Times New Roman"/>
        </w:rPr>
        <w:t xml:space="preserve"> to ensure that all real estate agencies comply with AML regulations. This may include regular audits, inspections, and penalties for non-compliance.</w:t>
      </w:r>
    </w:p>
    <w:p w14:paraId="1851D94E" w14:textId="77777777" w:rsidR="00117AB2" w:rsidRPr="00DC40BA" w:rsidRDefault="00117AB2" w:rsidP="00117AB2">
      <w:pPr>
        <w:pStyle w:val="Heading3"/>
        <w:jc w:val="both"/>
        <w:rPr>
          <w:rFonts w:ascii="Times New Roman" w:hAnsi="Times New Roman" w:cs="Times New Roman"/>
        </w:rPr>
      </w:pPr>
      <w:r w:rsidRPr="00DC40BA">
        <w:rPr>
          <w:rFonts w:ascii="Times New Roman" w:hAnsi="Times New Roman" w:cs="Times New Roman"/>
        </w:rPr>
        <w:t>5.3.6 Integration of Technology in AML Monitoring</w:t>
      </w:r>
    </w:p>
    <w:p w14:paraId="170A512B" w14:textId="77777777" w:rsidR="00117AB2" w:rsidRPr="00117AB2" w:rsidRDefault="00117AB2" w:rsidP="00117AB2">
      <w:pPr>
        <w:spacing w:line="360" w:lineRule="auto"/>
        <w:jc w:val="both"/>
        <w:rPr>
          <w:rFonts w:ascii="Times New Roman" w:hAnsi="Times New Roman" w:cs="Times New Roman"/>
        </w:rPr>
      </w:pPr>
      <w:r w:rsidRPr="00DC40BA">
        <w:rPr>
          <w:rFonts w:ascii="Times New Roman" w:hAnsi="Times New Roman" w:cs="Times New Roman"/>
        </w:rPr>
        <w:t>The adoption of advanced technological tools, such as transaction monitoring systems and automated risk assessment tools, should be encouraged to improve AML compliance within the sector</w:t>
      </w:r>
      <w:r w:rsidRPr="00117AB2">
        <w:rPr>
          <w:rFonts w:ascii="Times New Roman" w:hAnsi="Times New Roman" w:cs="Times New Roman"/>
        </w:rPr>
        <w:t>.</w:t>
      </w:r>
    </w:p>
    <w:p w14:paraId="01D88B35" w14:textId="77777777" w:rsidR="00117AB2" w:rsidRPr="00DC40BA" w:rsidRDefault="00117AB2" w:rsidP="00117AB2">
      <w:pPr>
        <w:pStyle w:val="Heading3"/>
        <w:jc w:val="both"/>
        <w:rPr>
          <w:rFonts w:ascii="Times New Roman" w:hAnsi="Times New Roman" w:cs="Times New Roman"/>
        </w:rPr>
      </w:pPr>
      <w:r w:rsidRPr="00DC40BA">
        <w:rPr>
          <w:rFonts w:ascii="Times New Roman" w:hAnsi="Times New Roman" w:cs="Times New Roman"/>
        </w:rPr>
        <w:t>5.3.7 Collaboration Between Stakeholders</w:t>
      </w:r>
    </w:p>
    <w:p w14:paraId="0914A991" w14:textId="27116EAF" w:rsidR="00117AB2" w:rsidRPr="00DC40BA" w:rsidRDefault="00117AB2" w:rsidP="00117AB2">
      <w:pPr>
        <w:spacing w:line="360" w:lineRule="auto"/>
        <w:jc w:val="both"/>
        <w:rPr>
          <w:rFonts w:ascii="Times New Roman" w:hAnsi="Times New Roman" w:cs="Times New Roman"/>
        </w:rPr>
      </w:pPr>
      <w:r w:rsidRPr="00DC40BA">
        <w:rPr>
          <w:rFonts w:ascii="Times New Roman" w:hAnsi="Times New Roman" w:cs="Times New Roman"/>
        </w:rPr>
        <w:t>There should be increased collaboration between regulatory bodies, financial institutions, and real estate agencies to improve information sharing and strengthen AML enforcement across the sector.</w:t>
      </w:r>
    </w:p>
    <w:p w14:paraId="78B9E26F" w14:textId="64F72717" w:rsidR="00117AB2" w:rsidRPr="00DC40BA" w:rsidRDefault="00117AB2" w:rsidP="00117AB2">
      <w:pPr>
        <w:pStyle w:val="Heading2"/>
        <w:jc w:val="both"/>
        <w:rPr>
          <w:rFonts w:ascii="Times New Roman" w:hAnsi="Times New Roman" w:cs="Times New Roman"/>
          <w:sz w:val="28"/>
          <w:szCs w:val="28"/>
        </w:rPr>
      </w:pPr>
      <w:r w:rsidRPr="00DC40BA">
        <w:rPr>
          <w:rFonts w:ascii="Times New Roman" w:hAnsi="Times New Roman" w:cs="Times New Roman"/>
          <w:sz w:val="28"/>
          <w:szCs w:val="28"/>
        </w:rPr>
        <w:t>5.4 Conclusion</w:t>
      </w:r>
    </w:p>
    <w:p w14:paraId="0E30B676" w14:textId="77777777" w:rsidR="00117AB2" w:rsidRPr="00117AB2" w:rsidRDefault="00117AB2" w:rsidP="00117AB2">
      <w:pPr>
        <w:spacing w:line="360" w:lineRule="auto"/>
        <w:jc w:val="both"/>
        <w:rPr>
          <w:rFonts w:ascii="Times New Roman" w:hAnsi="Times New Roman" w:cs="Times New Roman"/>
        </w:rPr>
      </w:pPr>
      <w:r w:rsidRPr="00117AB2">
        <w:rPr>
          <w:rFonts w:ascii="Times New Roman" w:hAnsi="Times New Roman" w:cs="Times New Roman"/>
        </w:rPr>
        <w:t>This chapter presented the summary of the study, conclusions drawn from the findings, and recommendations aimed at improving AML compliance in Zimbabwe’s real estate sector. The study highlights the importance of strengthening compliance mechanisms, enhancing regulatory enforcement, and adopting technological solutions to effectively combat money laundering in the real estate sector.</w:t>
      </w:r>
    </w:p>
    <w:p w14:paraId="39243488" w14:textId="076EF3A9" w:rsidR="00DD0236" w:rsidRPr="00B9720B" w:rsidRDefault="00DD0236" w:rsidP="00106521">
      <w:pPr>
        <w:spacing w:line="360" w:lineRule="auto"/>
        <w:jc w:val="both"/>
        <w:rPr>
          <w:rFonts w:ascii="Times New Roman" w:hAnsi="Times New Roman" w:cs="Times New Roman"/>
        </w:rPr>
      </w:pPr>
    </w:p>
    <w:sectPr w:rsidR="00DD0236" w:rsidRPr="00B9720B" w:rsidSect="005832AE">
      <w:headerReference w:type="default" r:id="rId1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490D" w14:textId="77777777" w:rsidR="00E54B38" w:rsidRDefault="00E54B38" w:rsidP="009A4D88">
      <w:pPr>
        <w:spacing w:after="0" w:line="240" w:lineRule="auto"/>
      </w:pPr>
      <w:r>
        <w:separator/>
      </w:r>
    </w:p>
  </w:endnote>
  <w:endnote w:type="continuationSeparator" w:id="0">
    <w:p w14:paraId="18EF5ABF" w14:textId="77777777" w:rsidR="00E54B38" w:rsidRDefault="00E54B38" w:rsidP="009A4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643946"/>
      <w:docPartObj>
        <w:docPartGallery w:val="Page Numbers (Bottom of Page)"/>
        <w:docPartUnique/>
      </w:docPartObj>
    </w:sdtPr>
    <w:sdtEndPr>
      <w:rPr>
        <w:noProof/>
      </w:rPr>
    </w:sdtEndPr>
    <w:sdtContent>
      <w:p w14:paraId="136013B9" w14:textId="33F9673B" w:rsidR="00184A0D" w:rsidRDefault="00184A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A0221" w14:textId="68C9737B" w:rsidR="009A4D88" w:rsidRDefault="009A4D88" w:rsidP="00C04894">
    <w:pPr>
      <w:pStyle w:val="Footer"/>
      <w:tabs>
        <w:tab w:val="clear" w:pos="4513"/>
        <w:tab w:val="clear" w:pos="9026"/>
        <w:tab w:val="left" w:pos="28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9B48C" w14:textId="77777777" w:rsidR="00E54B38" w:rsidRDefault="00E54B38" w:rsidP="009A4D88">
      <w:pPr>
        <w:spacing w:after="0" w:line="240" w:lineRule="auto"/>
      </w:pPr>
      <w:r>
        <w:separator/>
      </w:r>
    </w:p>
  </w:footnote>
  <w:footnote w:type="continuationSeparator" w:id="0">
    <w:p w14:paraId="53EBEC25" w14:textId="77777777" w:rsidR="00E54B38" w:rsidRDefault="00E54B38" w:rsidP="009A4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9925" w14:textId="77777777" w:rsidR="00C04894" w:rsidRDefault="00C04894" w:rsidP="00C0489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B67"/>
    <w:multiLevelType w:val="multilevel"/>
    <w:tmpl w:val="EC004C0E"/>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3CEF"/>
    <w:multiLevelType w:val="multilevel"/>
    <w:tmpl w:val="D272FF8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05EB3B90"/>
    <w:multiLevelType w:val="multilevel"/>
    <w:tmpl w:val="613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4CB0"/>
    <w:multiLevelType w:val="multilevel"/>
    <w:tmpl w:val="690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5759"/>
    <w:multiLevelType w:val="multilevel"/>
    <w:tmpl w:val="89C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8698F"/>
    <w:multiLevelType w:val="hybridMultilevel"/>
    <w:tmpl w:val="36945814"/>
    <w:lvl w:ilvl="0" w:tplc="3009000F">
      <w:start w:val="3"/>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1B9E2F1C"/>
    <w:multiLevelType w:val="multilevel"/>
    <w:tmpl w:val="FF9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051"/>
    <w:multiLevelType w:val="multilevel"/>
    <w:tmpl w:val="F1F83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03775"/>
    <w:multiLevelType w:val="multilevel"/>
    <w:tmpl w:val="64F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5466F"/>
    <w:multiLevelType w:val="multilevel"/>
    <w:tmpl w:val="A64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20EA5"/>
    <w:multiLevelType w:val="multilevel"/>
    <w:tmpl w:val="171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0604B"/>
    <w:multiLevelType w:val="hybridMultilevel"/>
    <w:tmpl w:val="783E63BC"/>
    <w:lvl w:ilvl="0" w:tplc="FF84F95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281D122E"/>
    <w:multiLevelType w:val="multilevel"/>
    <w:tmpl w:val="6A86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22102"/>
    <w:multiLevelType w:val="multilevel"/>
    <w:tmpl w:val="0DF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5455B"/>
    <w:multiLevelType w:val="multilevel"/>
    <w:tmpl w:val="D384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76EA6"/>
    <w:multiLevelType w:val="multilevel"/>
    <w:tmpl w:val="450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06997"/>
    <w:multiLevelType w:val="multilevel"/>
    <w:tmpl w:val="1CD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67BD2"/>
    <w:multiLevelType w:val="hybridMultilevel"/>
    <w:tmpl w:val="3AD8B8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37EF18D8"/>
    <w:multiLevelType w:val="multilevel"/>
    <w:tmpl w:val="8DD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B5792"/>
    <w:multiLevelType w:val="multilevel"/>
    <w:tmpl w:val="9CD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D13AA"/>
    <w:multiLevelType w:val="multilevel"/>
    <w:tmpl w:val="4E0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5164D"/>
    <w:multiLevelType w:val="multilevel"/>
    <w:tmpl w:val="7340E556"/>
    <w:lvl w:ilvl="0">
      <w:start w:val="1"/>
      <w:numFmt w:val="decimal"/>
      <w:lvlText w:val="%1"/>
      <w:lvlJc w:val="left"/>
      <w:pPr>
        <w:ind w:left="360" w:hanging="360"/>
      </w:pPr>
      <w:rPr>
        <w:rFonts w:hint="default"/>
        <w:b w:val="0"/>
        <w:bCs w:val="0"/>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1226C8D"/>
    <w:multiLevelType w:val="multilevel"/>
    <w:tmpl w:val="42180C6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1603FA7"/>
    <w:multiLevelType w:val="multilevel"/>
    <w:tmpl w:val="4C0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02736"/>
    <w:multiLevelType w:val="multilevel"/>
    <w:tmpl w:val="14D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97CFA"/>
    <w:multiLevelType w:val="multilevel"/>
    <w:tmpl w:val="A69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5339F"/>
    <w:multiLevelType w:val="multilevel"/>
    <w:tmpl w:val="220C6B9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54990"/>
    <w:multiLevelType w:val="hybridMultilevel"/>
    <w:tmpl w:val="A1B8BFCA"/>
    <w:lvl w:ilvl="0" w:tplc="3009000F">
      <w:start w:val="2"/>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8" w15:restartNumberingAfterBreak="0">
    <w:nsid w:val="598F06BD"/>
    <w:multiLevelType w:val="multilevel"/>
    <w:tmpl w:val="81F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82786"/>
    <w:multiLevelType w:val="multilevel"/>
    <w:tmpl w:val="D1F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160C4"/>
    <w:multiLevelType w:val="multilevel"/>
    <w:tmpl w:val="0C1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73112"/>
    <w:multiLevelType w:val="multilevel"/>
    <w:tmpl w:val="86D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518E4"/>
    <w:multiLevelType w:val="multilevel"/>
    <w:tmpl w:val="4D5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859D2"/>
    <w:multiLevelType w:val="multilevel"/>
    <w:tmpl w:val="11C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1601B"/>
    <w:multiLevelType w:val="multilevel"/>
    <w:tmpl w:val="727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01E9E"/>
    <w:multiLevelType w:val="multilevel"/>
    <w:tmpl w:val="B2B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62824"/>
    <w:multiLevelType w:val="multilevel"/>
    <w:tmpl w:val="6CC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C323E"/>
    <w:multiLevelType w:val="multilevel"/>
    <w:tmpl w:val="80D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33126"/>
    <w:multiLevelType w:val="multilevel"/>
    <w:tmpl w:val="65F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A7463"/>
    <w:multiLevelType w:val="multilevel"/>
    <w:tmpl w:val="B6FC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33729C"/>
    <w:multiLevelType w:val="multilevel"/>
    <w:tmpl w:val="178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F51E6"/>
    <w:multiLevelType w:val="multilevel"/>
    <w:tmpl w:val="646E687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2" w15:restartNumberingAfterBreak="0">
    <w:nsid w:val="7C8556B3"/>
    <w:multiLevelType w:val="multilevel"/>
    <w:tmpl w:val="ADF4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3101F"/>
    <w:multiLevelType w:val="multilevel"/>
    <w:tmpl w:val="4C6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96043">
    <w:abstractNumId w:val="0"/>
  </w:num>
  <w:num w:numId="2" w16cid:durableId="543366393">
    <w:abstractNumId w:val="18"/>
  </w:num>
  <w:num w:numId="3" w16cid:durableId="729573971">
    <w:abstractNumId w:val="23"/>
  </w:num>
  <w:num w:numId="4" w16cid:durableId="714277014">
    <w:abstractNumId w:val="21"/>
  </w:num>
  <w:num w:numId="5" w16cid:durableId="1239487251">
    <w:abstractNumId w:val="11"/>
  </w:num>
  <w:num w:numId="6" w16cid:durableId="669797007">
    <w:abstractNumId w:val="17"/>
  </w:num>
  <w:num w:numId="7" w16cid:durableId="1389260324">
    <w:abstractNumId w:val="4"/>
  </w:num>
  <w:num w:numId="8" w16cid:durableId="238830789">
    <w:abstractNumId w:val="33"/>
  </w:num>
  <w:num w:numId="9" w16cid:durableId="653724052">
    <w:abstractNumId w:val="36"/>
  </w:num>
  <w:num w:numId="10" w16cid:durableId="612440290">
    <w:abstractNumId w:val="16"/>
  </w:num>
  <w:num w:numId="11" w16cid:durableId="1662583927">
    <w:abstractNumId w:val="25"/>
  </w:num>
  <w:num w:numId="12" w16cid:durableId="2097095690">
    <w:abstractNumId w:val="40"/>
  </w:num>
  <w:num w:numId="13" w16cid:durableId="1411535846">
    <w:abstractNumId w:val="24"/>
  </w:num>
  <w:num w:numId="14" w16cid:durableId="2038238195">
    <w:abstractNumId w:val="29"/>
  </w:num>
  <w:num w:numId="15" w16cid:durableId="996612292">
    <w:abstractNumId w:val="13"/>
  </w:num>
  <w:num w:numId="16" w16cid:durableId="1940094573">
    <w:abstractNumId w:val="19"/>
  </w:num>
  <w:num w:numId="17" w16cid:durableId="1582107195">
    <w:abstractNumId w:val="43"/>
  </w:num>
  <w:num w:numId="18" w16cid:durableId="1408268241">
    <w:abstractNumId w:val="9"/>
  </w:num>
  <w:num w:numId="19" w16cid:durableId="408500872">
    <w:abstractNumId w:val="28"/>
  </w:num>
  <w:num w:numId="20" w16cid:durableId="1062293786">
    <w:abstractNumId w:val="12"/>
  </w:num>
  <w:num w:numId="21" w16cid:durableId="1581719056">
    <w:abstractNumId w:val="3"/>
  </w:num>
  <w:num w:numId="22" w16cid:durableId="783114262">
    <w:abstractNumId w:val="35"/>
  </w:num>
  <w:num w:numId="23" w16cid:durableId="100877587">
    <w:abstractNumId w:val="37"/>
  </w:num>
  <w:num w:numId="24" w16cid:durableId="1503859104">
    <w:abstractNumId w:val="6"/>
  </w:num>
  <w:num w:numId="25" w16cid:durableId="1215892317">
    <w:abstractNumId w:val="30"/>
  </w:num>
  <w:num w:numId="26" w16cid:durableId="1028992184">
    <w:abstractNumId w:val="15"/>
  </w:num>
  <w:num w:numId="27" w16cid:durableId="1124739213">
    <w:abstractNumId w:val="31"/>
  </w:num>
  <w:num w:numId="28" w16cid:durableId="2139102695">
    <w:abstractNumId w:val="38"/>
  </w:num>
  <w:num w:numId="29" w16cid:durableId="1882549285">
    <w:abstractNumId w:val="34"/>
  </w:num>
  <w:num w:numId="30" w16cid:durableId="1538394664">
    <w:abstractNumId w:val="2"/>
  </w:num>
  <w:num w:numId="31" w16cid:durableId="354549878">
    <w:abstractNumId w:val="8"/>
  </w:num>
  <w:num w:numId="32" w16cid:durableId="1438941177">
    <w:abstractNumId w:val="26"/>
  </w:num>
  <w:num w:numId="33" w16cid:durableId="1413700818">
    <w:abstractNumId w:val="42"/>
  </w:num>
  <w:num w:numId="34" w16cid:durableId="1912420169">
    <w:abstractNumId w:val="7"/>
  </w:num>
  <w:num w:numId="35" w16cid:durableId="1683967575">
    <w:abstractNumId w:val="1"/>
  </w:num>
  <w:num w:numId="36" w16cid:durableId="1574585171">
    <w:abstractNumId w:val="39"/>
  </w:num>
  <w:num w:numId="37" w16cid:durableId="1011373937">
    <w:abstractNumId w:val="41"/>
  </w:num>
  <w:num w:numId="38" w16cid:durableId="1761369305">
    <w:abstractNumId w:val="32"/>
  </w:num>
  <w:num w:numId="39" w16cid:durableId="590743828">
    <w:abstractNumId w:val="10"/>
  </w:num>
  <w:num w:numId="40" w16cid:durableId="1559585821">
    <w:abstractNumId w:val="22"/>
  </w:num>
  <w:num w:numId="41" w16cid:durableId="745886180">
    <w:abstractNumId w:val="27"/>
  </w:num>
  <w:num w:numId="42" w16cid:durableId="1786535886">
    <w:abstractNumId w:val="5"/>
  </w:num>
  <w:num w:numId="43" w16cid:durableId="2015567625">
    <w:abstractNumId w:val="20"/>
  </w:num>
  <w:num w:numId="44" w16cid:durableId="1665819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85"/>
    <w:rsid w:val="000241B0"/>
    <w:rsid w:val="00030F30"/>
    <w:rsid w:val="000709F2"/>
    <w:rsid w:val="00084529"/>
    <w:rsid w:val="000B631E"/>
    <w:rsid w:val="000C05D4"/>
    <w:rsid w:val="000C4EE1"/>
    <w:rsid w:val="000F56BB"/>
    <w:rsid w:val="001060E4"/>
    <w:rsid w:val="00106521"/>
    <w:rsid w:val="00117AB2"/>
    <w:rsid w:val="0013736B"/>
    <w:rsid w:val="00176BA3"/>
    <w:rsid w:val="00184A0D"/>
    <w:rsid w:val="00185E9E"/>
    <w:rsid w:val="00187698"/>
    <w:rsid w:val="001915AB"/>
    <w:rsid w:val="001B2703"/>
    <w:rsid w:val="001F377C"/>
    <w:rsid w:val="001F464D"/>
    <w:rsid w:val="002142FB"/>
    <w:rsid w:val="002253B8"/>
    <w:rsid w:val="00226052"/>
    <w:rsid w:val="002264DC"/>
    <w:rsid w:val="002322C3"/>
    <w:rsid w:val="00247031"/>
    <w:rsid w:val="00273F5F"/>
    <w:rsid w:val="00286EB2"/>
    <w:rsid w:val="002A520C"/>
    <w:rsid w:val="002C52CF"/>
    <w:rsid w:val="002D7081"/>
    <w:rsid w:val="0030401E"/>
    <w:rsid w:val="00325DD0"/>
    <w:rsid w:val="003301AA"/>
    <w:rsid w:val="00360176"/>
    <w:rsid w:val="00366E17"/>
    <w:rsid w:val="00377E88"/>
    <w:rsid w:val="0038770D"/>
    <w:rsid w:val="00390668"/>
    <w:rsid w:val="003A1EAF"/>
    <w:rsid w:val="003B6DE1"/>
    <w:rsid w:val="003F49AB"/>
    <w:rsid w:val="003F5E84"/>
    <w:rsid w:val="00416514"/>
    <w:rsid w:val="0041786C"/>
    <w:rsid w:val="004369E0"/>
    <w:rsid w:val="00441C9A"/>
    <w:rsid w:val="00445FC2"/>
    <w:rsid w:val="00447425"/>
    <w:rsid w:val="0049131D"/>
    <w:rsid w:val="0049153F"/>
    <w:rsid w:val="0049168D"/>
    <w:rsid w:val="004A182D"/>
    <w:rsid w:val="004A37CB"/>
    <w:rsid w:val="004C2124"/>
    <w:rsid w:val="00521B7F"/>
    <w:rsid w:val="005342B5"/>
    <w:rsid w:val="00550F44"/>
    <w:rsid w:val="00572D4D"/>
    <w:rsid w:val="0057561A"/>
    <w:rsid w:val="00576C4D"/>
    <w:rsid w:val="005832AE"/>
    <w:rsid w:val="00585128"/>
    <w:rsid w:val="00586D30"/>
    <w:rsid w:val="00587A6A"/>
    <w:rsid w:val="005A2408"/>
    <w:rsid w:val="005A59BA"/>
    <w:rsid w:val="005B0570"/>
    <w:rsid w:val="005B6A25"/>
    <w:rsid w:val="005B6D6B"/>
    <w:rsid w:val="005D5112"/>
    <w:rsid w:val="005D57E2"/>
    <w:rsid w:val="005E564E"/>
    <w:rsid w:val="005F49E7"/>
    <w:rsid w:val="00603B97"/>
    <w:rsid w:val="00611931"/>
    <w:rsid w:val="006327E4"/>
    <w:rsid w:val="00651937"/>
    <w:rsid w:val="0065699C"/>
    <w:rsid w:val="00676155"/>
    <w:rsid w:val="006949D8"/>
    <w:rsid w:val="006B0B22"/>
    <w:rsid w:val="006D115A"/>
    <w:rsid w:val="006E37E1"/>
    <w:rsid w:val="006F03F5"/>
    <w:rsid w:val="006F3FE6"/>
    <w:rsid w:val="007644D5"/>
    <w:rsid w:val="00787B17"/>
    <w:rsid w:val="007B245B"/>
    <w:rsid w:val="007B772A"/>
    <w:rsid w:val="007D4ECD"/>
    <w:rsid w:val="007E5FCD"/>
    <w:rsid w:val="00854747"/>
    <w:rsid w:val="008A56E3"/>
    <w:rsid w:val="008C2589"/>
    <w:rsid w:val="008D1288"/>
    <w:rsid w:val="008E70CA"/>
    <w:rsid w:val="009062B0"/>
    <w:rsid w:val="00914148"/>
    <w:rsid w:val="00923F20"/>
    <w:rsid w:val="00936D0F"/>
    <w:rsid w:val="009977CE"/>
    <w:rsid w:val="009A05FA"/>
    <w:rsid w:val="009A4D88"/>
    <w:rsid w:val="009B3D72"/>
    <w:rsid w:val="009B693C"/>
    <w:rsid w:val="009E1A6B"/>
    <w:rsid w:val="00A04A2B"/>
    <w:rsid w:val="00A247B8"/>
    <w:rsid w:val="00A27B2F"/>
    <w:rsid w:val="00A3359B"/>
    <w:rsid w:val="00A44D85"/>
    <w:rsid w:val="00A520C3"/>
    <w:rsid w:val="00A64D90"/>
    <w:rsid w:val="00A72700"/>
    <w:rsid w:val="00A860BF"/>
    <w:rsid w:val="00A960C2"/>
    <w:rsid w:val="00AB1DF7"/>
    <w:rsid w:val="00AD27D5"/>
    <w:rsid w:val="00AE1697"/>
    <w:rsid w:val="00B1794A"/>
    <w:rsid w:val="00B30ACB"/>
    <w:rsid w:val="00B346BA"/>
    <w:rsid w:val="00B367D4"/>
    <w:rsid w:val="00B56A8A"/>
    <w:rsid w:val="00B63D07"/>
    <w:rsid w:val="00B77374"/>
    <w:rsid w:val="00B84C9A"/>
    <w:rsid w:val="00B86C9C"/>
    <w:rsid w:val="00B9720B"/>
    <w:rsid w:val="00BD68FB"/>
    <w:rsid w:val="00BD6E98"/>
    <w:rsid w:val="00BE0146"/>
    <w:rsid w:val="00C042F4"/>
    <w:rsid w:val="00C04894"/>
    <w:rsid w:val="00C22472"/>
    <w:rsid w:val="00C25CE5"/>
    <w:rsid w:val="00C367AA"/>
    <w:rsid w:val="00C36D13"/>
    <w:rsid w:val="00C779A4"/>
    <w:rsid w:val="00C90786"/>
    <w:rsid w:val="00CC25C9"/>
    <w:rsid w:val="00CC337B"/>
    <w:rsid w:val="00CE2B68"/>
    <w:rsid w:val="00CF4BAA"/>
    <w:rsid w:val="00CF757B"/>
    <w:rsid w:val="00D017DE"/>
    <w:rsid w:val="00D1244F"/>
    <w:rsid w:val="00D17B97"/>
    <w:rsid w:val="00D24E3A"/>
    <w:rsid w:val="00D554CA"/>
    <w:rsid w:val="00D71A4D"/>
    <w:rsid w:val="00D75872"/>
    <w:rsid w:val="00D9505A"/>
    <w:rsid w:val="00DA3DA3"/>
    <w:rsid w:val="00DA553E"/>
    <w:rsid w:val="00DA6789"/>
    <w:rsid w:val="00DB360C"/>
    <w:rsid w:val="00DC40BA"/>
    <w:rsid w:val="00DD0236"/>
    <w:rsid w:val="00DD319B"/>
    <w:rsid w:val="00DE3389"/>
    <w:rsid w:val="00E10492"/>
    <w:rsid w:val="00E11DF9"/>
    <w:rsid w:val="00E136F2"/>
    <w:rsid w:val="00E36905"/>
    <w:rsid w:val="00E4166D"/>
    <w:rsid w:val="00E54B38"/>
    <w:rsid w:val="00E71EC3"/>
    <w:rsid w:val="00E75448"/>
    <w:rsid w:val="00E93888"/>
    <w:rsid w:val="00EF3D68"/>
    <w:rsid w:val="00F17500"/>
    <w:rsid w:val="00F25126"/>
    <w:rsid w:val="00F80CAC"/>
    <w:rsid w:val="00F813FD"/>
    <w:rsid w:val="00FB501A"/>
    <w:rsid w:val="00FE71D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2A207"/>
  <w15:chartTrackingRefBased/>
  <w15:docId w15:val="{978650D4-6A68-469E-948E-4FC0EA7D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9E7"/>
  </w:style>
  <w:style w:type="paragraph" w:styleId="Heading1">
    <w:name w:val="heading 1"/>
    <w:basedOn w:val="Normal"/>
    <w:next w:val="Normal"/>
    <w:link w:val="Heading1Char"/>
    <w:uiPriority w:val="9"/>
    <w:qFormat/>
    <w:rsid w:val="00A4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4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4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D85"/>
    <w:rPr>
      <w:rFonts w:eastAsiaTheme="majorEastAsia" w:cstheme="majorBidi"/>
      <w:color w:val="272727" w:themeColor="text1" w:themeTint="D8"/>
    </w:rPr>
  </w:style>
  <w:style w:type="paragraph" w:styleId="Title">
    <w:name w:val="Title"/>
    <w:basedOn w:val="Normal"/>
    <w:next w:val="Normal"/>
    <w:link w:val="TitleChar"/>
    <w:uiPriority w:val="10"/>
    <w:qFormat/>
    <w:rsid w:val="00A4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D85"/>
    <w:pPr>
      <w:spacing w:before="160"/>
      <w:jc w:val="center"/>
    </w:pPr>
    <w:rPr>
      <w:i/>
      <w:iCs/>
      <w:color w:val="404040" w:themeColor="text1" w:themeTint="BF"/>
    </w:rPr>
  </w:style>
  <w:style w:type="character" w:customStyle="1" w:styleId="QuoteChar">
    <w:name w:val="Quote Char"/>
    <w:basedOn w:val="DefaultParagraphFont"/>
    <w:link w:val="Quote"/>
    <w:uiPriority w:val="29"/>
    <w:rsid w:val="00A44D85"/>
    <w:rPr>
      <w:i/>
      <w:iCs/>
      <w:color w:val="404040" w:themeColor="text1" w:themeTint="BF"/>
    </w:rPr>
  </w:style>
  <w:style w:type="paragraph" w:styleId="ListParagraph">
    <w:name w:val="List Paragraph"/>
    <w:basedOn w:val="Normal"/>
    <w:uiPriority w:val="34"/>
    <w:qFormat/>
    <w:rsid w:val="00A44D85"/>
    <w:pPr>
      <w:ind w:left="720"/>
      <w:contextualSpacing/>
    </w:pPr>
  </w:style>
  <w:style w:type="character" w:styleId="IntenseEmphasis">
    <w:name w:val="Intense Emphasis"/>
    <w:basedOn w:val="DefaultParagraphFont"/>
    <w:uiPriority w:val="21"/>
    <w:qFormat/>
    <w:rsid w:val="00A44D85"/>
    <w:rPr>
      <w:i/>
      <w:iCs/>
      <w:color w:val="0F4761" w:themeColor="accent1" w:themeShade="BF"/>
    </w:rPr>
  </w:style>
  <w:style w:type="paragraph" w:styleId="IntenseQuote">
    <w:name w:val="Intense Quote"/>
    <w:basedOn w:val="Normal"/>
    <w:next w:val="Normal"/>
    <w:link w:val="IntenseQuoteChar"/>
    <w:uiPriority w:val="30"/>
    <w:qFormat/>
    <w:rsid w:val="00A4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D85"/>
    <w:rPr>
      <w:i/>
      <w:iCs/>
      <w:color w:val="0F4761" w:themeColor="accent1" w:themeShade="BF"/>
    </w:rPr>
  </w:style>
  <w:style w:type="character" w:styleId="IntenseReference">
    <w:name w:val="Intense Reference"/>
    <w:basedOn w:val="DefaultParagraphFont"/>
    <w:uiPriority w:val="32"/>
    <w:qFormat/>
    <w:rsid w:val="00A44D85"/>
    <w:rPr>
      <w:b/>
      <w:bCs/>
      <w:smallCaps/>
      <w:color w:val="0F4761" w:themeColor="accent1" w:themeShade="BF"/>
      <w:spacing w:val="5"/>
    </w:rPr>
  </w:style>
  <w:style w:type="character" w:styleId="CommentReference">
    <w:name w:val="annotation reference"/>
    <w:basedOn w:val="DefaultParagraphFont"/>
    <w:uiPriority w:val="99"/>
    <w:semiHidden/>
    <w:unhideWhenUsed/>
    <w:rsid w:val="00A44D85"/>
    <w:rPr>
      <w:sz w:val="16"/>
      <w:szCs w:val="16"/>
    </w:rPr>
  </w:style>
  <w:style w:type="paragraph" w:styleId="CommentText">
    <w:name w:val="annotation text"/>
    <w:basedOn w:val="Normal"/>
    <w:link w:val="CommentTextChar"/>
    <w:uiPriority w:val="99"/>
    <w:semiHidden/>
    <w:unhideWhenUsed/>
    <w:rsid w:val="00A44D85"/>
    <w:pPr>
      <w:spacing w:line="240" w:lineRule="auto"/>
    </w:pPr>
    <w:rPr>
      <w:sz w:val="20"/>
      <w:szCs w:val="20"/>
    </w:rPr>
  </w:style>
  <w:style w:type="character" w:customStyle="1" w:styleId="CommentTextChar">
    <w:name w:val="Comment Text Char"/>
    <w:basedOn w:val="DefaultParagraphFont"/>
    <w:link w:val="CommentText"/>
    <w:uiPriority w:val="99"/>
    <w:semiHidden/>
    <w:rsid w:val="00A44D85"/>
    <w:rPr>
      <w:sz w:val="20"/>
      <w:szCs w:val="20"/>
    </w:rPr>
  </w:style>
  <w:style w:type="paragraph" w:styleId="TOCHeading">
    <w:name w:val="TOC Heading"/>
    <w:basedOn w:val="Heading1"/>
    <w:next w:val="Normal"/>
    <w:uiPriority w:val="39"/>
    <w:unhideWhenUsed/>
    <w:qFormat/>
    <w:rsid w:val="001915A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915AB"/>
    <w:pPr>
      <w:spacing w:after="100"/>
    </w:pPr>
  </w:style>
  <w:style w:type="paragraph" w:styleId="TOC2">
    <w:name w:val="toc 2"/>
    <w:basedOn w:val="Normal"/>
    <w:next w:val="Normal"/>
    <w:autoRedefine/>
    <w:uiPriority w:val="39"/>
    <w:unhideWhenUsed/>
    <w:rsid w:val="001915AB"/>
    <w:pPr>
      <w:spacing w:after="100"/>
      <w:ind w:left="240"/>
    </w:pPr>
  </w:style>
  <w:style w:type="paragraph" w:styleId="TOC3">
    <w:name w:val="toc 3"/>
    <w:basedOn w:val="Normal"/>
    <w:next w:val="Normal"/>
    <w:autoRedefine/>
    <w:uiPriority w:val="39"/>
    <w:unhideWhenUsed/>
    <w:rsid w:val="001915AB"/>
    <w:pPr>
      <w:spacing w:after="100"/>
      <w:ind w:left="480"/>
    </w:pPr>
  </w:style>
  <w:style w:type="character" w:styleId="Hyperlink">
    <w:name w:val="Hyperlink"/>
    <w:basedOn w:val="DefaultParagraphFont"/>
    <w:uiPriority w:val="99"/>
    <w:unhideWhenUsed/>
    <w:rsid w:val="001915AB"/>
    <w:rPr>
      <w:color w:val="467886" w:themeColor="hyperlink"/>
      <w:u w:val="single"/>
    </w:rPr>
  </w:style>
  <w:style w:type="paragraph" w:styleId="Header">
    <w:name w:val="header"/>
    <w:basedOn w:val="Normal"/>
    <w:link w:val="HeaderChar"/>
    <w:uiPriority w:val="99"/>
    <w:unhideWhenUsed/>
    <w:rsid w:val="009A4D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D88"/>
  </w:style>
  <w:style w:type="paragraph" w:styleId="Footer">
    <w:name w:val="footer"/>
    <w:basedOn w:val="Normal"/>
    <w:link w:val="FooterChar"/>
    <w:uiPriority w:val="99"/>
    <w:unhideWhenUsed/>
    <w:rsid w:val="009A4D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D88"/>
  </w:style>
  <w:style w:type="paragraph" w:styleId="Caption">
    <w:name w:val="caption"/>
    <w:basedOn w:val="Normal"/>
    <w:next w:val="Normal"/>
    <w:uiPriority w:val="35"/>
    <w:unhideWhenUsed/>
    <w:qFormat/>
    <w:rsid w:val="00550F4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D6E98"/>
    <w:pPr>
      <w:spacing w:after="0"/>
    </w:pPr>
  </w:style>
  <w:style w:type="table" w:customStyle="1" w:styleId="TableGrid">
    <w:name w:val="TableGrid"/>
    <w:rsid w:val="00273F5F"/>
    <w:pPr>
      <w:spacing w:after="0" w:line="240" w:lineRule="auto"/>
    </w:pPr>
    <w:rPr>
      <w:rFonts w:eastAsiaTheme="minorEastAsia"/>
      <w:lang w:eastAsia="en-ZW"/>
    </w:rPr>
    <w:tblPr>
      <w:tblCellMar>
        <w:top w:w="0" w:type="dxa"/>
        <w:left w:w="0" w:type="dxa"/>
        <w:bottom w:w="0" w:type="dxa"/>
        <w:right w:w="0" w:type="dxa"/>
      </w:tblCellMar>
    </w:tblPr>
  </w:style>
  <w:style w:type="paragraph" w:styleId="NormalWeb">
    <w:name w:val="Normal (Web)"/>
    <w:basedOn w:val="Normal"/>
    <w:uiPriority w:val="99"/>
    <w:semiHidden/>
    <w:unhideWhenUsed/>
    <w:rsid w:val="00F17500"/>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C36D13"/>
    <w:rPr>
      <w:b/>
      <w:bCs/>
    </w:rPr>
  </w:style>
  <w:style w:type="character" w:customStyle="1" w:styleId="CommentSubjectChar">
    <w:name w:val="Comment Subject Char"/>
    <w:basedOn w:val="CommentTextChar"/>
    <w:link w:val="CommentSubject"/>
    <w:uiPriority w:val="99"/>
    <w:semiHidden/>
    <w:rsid w:val="00C36D13"/>
    <w:rPr>
      <w:b/>
      <w:bCs/>
      <w:sz w:val="20"/>
      <w:szCs w:val="20"/>
    </w:rPr>
  </w:style>
  <w:style w:type="character" w:styleId="Strong">
    <w:name w:val="Strong"/>
    <w:basedOn w:val="DefaultParagraphFont"/>
    <w:uiPriority w:val="22"/>
    <w:qFormat/>
    <w:rsid w:val="00D95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F867B-4680-4D4A-9DA1-833F4ABB8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14095</Words>
  <Characters>80342</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Panashe Caroline Machaka</dc:creator>
  <cp:keywords/>
  <dc:description/>
  <cp:lastModifiedBy>Panashe Caroline Machaka</cp:lastModifiedBy>
  <cp:revision>2</cp:revision>
  <dcterms:created xsi:type="dcterms:W3CDTF">2026-03-20T13:08:00Z</dcterms:created>
  <dcterms:modified xsi:type="dcterms:W3CDTF">2026-03-20T13:08:00Z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c21bf1c0-ea19-430b-98c2-c1ff94484044</vt:lpwstr>
  </property>
</Properties>
</file>