
<file path=[Content_Types].xml><?xml version="1.0" encoding="utf-8"?>
<Types xmlns="http://schemas.openxmlformats.org/package/2006/content-types">
  <Default Extension="png" ContentType="image/png"/>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545" w:rsidRDefault="00134545">
      <w:pPr>
        <w:pStyle w:val="BodyText"/>
        <w:jc w:val="center"/>
      </w:pPr>
    </w:p>
    <w:p w:rsidR="00134545" w:rsidRDefault="00134545">
      <w:pPr>
        <w:pStyle w:val="BodyText"/>
        <w:jc w:val="center"/>
      </w:pPr>
    </w:p>
    <w:p w:rsidR="00134545" w:rsidRDefault="00134545" w:rsidP="00335C92">
      <w:pPr>
        <w:pStyle w:val="BodyTextIndent"/>
        <w:rPr>
          <w:lang w:val="en-US"/>
        </w:rPr>
      </w:pPr>
      <w:r>
        <w:rPr>
          <w:lang w:val="en-US"/>
        </w:rPr>
        <w:t>T</w:t>
      </w:r>
      <w:r w:rsidR="00F9296B">
        <w:rPr>
          <w:lang w:val="en-US"/>
        </w:rPr>
        <w:t>echnical Development Program</w:t>
      </w:r>
      <w:r>
        <w:rPr>
          <w:lang w:val="en-US"/>
        </w:rPr>
        <w:t xml:space="preserve"> </w:t>
      </w:r>
      <w:r>
        <w:rPr>
          <w:lang w:val="en-US"/>
        </w:rPr>
        <w:br/>
      </w:r>
      <w:r w:rsidR="00F9296B">
        <w:rPr>
          <w:lang w:val="en-US"/>
        </w:rPr>
        <w:t>SPREAD</w:t>
      </w:r>
      <w:r>
        <w:rPr>
          <w:lang w:val="en-US"/>
        </w:rPr>
        <w:t xml:space="preserve"> 20</w:t>
      </w:r>
      <w:r w:rsidR="0090465D">
        <w:rPr>
          <w:lang w:val="en-US"/>
        </w:rPr>
        <w:t>1</w:t>
      </w:r>
      <w:r w:rsidR="00D5216B">
        <w:rPr>
          <w:lang w:val="en-US"/>
        </w:rPr>
        <w:t>6</w:t>
      </w:r>
    </w:p>
    <w:p w:rsidR="00134545" w:rsidRDefault="00134545">
      <w:pPr>
        <w:pStyle w:val="Title"/>
        <w:rPr>
          <w:bdr w:val="single" w:sz="18" w:space="0" w:color="FF0000"/>
        </w:rPr>
      </w:pPr>
    </w:p>
    <w:p w:rsidR="00134545" w:rsidRDefault="00F9296B" w:rsidP="00335C92">
      <w:pPr>
        <w:pStyle w:val="BodyText"/>
        <w:jc w:val="center"/>
      </w:pPr>
      <w:r>
        <w:t>May 2016</w:t>
      </w:r>
    </w:p>
    <w:p w:rsidR="00134545" w:rsidRDefault="00F9296B" w:rsidP="00FC6DD5">
      <w:pPr>
        <w:pStyle w:val="BodyText"/>
        <w:jc w:val="center"/>
      </w:pPr>
      <w:r>
        <w:t>Morocco</w:t>
      </w:r>
    </w:p>
    <w:p w:rsidR="00FC6DD5" w:rsidRDefault="00FC6DD5" w:rsidP="00FC6DD5">
      <w:pPr>
        <w:pStyle w:val="BodyText"/>
        <w:jc w:val="center"/>
        <w:rPr>
          <w:bdr w:val="single" w:sz="18" w:space="0" w:color="FF0000"/>
        </w:rPr>
      </w:pPr>
    </w:p>
    <w:p w:rsidR="00134545" w:rsidRDefault="00134545">
      <w:pPr>
        <w:pStyle w:val="Title"/>
        <w:rPr>
          <w:bdr w:val="single" w:sz="18" w:space="0" w:color="FF0000"/>
        </w:rPr>
      </w:pPr>
    </w:p>
    <w:p w:rsidR="00134545" w:rsidRDefault="00134545">
      <w:pPr>
        <w:pStyle w:val="Title"/>
        <w:rPr>
          <w:bdr w:val="single" w:sz="18" w:space="0" w:color="FF0000"/>
        </w:rPr>
      </w:pPr>
    </w:p>
    <w:p w:rsidR="00134545" w:rsidRDefault="00134545">
      <w:pPr>
        <w:pStyle w:val="Title"/>
        <w:rPr>
          <w:bdr w:val="single" w:sz="18" w:space="0" w:color="FF0000"/>
        </w:rPr>
      </w:pPr>
    </w:p>
    <w:p w:rsidR="00134545" w:rsidRDefault="00134545">
      <w:pPr>
        <w:pStyle w:val="Title"/>
        <w:pBdr>
          <w:top w:val="single" w:sz="18" w:space="1" w:color="FF0000"/>
          <w:left w:val="single" w:sz="18" w:space="4" w:color="FF0000"/>
          <w:bottom w:val="single" w:sz="18" w:space="1" w:color="FF0000"/>
          <w:right w:val="single" w:sz="18" w:space="4" w:color="FF0000"/>
        </w:pBdr>
        <w:spacing w:before="120" w:after="120"/>
      </w:pPr>
      <w:r>
        <w:rPr>
          <w:sz w:val="40"/>
        </w:rPr>
        <w:br/>
      </w:r>
      <w:r>
        <w:rPr>
          <w:sz w:val="56"/>
        </w:rPr>
        <w:t>Kiln Optimization</w:t>
      </w:r>
      <w:r>
        <w:rPr>
          <w:sz w:val="56"/>
        </w:rPr>
        <w:br/>
        <w:t>Case Study</w:t>
      </w:r>
      <w:r w:rsidR="00C835C5">
        <w:rPr>
          <w:sz w:val="56"/>
        </w:rPr>
        <w:br/>
        <w:t>Pre-Reading</w:t>
      </w:r>
      <w:r>
        <w:rPr>
          <w:sz w:val="56"/>
        </w:rPr>
        <w:t xml:space="preserve"> </w:t>
      </w:r>
      <w:r>
        <w:rPr>
          <w:sz w:val="56"/>
        </w:rPr>
        <w:br/>
      </w:r>
    </w:p>
    <w:p w:rsidR="00134545" w:rsidRDefault="00134545">
      <w:pPr>
        <w:pStyle w:val="BodyText"/>
        <w:jc w:val="center"/>
      </w:pPr>
      <w:r>
        <w:rPr>
          <w:bdr w:val="single" w:sz="18" w:space="0" w:color="FF0000"/>
        </w:rPr>
        <w:br/>
      </w:r>
      <w:r>
        <w:t xml:space="preserve"> </w:t>
      </w:r>
    </w:p>
    <w:p w:rsidR="00134545" w:rsidRDefault="00134545">
      <w:pPr>
        <w:pStyle w:val="Seminar3"/>
      </w:pPr>
    </w:p>
    <w:p w:rsidR="00134545" w:rsidRDefault="00134545">
      <w:pPr>
        <w:pStyle w:val="Title"/>
        <w:rPr>
          <w:sz w:val="28"/>
        </w:rPr>
      </w:pPr>
    </w:p>
    <w:p w:rsidR="004B2AF4" w:rsidRDefault="004B2AF4">
      <w:pPr>
        <w:pStyle w:val="Title"/>
        <w:rPr>
          <w:sz w:val="28"/>
        </w:rPr>
      </w:pPr>
    </w:p>
    <w:p w:rsidR="004B2AF4" w:rsidRDefault="004B2AF4">
      <w:pPr>
        <w:pStyle w:val="Title"/>
        <w:rPr>
          <w:sz w:val="28"/>
        </w:rPr>
      </w:pPr>
    </w:p>
    <w:p w:rsidR="004B2AF4" w:rsidRDefault="004B2AF4">
      <w:pPr>
        <w:pStyle w:val="Title"/>
        <w:rPr>
          <w:sz w:val="28"/>
        </w:rPr>
      </w:pPr>
    </w:p>
    <w:p w:rsidR="004B2AF4" w:rsidRDefault="004B2AF4" w:rsidP="004B2AF4">
      <w:pPr>
        <w:pStyle w:val="Title"/>
        <w:rPr>
          <w:sz w:val="28"/>
        </w:rPr>
      </w:pPr>
    </w:p>
    <w:p w:rsidR="004B2AF4" w:rsidRDefault="004B2AF4" w:rsidP="004B2AF4">
      <w:pPr>
        <w:pStyle w:val="Title"/>
        <w:rPr>
          <w:sz w:val="28"/>
        </w:rPr>
      </w:pPr>
    </w:p>
    <w:p w:rsidR="00D5216B" w:rsidRPr="000C64DC" w:rsidRDefault="00F9296B" w:rsidP="00D5216B">
      <w:pPr>
        <w:pStyle w:val="Seminar3"/>
        <w:spacing w:line="240" w:lineRule="auto"/>
        <w:rPr>
          <w:b w:val="0"/>
          <w:sz w:val="16"/>
        </w:rPr>
      </w:pPr>
      <w:r>
        <w:rPr>
          <w:b w:val="0"/>
          <w:sz w:val="16"/>
        </w:rPr>
        <w:t>Version 2016</w:t>
      </w:r>
      <w:r w:rsidR="00D5216B" w:rsidRPr="000C64DC">
        <w:rPr>
          <w:b w:val="0"/>
          <w:sz w:val="16"/>
        </w:rPr>
        <w:br/>
      </w:r>
      <w:r w:rsidR="00D5216B" w:rsidRPr="000C64DC">
        <w:rPr>
          <w:b w:val="0"/>
          <w:sz w:val="16"/>
        </w:rPr>
        <w:br/>
      </w:r>
      <w:proofErr w:type="spellStart"/>
      <w:r w:rsidR="00D5216B">
        <w:rPr>
          <w:b w:val="0"/>
          <w:sz w:val="16"/>
        </w:rPr>
        <w:t>LafargeHolcim</w:t>
      </w:r>
      <w:proofErr w:type="spellEnd"/>
      <w:r w:rsidR="00D5216B" w:rsidRPr="000C64DC">
        <w:rPr>
          <w:b w:val="0"/>
          <w:sz w:val="16"/>
        </w:rPr>
        <w:t xml:space="preserve"> Ltd</w:t>
      </w:r>
      <w:proofErr w:type="gramStart"/>
      <w:r w:rsidR="00D5216B" w:rsidRPr="000C64DC">
        <w:rPr>
          <w:b w:val="0"/>
          <w:sz w:val="16"/>
        </w:rPr>
        <w:t>.</w:t>
      </w:r>
      <w:proofErr w:type="gramEnd"/>
      <w:r w:rsidR="00D5216B" w:rsidRPr="000C64DC">
        <w:rPr>
          <w:b w:val="0"/>
          <w:sz w:val="16"/>
        </w:rPr>
        <w:br/>
        <w:t xml:space="preserve">Cement </w:t>
      </w:r>
      <w:r w:rsidR="00D5216B">
        <w:rPr>
          <w:b w:val="0"/>
          <w:sz w:val="16"/>
        </w:rPr>
        <w:t>Industrial Performance</w:t>
      </w:r>
      <w:r w:rsidR="00D5216B" w:rsidRPr="000C64DC">
        <w:rPr>
          <w:b w:val="0"/>
          <w:sz w:val="16"/>
        </w:rPr>
        <w:t xml:space="preserve"> </w:t>
      </w:r>
      <w:r w:rsidR="00D5216B" w:rsidRPr="000C64DC">
        <w:rPr>
          <w:b w:val="0"/>
          <w:sz w:val="16"/>
        </w:rPr>
        <w:br/>
      </w:r>
      <w:bookmarkStart w:id="0" w:name="_GoBack"/>
      <w:bookmarkEnd w:id="0"/>
    </w:p>
    <w:p w:rsidR="00134545" w:rsidRDefault="00134545" w:rsidP="004B2AF4">
      <w:pPr>
        <w:pStyle w:val="SeminarTitle1"/>
        <w:rPr>
          <w:sz w:val="40"/>
        </w:rPr>
      </w:pPr>
      <w:r>
        <w:br w:type="page"/>
      </w:r>
      <w:r>
        <w:rPr>
          <w:sz w:val="40"/>
        </w:rPr>
        <w:lastRenderedPageBreak/>
        <w:t>Introduction</w:t>
      </w:r>
    </w:p>
    <w:p w:rsidR="00134545" w:rsidRDefault="00134545">
      <w:pPr>
        <w:pStyle w:val="BodyText"/>
      </w:pPr>
      <w:r>
        <w:t xml:space="preserve">You are the Process Performance Engineer in the clinker production department of the 'Dandelion' cement plant. </w:t>
      </w:r>
    </w:p>
    <w:p w:rsidR="00134545" w:rsidRDefault="00134545">
      <w:pPr>
        <w:pStyle w:val="BodyText"/>
      </w:pPr>
      <w:r>
        <w:t>The 'Dandelion' plant is located 450 m above sea level. The plant, commissioned in 1974, includes one ball mill for raw meal preparation, one dry suspension preheater kiln (</w:t>
      </w:r>
      <w:proofErr w:type="spellStart"/>
      <w:r w:rsidR="004B2AF4">
        <w:t>Polysius</w:t>
      </w:r>
      <w:proofErr w:type="spellEnd"/>
      <w:r w:rsidR="004B2AF4">
        <w:t xml:space="preserve"> </w:t>
      </w:r>
      <w:r>
        <w:t>DOPOL, original design capacity 1</w:t>
      </w:r>
      <w:r w:rsidR="004B2AF4">
        <w:t>’</w:t>
      </w:r>
      <w:r>
        <w:t>500 t/d) with grate cooler and two ball mills for cement grinding.</w:t>
      </w:r>
    </w:p>
    <w:p w:rsidR="00134545" w:rsidRDefault="00134545">
      <w:pPr>
        <w:pStyle w:val="BodyText"/>
      </w:pPr>
      <w:r>
        <w:t xml:space="preserve">Several </w:t>
      </w:r>
      <w:r>
        <w:rPr>
          <w:b/>
          <w:bCs/>
        </w:rPr>
        <w:t>upgrades</w:t>
      </w:r>
      <w:r>
        <w:t xml:space="preserve"> have been made in the past years:</w:t>
      </w:r>
    </w:p>
    <w:p w:rsidR="00134545" w:rsidRDefault="00134545">
      <w:pPr>
        <w:numPr>
          <w:ilvl w:val="0"/>
          <w:numId w:val="17"/>
        </w:numPr>
        <w:spacing w:before="120"/>
        <w:ind w:left="714" w:hanging="357"/>
        <w:rPr>
          <w:sz w:val="24"/>
        </w:rPr>
      </w:pPr>
      <w:r>
        <w:rPr>
          <w:sz w:val="24"/>
        </w:rPr>
        <w:t>High momentum kiln burner</w:t>
      </w:r>
    </w:p>
    <w:p w:rsidR="00134545" w:rsidRDefault="00134545">
      <w:pPr>
        <w:numPr>
          <w:ilvl w:val="0"/>
          <w:numId w:val="17"/>
        </w:numPr>
        <w:spacing w:before="120"/>
        <w:ind w:left="714" w:hanging="357"/>
        <w:rPr>
          <w:sz w:val="24"/>
        </w:rPr>
      </w:pPr>
      <w:proofErr w:type="spellStart"/>
      <w:r>
        <w:rPr>
          <w:sz w:val="24"/>
        </w:rPr>
        <w:t>Pfister</w:t>
      </w:r>
      <w:proofErr w:type="spellEnd"/>
      <w:r>
        <w:rPr>
          <w:sz w:val="24"/>
        </w:rPr>
        <w:t xml:space="preserve"> kiln feed dosing system</w:t>
      </w:r>
    </w:p>
    <w:p w:rsidR="00134545" w:rsidRDefault="00134545">
      <w:pPr>
        <w:numPr>
          <w:ilvl w:val="0"/>
          <w:numId w:val="17"/>
        </w:numPr>
        <w:spacing w:before="120"/>
        <w:ind w:left="714" w:hanging="357"/>
        <w:rPr>
          <w:sz w:val="24"/>
        </w:rPr>
      </w:pPr>
      <w:r>
        <w:rPr>
          <w:sz w:val="24"/>
        </w:rPr>
        <w:t>Dip tubes in all cyclone stages</w:t>
      </w:r>
    </w:p>
    <w:p w:rsidR="00134545" w:rsidRDefault="00134545">
      <w:pPr>
        <w:numPr>
          <w:ilvl w:val="0"/>
          <w:numId w:val="17"/>
        </w:numPr>
        <w:spacing w:before="120"/>
        <w:ind w:left="714" w:hanging="357"/>
        <w:rPr>
          <w:sz w:val="24"/>
        </w:rPr>
      </w:pPr>
      <w:r>
        <w:rPr>
          <w:sz w:val="24"/>
        </w:rPr>
        <w:t>Fixed cooler inlet (KIDS)</w:t>
      </w:r>
    </w:p>
    <w:p w:rsidR="00134545" w:rsidRDefault="00134545">
      <w:pPr>
        <w:numPr>
          <w:ilvl w:val="0"/>
          <w:numId w:val="17"/>
        </w:numPr>
        <w:spacing w:before="120"/>
        <w:ind w:left="714" w:hanging="357"/>
        <w:rPr>
          <w:sz w:val="24"/>
        </w:rPr>
      </w:pPr>
      <w:proofErr w:type="spellStart"/>
      <w:r>
        <w:rPr>
          <w:sz w:val="24"/>
        </w:rPr>
        <w:t>Precalciner</w:t>
      </w:r>
      <w:proofErr w:type="spellEnd"/>
      <w:r>
        <w:rPr>
          <w:sz w:val="24"/>
        </w:rPr>
        <w:t xml:space="preserve"> with tertiary air duct designed for 2'500 t/d production</w:t>
      </w:r>
    </w:p>
    <w:p w:rsidR="00134545" w:rsidRDefault="00134545">
      <w:pPr>
        <w:numPr>
          <w:ilvl w:val="0"/>
          <w:numId w:val="17"/>
        </w:numPr>
        <w:spacing w:before="120"/>
        <w:ind w:left="714" w:hanging="357"/>
        <w:rPr>
          <w:sz w:val="24"/>
        </w:rPr>
      </w:pPr>
      <w:r>
        <w:rPr>
          <w:sz w:val="24"/>
        </w:rPr>
        <w:t>Installation of retractable kiln inlet probe</w:t>
      </w:r>
    </w:p>
    <w:p w:rsidR="00134545" w:rsidRDefault="00134545">
      <w:pPr>
        <w:numPr>
          <w:ilvl w:val="0"/>
          <w:numId w:val="17"/>
        </w:numPr>
        <w:spacing w:before="120"/>
        <w:ind w:left="714" w:hanging="357"/>
        <w:rPr>
          <w:sz w:val="24"/>
        </w:rPr>
      </w:pPr>
      <w:r>
        <w:rPr>
          <w:sz w:val="24"/>
        </w:rPr>
        <w:t>New dynamic separator for the coal mill</w:t>
      </w:r>
      <w:r>
        <w:rPr>
          <w:sz w:val="24"/>
        </w:rPr>
        <w:br/>
      </w:r>
    </w:p>
    <w:p w:rsidR="00134545" w:rsidRDefault="00134545">
      <w:pPr>
        <w:pStyle w:val="BodyText"/>
      </w:pPr>
      <w:r>
        <w:t xml:space="preserve">However, after the installation of the new </w:t>
      </w:r>
      <w:proofErr w:type="spellStart"/>
      <w:r>
        <w:t>precalciner</w:t>
      </w:r>
      <w:proofErr w:type="spellEnd"/>
      <w:r>
        <w:t xml:space="preserve"> early this year (Jan/Feb), the new design capacity (2'500 t/d) kiln could not be reached. Further the kiln system availability is too low (mainly due to ID-fan failures, refractory failure at the kiln outlet and kiln drive failures).</w:t>
      </w:r>
    </w:p>
    <w:p w:rsidR="00134545" w:rsidRDefault="00134545">
      <w:pPr>
        <w:pStyle w:val="BodyText"/>
      </w:pPr>
      <w:r>
        <w:t xml:space="preserve">The highest achieved clinker production is reported at </w:t>
      </w:r>
      <w:r>
        <w:rPr>
          <w:b/>
          <w:bCs/>
        </w:rPr>
        <w:t>2'350 t/d</w:t>
      </w:r>
      <w:r>
        <w:t>. The next annual kiln shutdown is scheduled in January next year.</w:t>
      </w:r>
    </w:p>
    <w:p w:rsidR="00134545" w:rsidRDefault="00134545">
      <w:pPr>
        <w:pStyle w:val="BodyTextNr2"/>
        <w:spacing w:before="480"/>
        <w:rPr>
          <w:sz w:val="32"/>
        </w:rPr>
      </w:pPr>
      <w:r>
        <w:rPr>
          <w:sz w:val="32"/>
        </w:rPr>
        <w:t>Raw material and raw meal preparation</w:t>
      </w:r>
    </w:p>
    <w:p w:rsidR="00134545" w:rsidRDefault="00134545">
      <w:pPr>
        <w:pStyle w:val="BodyText"/>
      </w:pPr>
      <w:r>
        <w:t xml:space="preserve">The raw material from the quarry is quite </w:t>
      </w:r>
      <w:r>
        <w:rPr>
          <w:b/>
          <w:bCs/>
        </w:rPr>
        <w:t>uniform</w:t>
      </w:r>
      <w:r>
        <w:t xml:space="preserve"> in chemistry. The raw mill has a capacity of 230 t/h and can be operated mainly at low electricity tariff only (nighttime and weekends). A new </w:t>
      </w:r>
      <w:proofErr w:type="spellStart"/>
      <w:r>
        <w:t>Pfister</w:t>
      </w:r>
      <w:proofErr w:type="spellEnd"/>
      <w:r>
        <w:t xml:space="preserve"> kiln feed dosing system has been installed and no problems with kiln feed variations exist.</w:t>
      </w:r>
    </w:p>
    <w:p w:rsidR="00134545" w:rsidRDefault="00134545">
      <w:pPr>
        <w:pStyle w:val="BodyTextNr2"/>
        <w:spacing w:before="480"/>
        <w:rPr>
          <w:sz w:val="32"/>
        </w:rPr>
      </w:pPr>
      <w:r>
        <w:rPr>
          <w:sz w:val="32"/>
        </w:rPr>
        <w:br w:type="page"/>
      </w:r>
      <w:r>
        <w:rPr>
          <w:sz w:val="32"/>
        </w:rPr>
        <w:lastRenderedPageBreak/>
        <w:t>Fuels and AFR</w:t>
      </w:r>
    </w:p>
    <w:p w:rsidR="00134545" w:rsidRDefault="00134545">
      <w:pPr>
        <w:pStyle w:val="BodyText"/>
      </w:pPr>
      <w:r>
        <w:rPr>
          <w:b/>
          <w:bCs/>
        </w:rPr>
        <w:t>Imported coal</w:t>
      </w:r>
      <w:r>
        <w:t xml:space="preserve"> is used in the main burner as well as in the </w:t>
      </w:r>
      <w:proofErr w:type="spellStart"/>
      <w:r>
        <w:t>precalciner</w:t>
      </w:r>
      <w:proofErr w:type="spellEnd"/>
      <w:r>
        <w:t>. The cost of coal is high and is expected to increase further. The use of AFR is in an initial phase, recently first AFR trials have been carried out.</w:t>
      </w:r>
    </w:p>
    <w:p w:rsidR="00134545" w:rsidRDefault="00134545">
      <w:pPr>
        <w:pStyle w:val="BodyTextNr2"/>
        <w:spacing w:before="480"/>
        <w:rPr>
          <w:sz w:val="32"/>
        </w:rPr>
      </w:pPr>
      <w:r>
        <w:rPr>
          <w:sz w:val="32"/>
        </w:rPr>
        <w:t>Fuels and AFR</w:t>
      </w:r>
    </w:p>
    <w:p w:rsidR="00134545" w:rsidRDefault="00134545">
      <w:pPr>
        <w:pStyle w:val="BodyText"/>
      </w:pPr>
      <w:r>
        <w:t xml:space="preserve">The coal mill is </w:t>
      </w:r>
      <w:r>
        <w:rPr>
          <w:b/>
          <w:bCs/>
        </w:rPr>
        <w:t>not a bottleneck</w:t>
      </w:r>
      <w:r>
        <w:t xml:space="preserve">. A recent coal mill audit concluded that the capacity is sufficient even if 100% </w:t>
      </w:r>
      <w:proofErr w:type="spellStart"/>
      <w:r>
        <w:t>petcoke</w:t>
      </w:r>
      <w:proofErr w:type="spellEnd"/>
      <w:r>
        <w:t xml:space="preserve"> substitution would be achieved in the future. </w:t>
      </w:r>
    </w:p>
    <w:p w:rsidR="00134545" w:rsidRDefault="00134545">
      <w:pPr>
        <w:pStyle w:val="BodyTextNr2"/>
        <w:spacing w:before="480"/>
        <w:rPr>
          <w:sz w:val="32"/>
        </w:rPr>
      </w:pPr>
      <w:r>
        <w:rPr>
          <w:sz w:val="32"/>
        </w:rPr>
        <w:t>Quality</w:t>
      </w:r>
    </w:p>
    <w:p w:rsidR="00134545" w:rsidRDefault="00134545">
      <w:pPr>
        <w:pStyle w:val="BodyText"/>
      </w:pPr>
      <w:r>
        <w:t xml:space="preserve">Clinker </w:t>
      </w:r>
      <w:r>
        <w:rPr>
          <w:b/>
          <w:bCs/>
        </w:rPr>
        <w:t>free lime is within target</w:t>
      </w:r>
      <w:r>
        <w:t>. Reduced early strength, which occasionally seemed to be a problem in the past, has improved considerably since the installation of the fixed inlet (KIDS).</w:t>
      </w:r>
    </w:p>
    <w:p w:rsidR="00134545" w:rsidRDefault="00134545">
      <w:pPr>
        <w:pStyle w:val="BodyTextNr2"/>
        <w:spacing w:before="480"/>
        <w:rPr>
          <w:sz w:val="32"/>
        </w:rPr>
      </w:pPr>
      <w:r>
        <w:rPr>
          <w:sz w:val="32"/>
        </w:rPr>
        <w:t>Market</w:t>
      </w:r>
    </w:p>
    <w:p w:rsidR="00134545" w:rsidRDefault="00134545">
      <w:pPr>
        <w:pStyle w:val="BodyText"/>
      </w:pPr>
      <w:r>
        <w:t>Due to the considerable growth of the GDP</w:t>
      </w:r>
      <w:r w:rsidR="004B2AF4">
        <w:t xml:space="preserve"> (Gross Domestic Product)</w:t>
      </w:r>
      <w:r>
        <w:t xml:space="preserve"> in the country the market conditions for cement are </w:t>
      </w:r>
      <w:r>
        <w:rPr>
          <w:b/>
          <w:bCs/>
        </w:rPr>
        <w:t>very promising</w:t>
      </w:r>
      <w:r>
        <w:t xml:space="preserve"> and every ton of additionally produced clinker could be sold.</w:t>
      </w:r>
    </w:p>
    <w:p w:rsidR="00134545" w:rsidRDefault="00134545">
      <w:pPr>
        <w:pStyle w:val="SeminarTitle1"/>
        <w:rPr>
          <w:sz w:val="40"/>
        </w:rPr>
      </w:pPr>
      <w:r>
        <w:br w:type="page"/>
      </w:r>
      <w:r>
        <w:rPr>
          <w:sz w:val="40"/>
        </w:rPr>
        <w:lastRenderedPageBreak/>
        <w:t>Plant Equipment Data</w:t>
      </w:r>
    </w:p>
    <w:p w:rsidR="00134545" w:rsidRDefault="00134545">
      <w:pPr>
        <w:numPr>
          <w:ilvl w:val="0"/>
          <w:numId w:val="17"/>
        </w:numPr>
        <w:spacing w:before="240"/>
        <w:ind w:left="714" w:hanging="357"/>
        <w:rPr>
          <w:sz w:val="24"/>
        </w:rPr>
      </w:pPr>
      <w:r>
        <w:rPr>
          <w:sz w:val="24"/>
        </w:rPr>
        <w:t xml:space="preserve">Rotary kiln (commissioned in 1974) </w:t>
      </w:r>
      <w:r>
        <w:rPr>
          <w:sz w:val="24"/>
        </w:rPr>
        <w:br/>
        <w:t xml:space="preserve">Original design capacity </w:t>
      </w:r>
      <w:r>
        <w:rPr>
          <w:b/>
          <w:bCs/>
          <w:sz w:val="24"/>
        </w:rPr>
        <w:t>1'500 t/d</w:t>
      </w:r>
      <w:r>
        <w:rPr>
          <w:sz w:val="24"/>
        </w:rPr>
        <w:t xml:space="preserve"> (DOPOL without </w:t>
      </w:r>
      <w:proofErr w:type="spellStart"/>
      <w:r>
        <w:rPr>
          <w:sz w:val="24"/>
        </w:rPr>
        <w:t>precalciner</w:t>
      </w:r>
      <w:proofErr w:type="spellEnd"/>
      <w:r>
        <w:rPr>
          <w:sz w:val="24"/>
        </w:rPr>
        <w:t>)</w:t>
      </w:r>
      <w:r>
        <w:rPr>
          <w:sz w:val="24"/>
        </w:rPr>
        <w:br/>
        <w:t xml:space="preserve">Shell dimension </w:t>
      </w:r>
      <w:proofErr w:type="spellStart"/>
      <w:r>
        <w:rPr>
          <w:sz w:val="24"/>
        </w:rPr>
        <w:t>dia</w:t>
      </w:r>
      <w:proofErr w:type="spellEnd"/>
      <w:r>
        <w:rPr>
          <w:sz w:val="24"/>
        </w:rPr>
        <w:t xml:space="preserve"> </w:t>
      </w:r>
      <w:r>
        <w:rPr>
          <w:b/>
          <w:bCs/>
          <w:sz w:val="24"/>
        </w:rPr>
        <w:t xml:space="preserve">4.7 m x 72 m, 3 piers, </w:t>
      </w:r>
      <w:r>
        <w:rPr>
          <w:sz w:val="24"/>
        </w:rPr>
        <w:t>inclination</w:t>
      </w:r>
      <w:r>
        <w:rPr>
          <w:b/>
          <w:bCs/>
          <w:sz w:val="24"/>
        </w:rPr>
        <w:t xml:space="preserve"> 3 % (or 1.72°)</w:t>
      </w:r>
      <w:r>
        <w:rPr>
          <w:sz w:val="24"/>
        </w:rPr>
        <w:br/>
        <w:t xml:space="preserve">Refractory lining thickness: </w:t>
      </w:r>
      <w:r>
        <w:rPr>
          <w:b/>
          <w:bCs/>
          <w:sz w:val="24"/>
        </w:rPr>
        <w:t>20 cm</w:t>
      </w:r>
    </w:p>
    <w:p w:rsidR="00134545" w:rsidRDefault="00134545">
      <w:pPr>
        <w:numPr>
          <w:ilvl w:val="0"/>
          <w:numId w:val="17"/>
        </w:numPr>
        <w:spacing w:before="240"/>
        <w:ind w:left="714" w:hanging="357"/>
        <w:rPr>
          <w:sz w:val="24"/>
        </w:rPr>
      </w:pPr>
      <w:r>
        <w:rPr>
          <w:sz w:val="24"/>
        </w:rPr>
        <w:t>Kiln drive (girth and pinion)</w:t>
      </w:r>
      <w:r>
        <w:rPr>
          <w:sz w:val="24"/>
        </w:rPr>
        <w:br/>
      </w:r>
      <w:r>
        <w:rPr>
          <w:b/>
          <w:bCs/>
          <w:sz w:val="24"/>
        </w:rPr>
        <w:t>350 kW</w:t>
      </w:r>
      <w:r>
        <w:rPr>
          <w:sz w:val="24"/>
        </w:rPr>
        <w:t xml:space="preserve">, </w:t>
      </w:r>
      <w:r>
        <w:rPr>
          <w:b/>
          <w:bCs/>
          <w:sz w:val="24"/>
        </w:rPr>
        <w:t>2.2 rpm max</w:t>
      </w:r>
    </w:p>
    <w:p w:rsidR="00134545" w:rsidRDefault="00134545">
      <w:pPr>
        <w:numPr>
          <w:ilvl w:val="0"/>
          <w:numId w:val="17"/>
        </w:numPr>
        <w:spacing w:before="240"/>
        <w:ind w:left="714" w:hanging="357"/>
        <w:rPr>
          <w:sz w:val="24"/>
        </w:rPr>
      </w:pPr>
      <w:r>
        <w:rPr>
          <w:sz w:val="24"/>
        </w:rPr>
        <w:t>Preheater</w:t>
      </w:r>
    </w:p>
    <w:p w:rsidR="00134545" w:rsidRDefault="00134545">
      <w:pPr>
        <w:numPr>
          <w:ilvl w:val="1"/>
          <w:numId w:val="17"/>
        </w:numPr>
        <w:spacing w:before="120"/>
        <w:rPr>
          <w:sz w:val="24"/>
        </w:rPr>
      </w:pPr>
      <w:r>
        <w:rPr>
          <w:b/>
          <w:bCs/>
          <w:sz w:val="24"/>
        </w:rPr>
        <w:t>DOPOL</w:t>
      </w:r>
      <w:r>
        <w:rPr>
          <w:sz w:val="24"/>
        </w:rPr>
        <w:t xml:space="preserve"> type </w:t>
      </w:r>
      <w:r>
        <w:rPr>
          <w:b/>
          <w:bCs/>
          <w:sz w:val="24"/>
        </w:rPr>
        <w:t>four stages</w:t>
      </w:r>
      <w:r>
        <w:rPr>
          <w:sz w:val="24"/>
        </w:rPr>
        <w:t xml:space="preserve"> </w:t>
      </w:r>
      <w:r w:rsidR="004B2AF4">
        <w:rPr>
          <w:sz w:val="24"/>
        </w:rPr>
        <w:br/>
        <w:t>N</w:t>
      </w:r>
      <w:r>
        <w:rPr>
          <w:sz w:val="24"/>
        </w:rPr>
        <w:t>o. of cyclones from top to bottom: 2, 2, 1, 2</w:t>
      </w:r>
    </w:p>
    <w:p w:rsidR="00134545" w:rsidRDefault="00134545">
      <w:pPr>
        <w:numPr>
          <w:ilvl w:val="1"/>
          <w:numId w:val="17"/>
        </w:numPr>
        <w:spacing w:before="120"/>
        <w:rPr>
          <w:sz w:val="24"/>
        </w:rPr>
      </w:pPr>
      <w:r>
        <w:rPr>
          <w:sz w:val="24"/>
        </w:rPr>
        <w:t xml:space="preserve">All cyclone stages </w:t>
      </w:r>
      <w:r w:rsidR="004B2AF4">
        <w:rPr>
          <w:sz w:val="24"/>
        </w:rPr>
        <w:t xml:space="preserve">are </w:t>
      </w:r>
      <w:r>
        <w:rPr>
          <w:sz w:val="24"/>
        </w:rPr>
        <w:t xml:space="preserve">equipped with </w:t>
      </w:r>
      <w:r>
        <w:rPr>
          <w:b/>
          <w:bCs/>
          <w:sz w:val="24"/>
        </w:rPr>
        <w:t xml:space="preserve">dip tubes. </w:t>
      </w:r>
      <w:r>
        <w:rPr>
          <w:b/>
          <w:bCs/>
          <w:sz w:val="24"/>
        </w:rPr>
        <w:br/>
      </w:r>
      <w:r>
        <w:rPr>
          <w:sz w:val="24"/>
        </w:rPr>
        <w:t>Dip tube dimensions</w:t>
      </w:r>
      <w:r w:rsidR="004B2AF4" w:rsidRPr="004B2AF4">
        <w:rPr>
          <w:sz w:val="24"/>
        </w:rPr>
        <w:t xml:space="preserve"> </w:t>
      </w:r>
      <w:r w:rsidR="004B2AF4">
        <w:rPr>
          <w:sz w:val="24"/>
        </w:rPr>
        <w:t>(stage 4 = top stage, stage 1 = bottom stage)</w:t>
      </w:r>
      <w:r>
        <w:rPr>
          <w:sz w:val="24"/>
        </w:rPr>
        <w:t>:</w:t>
      </w:r>
    </w:p>
    <w:p w:rsidR="00134545" w:rsidRDefault="00134545">
      <w:pPr>
        <w:numPr>
          <w:ilvl w:val="2"/>
          <w:numId w:val="17"/>
        </w:numPr>
        <w:tabs>
          <w:tab w:val="left" w:pos="4253"/>
        </w:tabs>
        <w:spacing w:before="80"/>
        <w:ind w:left="2154" w:hanging="357"/>
        <w:rPr>
          <w:sz w:val="24"/>
        </w:rPr>
      </w:pPr>
      <w:r>
        <w:rPr>
          <w:b/>
          <w:bCs/>
          <w:sz w:val="24"/>
        </w:rPr>
        <w:t>Stage 4 (top):</w:t>
      </w:r>
      <w:r>
        <w:rPr>
          <w:sz w:val="24"/>
        </w:rPr>
        <w:tab/>
      </w:r>
      <w:proofErr w:type="spellStart"/>
      <w:r>
        <w:rPr>
          <w:sz w:val="24"/>
        </w:rPr>
        <w:t>dia</w:t>
      </w:r>
      <w:proofErr w:type="spellEnd"/>
      <w:r>
        <w:rPr>
          <w:sz w:val="24"/>
        </w:rPr>
        <w:t xml:space="preserve"> = 2.2 m, length = 2.5 m</w:t>
      </w:r>
    </w:p>
    <w:p w:rsidR="00134545" w:rsidRDefault="00134545">
      <w:pPr>
        <w:numPr>
          <w:ilvl w:val="2"/>
          <w:numId w:val="17"/>
        </w:numPr>
        <w:tabs>
          <w:tab w:val="left" w:pos="4253"/>
        </w:tabs>
        <w:spacing w:before="80"/>
        <w:ind w:left="2154" w:hanging="357"/>
        <w:rPr>
          <w:sz w:val="24"/>
        </w:rPr>
      </w:pPr>
      <w:r>
        <w:rPr>
          <w:b/>
          <w:bCs/>
          <w:sz w:val="24"/>
        </w:rPr>
        <w:t>Stage 3:</w:t>
      </w:r>
      <w:r w:rsidR="004B2AF4">
        <w:rPr>
          <w:sz w:val="24"/>
        </w:rPr>
        <w:tab/>
      </w:r>
      <w:proofErr w:type="spellStart"/>
      <w:r w:rsidR="004B2AF4">
        <w:rPr>
          <w:sz w:val="24"/>
        </w:rPr>
        <w:t>dia</w:t>
      </w:r>
      <w:proofErr w:type="spellEnd"/>
      <w:r w:rsidR="004B2AF4">
        <w:rPr>
          <w:sz w:val="24"/>
        </w:rPr>
        <w:t xml:space="preserve"> = 2.5 m, length = 1.5 m</w:t>
      </w:r>
    </w:p>
    <w:p w:rsidR="00134545" w:rsidRDefault="00134545">
      <w:pPr>
        <w:numPr>
          <w:ilvl w:val="2"/>
          <w:numId w:val="17"/>
        </w:numPr>
        <w:tabs>
          <w:tab w:val="left" w:pos="4253"/>
        </w:tabs>
        <w:spacing w:before="80"/>
        <w:ind w:left="2154" w:hanging="357"/>
        <w:rPr>
          <w:sz w:val="24"/>
        </w:rPr>
      </w:pPr>
      <w:r>
        <w:rPr>
          <w:b/>
          <w:bCs/>
          <w:sz w:val="24"/>
        </w:rPr>
        <w:t>Stage 2:</w:t>
      </w:r>
      <w:r w:rsidR="004B2AF4">
        <w:rPr>
          <w:sz w:val="24"/>
        </w:rPr>
        <w:tab/>
      </w:r>
      <w:proofErr w:type="spellStart"/>
      <w:r w:rsidR="004B2AF4">
        <w:rPr>
          <w:sz w:val="24"/>
        </w:rPr>
        <w:t>dia</w:t>
      </w:r>
      <w:proofErr w:type="spellEnd"/>
      <w:r w:rsidR="004B2AF4">
        <w:rPr>
          <w:sz w:val="24"/>
        </w:rPr>
        <w:t xml:space="preserve"> = 3.3 m, length = 1.5 m</w:t>
      </w:r>
    </w:p>
    <w:p w:rsidR="00134545" w:rsidRDefault="00134545">
      <w:pPr>
        <w:numPr>
          <w:ilvl w:val="2"/>
          <w:numId w:val="17"/>
        </w:numPr>
        <w:tabs>
          <w:tab w:val="left" w:pos="4253"/>
        </w:tabs>
        <w:spacing w:before="80"/>
        <w:ind w:left="2154" w:hanging="357"/>
        <w:rPr>
          <w:sz w:val="24"/>
        </w:rPr>
      </w:pPr>
      <w:r>
        <w:rPr>
          <w:b/>
          <w:bCs/>
          <w:sz w:val="24"/>
        </w:rPr>
        <w:t>Stage 1 (bottom):</w:t>
      </w:r>
      <w:r>
        <w:rPr>
          <w:sz w:val="24"/>
        </w:rPr>
        <w:tab/>
      </w:r>
      <w:proofErr w:type="spellStart"/>
      <w:r>
        <w:rPr>
          <w:sz w:val="24"/>
        </w:rPr>
        <w:t>dia</w:t>
      </w:r>
      <w:proofErr w:type="spellEnd"/>
      <w:r>
        <w:rPr>
          <w:sz w:val="24"/>
        </w:rPr>
        <w:t xml:space="preserve"> = 1.9 m, length = 1.0 m</w:t>
      </w:r>
    </w:p>
    <w:p w:rsidR="00134545" w:rsidRDefault="00134545">
      <w:pPr>
        <w:numPr>
          <w:ilvl w:val="1"/>
          <w:numId w:val="17"/>
        </w:numPr>
        <w:spacing w:before="120"/>
        <w:rPr>
          <w:sz w:val="24"/>
        </w:rPr>
      </w:pPr>
      <w:r>
        <w:rPr>
          <w:sz w:val="24"/>
        </w:rPr>
        <w:t xml:space="preserve">Narrowest </w:t>
      </w:r>
      <w:r>
        <w:rPr>
          <w:b/>
          <w:bCs/>
          <w:sz w:val="24"/>
        </w:rPr>
        <w:t>kiln inlet</w:t>
      </w:r>
      <w:r>
        <w:rPr>
          <w:sz w:val="24"/>
        </w:rPr>
        <w:t xml:space="preserve"> section area </w:t>
      </w:r>
      <w:r>
        <w:rPr>
          <w:b/>
          <w:bCs/>
          <w:sz w:val="24"/>
        </w:rPr>
        <w:t>7.45 m</w:t>
      </w:r>
      <w:r>
        <w:rPr>
          <w:b/>
          <w:bCs/>
          <w:sz w:val="24"/>
          <w:vertAlign w:val="superscript"/>
        </w:rPr>
        <w:t>2</w:t>
      </w:r>
      <w:r>
        <w:rPr>
          <w:sz w:val="24"/>
        </w:rPr>
        <w:t xml:space="preserve"> (inside refractory, </w:t>
      </w:r>
      <w:r>
        <w:rPr>
          <w:sz w:val="24"/>
        </w:rPr>
        <w:br/>
        <w:t>measured at narrowest position limited by the inclined inlet chute)</w:t>
      </w:r>
    </w:p>
    <w:p w:rsidR="00134545" w:rsidRDefault="00134545">
      <w:pPr>
        <w:numPr>
          <w:ilvl w:val="0"/>
          <w:numId w:val="17"/>
        </w:numPr>
        <w:spacing w:before="240"/>
        <w:ind w:left="714" w:hanging="357"/>
        <w:rPr>
          <w:sz w:val="24"/>
        </w:rPr>
      </w:pPr>
      <w:proofErr w:type="spellStart"/>
      <w:r>
        <w:rPr>
          <w:sz w:val="24"/>
        </w:rPr>
        <w:t>Precalciner</w:t>
      </w:r>
      <w:proofErr w:type="spellEnd"/>
    </w:p>
    <w:p w:rsidR="00134545" w:rsidRDefault="00134545">
      <w:pPr>
        <w:numPr>
          <w:ilvl w:val="1"/>
          <w:numId w:val="17"/>
        </w:numPr>
        <w:spacing w:before="120"/>
        <w:ind w:left="1434" w:hanging="357"/>
        <w:rPr>
          <w:sz w:val="24"/>
        </w:rPr>
      </w:pPr>
      <w:r>
        <w:rPr>
          <w:sz w:val="24"/>
        </w:rPr>
        <w:t xml:space="preserve">Inline </w:t>
      </w:r>
      <w:proofErr w:type="spellStart"/>
      <w:r>
        <w:rPr>
          <w:sz w:val="24"/>
        </w:rPr>
        <w:t>calciner</w:t>
      </w:r>
      <w:proofErr w:type="spellEnd"/>
      <w:r>
        <w:rPr>
          <w:sz w:val="24"/>
        </w:rPr>
        <w:t xml:space="preserve"> (vessel type)</w:t>
      </w:r>
    </w:p>
    <w:p w:rsidR="00134545" w:rsidRDefault="00134545">
      <w:pPr>
        <w:numPr>
          <w:ilvl w:val="1"/>
          <w:numId w:val="17"/>
        </w:numPr>
        <w:spacing w:before="120"/>
        <w:ind w:left="1434" w:hanging="357"/>
        <w:rPr>
          <w:sz w:val="24"/>
        </w:rPr>
      </w:pPr>
      <w:proofErr w:type="spellStart"/>
      <w:r>
        <w:rPr>
          <w:sz w:val="24"/>
        </w:rPr>
        <w:t>Calciner</w:t>
      </w:r>
      <w:proofErr w:type="spellEnd"/>
      <w:r>
        <w:rPr>
          <w:sz w:val="24"/>
        </w:rPr>
        <w:t xml:space="preserve"> volume: </w:t>
      </w:r>
      <w:r>
        <w:rPr>
          <w:b/>
          <w:bCs/>
          <w:sz w:val="24"/>
        </w:rPr>
        <w:t>440 m</w:t>
      </w:r>
      <w:r>
        <w:rPr>
          <w:b/>
          <w:bCs/>
          <w:sz w:val="24"/>
          <w:vertAlign w:val="superscript"/>
        </w:rPr>
        <w:t>3</w:t>
      </w:r>
      <w:r>
        <w:rPr>
          <w:sz w:val="24"/>
        </w:rPr>
        <w:t xml:space="preserve"> (inside refractory)</w:t>
      </w:r>
    </w:p>
    <w:p w:rsidR="00134545" w:rsidRDefault="00134545">
      <w:pPr>
        <w:numPr>
          <w:ilvl w:val="1"/>
          <w:numId w:val="17"/>
        </w:numPr>
        <w:spacing w:before="120"/>
        <w:ind w:left="1434" w:hanging="357"/>
        <w:rPr>
          <w:sz w:val="24"/>
        </w:rPr>
      </w:pPr>
      <w:r>
        <w:rPr>
          <w:sz w:val="24"/>
        </w:rPr>
        <w:t xml:space="preserve">Tertiary air duct diameter: </w:t>
      </w:r>
      <w:r>
        <w:rPr>
          <w:b/>
          <w:bCs/>
          <w:sz w:val="24"/>
        </w:rPr>
        <w:t>1.7 m</w:t>
      </w:r>
      <w:r>
        <w:rPr>
          <w:sz w:val="24"/>
        </w:rPr>
        <w:t xml:space="preserve"> (inside refractory)</w:t>
      </w:r>
      <w:r>
        <w:rPr>
          <w:sz w:val="24"/>
        </w:rPr>
        <w:br/>
        <w:t>Take-off from kiln hood</w:t>
      </w:r>
    </w:p>
    <w:p w:rsidR="00134545" w:rsidRDefault="00134545">
      <w:pPr>
        <w:numPr>
          <w:ilvl w:val="1"/>
          <w:numId w:val="17"/>
        </w:numPr>
        <w:spacing w:before="120"/>
        <w:ind w:left="1434" w:hanging="357"/>
        <w:rPr>
          <w:sz w:val="24"/>
        </w:rPr>
      </w:pPr>
      <w:r>
        <w:rPr>
          <w:sz w:val="24"/>
        </w:rPr>
        <w:t xml:space="preserve">One meal feeding point to </w:t>
      </w:r>
      <w:proofErr w:type="spellStart"/>
      <w:r>
        <w:rPr>
          <w:sz w:val="24"/>
        </w:rPr>
        <w:t>calciner</w:t>
      </w:r>
      <w:proofErr w:type="spellEnd"/>
    </w:p>
    <w:p w:rsidR="00134545" w:rsidRDefault="00134545">
      <w:pPr>
        <w:numPr>
          <w:ilvl w:val="1"/>
          <w:numId w:val="17"/>
        </w:numPr>
        <w:spacing w:before="120"/>
        <w:ind w:left="1434" w:hanging="357"/>
        <w:rPr>
          <w:sz w:val="24"/>
        </w:rPr>
      </w:pPr>
      <w:r>
        <w:rPr>
          <w:sz w:val="24"/>
        </w:rPr>
        <w:t xml:space="preserve">Burners: simple tube (without primary air and </w:t>
      </w:r>
      <w:proofErr w:type="spellStart"/>
      <w:r>
        <w:rPr>
          <w:sz w:val="24"/>
        </w:rPr>
        <w:t>swirlers</w:t>
      </w:r>
      <w:proofErr w:type="spellEnd"/>
      <w:r>
        <w:rPr>
          <w:sz w:val="24"/>
        </w:rPr>
        <w:t>)</w:t>
      </w:r>
    </w:p>
    <w:p w:rsidR="00134545" w:rsidRDefault="00134545">
      <w:pPr>
        <w:numPr>
          <w:ilvl w:val="0"/>
          <w:numId w:val="17"/>
        </w:numPr>
        <w:spacing w:before="240"/>
        <w:rPr>
          <w:sz w:val="24"/>
        </w:rPr>
      </w:pPr>
      <w:r>
        <w:rPr>
          <w:sz w:val="24"/>
        </w:rPr>
        <w:t xml:space="preserve">Kiln hood net cross section </w:t>
      </w:r>
      <w:r>
        <w:rPr>
          <w:b/>
          <w:bCs/>
          <w:sz w:val="24"/>
        </w:rPr>
        <w:t>4.6 x 3.7 m</w:t>
      </w:r>
      <w:r>
        <w:rPr>
          <w:sz w:val="24"/>
        </w:rPr>
        <w:t xml:space="preserve"> (inside refractory, </w:t>
      </w:r>
      <w:r>
        <w:rPr>
          <w:sz w:val="24"/>
        </w:rPr>
        <w:br/>
        <w:t>measured at cooler roof level)</w:t>
      </w:r>
    </w:p>
    <w:p w:rsidR="00134545" w:rsidRDefault="00134545">
      <w:pPr>
        <w:numPr>
          <w:ilvl w:val="0"/>
          <w:numId w:val="17"/>
        </w:numPr>
        <w:tabs>
          <w:tab w:val="left" w:pos="1276"/>
        </w:tabs>
        <w:spacing w:before="240"/>
        <w:ind w:left="714" w:right="-935" w:hanging="357"/>
        <w:rPr>
          <w:sz w:val="24"/>
        </w:rPr>
      </w:pPr>
      <w:r>
        <w:rPr>
          <w:sz w:val="24"/>
        </w:rPr>
        <w:br w:type="page"/>
      </w:r>
      <w:r>
        <w:rPr>
          <w:sz w:val="24"/>
        </w:rPr>
        <w:lastRenderedPageBreak/>
        <w:t xml:space="preserve">Clinker </w:t>
      </w:r>
      <w:r w:rsidR="004B2AF4">
        <w:rPr>
          <w:sz w:val="24"/>
        </w:rPr>
        <w:t xml:space="preserve">grate </w:t>
      </w:r>
      <w:r>
        <w:rPr>
          <w:sz w:val="24"/>
        </w:rPr>
        <w:t>cooler</w:t>
      </w:r>
    </w:p>
    <w:p w:rsidR="00134545" w:rsidRDefault="00134545">
      <w:pPr>
        <w:numPr>
          <w:ilvl w:val="1"/>
          <w:numId w:val="17"/>
        </w:numPr>
        <w:spacing w:before="120"/>
        <w:ind w:left="1434" w:hanging="357"/>
        <w:rPr>
          <w:sz w:val="24"/>
        </w:rPr>
      </w:pPr>
      <w:r>
        <w:rPr>
          <w:sz w:val="24"/>
        </w:rPr>
        <w:t xml:space="preserve">Fixed inlet with one high pressure variable speed </w:t>
      </w:r>
      <w:r>
        <w:rPr>
          <w:sz w:val="24"/>
        </w:rPr>
        <w:br/>
      </w:r>
      <w:r>
        <w:rPr>
          <w:b/>
          <w:bCs/>
          <w:sz w:val="24"/>
        </w:rPr>
        <w:t>fan #1</w:t>
      </w:r>
      <w:r>
        <w:rPr>
          <w:sz w:val="24"/>
        </w:rPr>
        <w:t>: 30'000 Nm3/h, max. 100 mbar</w:t>
      </w:r>
    </w:p>
    <w:p w:rsidR="004B2AF4" w:rsidRDefault="004B2AF4" w:rsidP="004B2AF4">
      <w:pPr>
        <w:numPr>
          <w:ilvl w:val="1"/>
          <w:numId w:val="17"/>
        </w:numPr>
        <w:spacing w:before="120"/>
        <w:ind w:left="1434" w:hanging="357"/>
        <w:rPr>
          <w:sz w:val="24"/>
        </w:rPr>
      </w:pPr>
      <w:r>
        <w:rPr>
          <w:sz w:val="24"/>
        </w:rPr>
        <w:t>2 grate sections each with a mechanical grate drive</w:t>
      </w:r>
    </w:p>
    <w:p w:rsidR="00134545" w:rsidRDefault="00134545">
      <w:pPr>
        <w:numPr>
          <w:ilvl w:val="1"/>
          <w:numId w:val="17"/>
        </w:numPr>
        <w:spacing w:before="120"/>
        <w:ind w:left="1434" w:hanging="357"/>
        <w:rPr>
          <w:sz w:val="24"/>
        </w:rPr>
      </w:pPr>
      <w:r>
        <w:rPr>
          <w:sz w:val="24"/>
        </w:rPr>
        <w:t xml:space="preserve">Three cooling air fans with dampers for </w:t>
      </w:r>
      <w:r w:rsidR="004B2AF4">
        <w:rPr>
          <w:sz w:val="24"/>
        </w:rPr>
        <w:t xml:space="preserve">aeration of </w:t>
      </w:r>
      <w:r>
        <w:rPr>
          <w:sz w:val="24"/>
        </w:rPr>
        <w:t>moving grate</w:t>
      </w:r>
      <w:r w:rsidR="004B2AF4">
        <w:rPr>
          <w:sz w:val="24"/>
        </w:rPr>
        <w:t>s</w:t>
      </w:r>
      <w:r>
        <w:rPr>
          <w:sz w:val="24"/>
        </w:rPr>
        <w:t>:</w:t>
      </w:r>
    </w:p>
    <w:p w:rsidR="00134545" w:rsidRDefault="00134545">
      <w:pPr>
        <w:numPr>
          <w:ilvl w:val="2"/>
          <w:numId w:val="17"/>
        </w:numPr>
        <w:tabs>
          <w:tab w:val="left" w:pos="1276"/>
        </w:tabs>
        <w:spacing w:before="120"/>
        <w:ind w:right="-936" w:hanging="357"/>
        <w:rPr>
          <w:sz w:val="24"/>
        </w:rPr>
      </w:pPr>
      <w:r>
        <w:rPr>
          <w:b/>
          <w:bCs/>
          <w:sz w:val="24"/>
        </w:rPr>
        <w:t>Fan #2</w:t>
      </w:r>
      <w:r>
        <w:rPr>
          <w:sz w:val="24"/>
        </w:rPr>
        <w:t xml:space="preserve"> for first grate, first compartment: </w:t>
      </w:r>
      <w:r w:rsidR="004B2AF4">
        <w:rPr>
          <w:sz w:val="24"/>
        </w:rPr>
        <w:br/>
      </w:r>
      <w:r>
        <w:rPr>
          <w:sz w:val="24"/>
        </w:rPr>
        <w:t>30'000 Nm</w:t>
      </w:r>
      <w:r>
        <w:rPr>
          <w:sz w:val="24"/>
          <w:vertAlign w:val="superscript"/>
        </w:rPr>
        <w:t>3</w:t>
      </w:r>
      <w:r>
        <w:rPr>
          <w:sz w:val="24"/>
        </w:rPr>
        <w:t xml:space="preserve">/h, max. 80 mbar </w:t>
      </w:r>
    </w:p>
    <w:p w:rsidR="00134545" w:rsidRDefault="00134545">
      <w:pPr>
        <w:numPr>
          <w:ilvl w:val="2"/>
          <w:numId w:val="17"/>
        </w:numPr>
        <w:tabs>
          <w:tab w:val="left" w:pos="1276"/>
        </w:tabs>
        <w:spacing w:before="120"/>
        <w:ind w:right="-936" w:hanging="357"/>
        <w:rPr>
          <w:sz w:val="24"/>
        </w:rPr>
      </w:pPr>
      <w:r>
        <w:rPr>
          <w:b/>
          <w:bCs/>
          <w:sz w:val="24"/>
        </w:rPr>
        <w:t>Fan #3</w:t>
      </w:r>
      <w:r>
        <w:rPr>
          <w:sz w:val="24"/>
        </w:rPr>
        <w:t xml:space="preserve"> for first grate, second compartment: </w:t>
      </w:r>
      <w:r w:rsidR="004B2AF4">
        <w:rPr>
          <w:sz w:val="24"/>
        </w:rPr>
        <w:br/>
      </w:r>
      <w:r>
        <w:rPr>
          <w:sz w:val="24"/>
        </w:rPr>
        <w:t>40'000 Nm</w:t>
      </w:r>
      <w:r>
        <w:rPr>
          <w:sz w:val="24"/>
          <w:vertAlign w:val="superscript"/>
        </w:rPr>
        <w:t>3</w:t>
      </w:r>
      <w:r>
        <w:rPr>
          <w:sz w:val="24"/>
        </w:rPr>
        <w:t xml:space="preserve">/h, max. 60 mbar </w:t>
      </w:r>
    </w:p>
    <w:p w:rsidR="00134545" w:rsidRDefault="00134545">
      <w:pPr>
        <w:numPr>
          <w:ilvl w:val="2"/>
          <w:numId w:val="17"/>
        </w:numPr>
        <w:tabs>
          <w:tab w:val="left" w:pos="1276"/>
        </w:tabs>
        <w:spacing w:before="120"/>
        <w:ind w:right="-936" w:hanging="357"/>
        <w:rPr>
          <w:sz w:val="24"/>
        </w:rPr>
      </w:pPr>
      <w:r>
        <w:rPr>
          <w:b/>
          <w:bCs/>
          <w:sz w:val="24"/>
        </w:rPr>
        <w:t>Fan #4</w:t>
      </w:r>
      <w:r>
        <w:rPr>
          <w:sz w:val="24"/>
        </w:rPr>
        <w:t xml:space="preserve"> for second grate, two compartments, </w:t>
      </w:r>
      <w:r w:rsidR="004B2AF4">
        <w:rPr>
          <w:sz w:val="24"/>
        </w:rPr>
        <w:t xml:space="preserve">air </w:t>
      </w:r>
      <w:r>
        <w:rPr>
          <w:sz w:val="24"/>
        </w:rPr>
        <w:t xml:space="preserve">distribution by flaps: </w:t>
      </w:r>
      <w:r>
        <w:rPr>
          <w:sz w:val="24"/>
        </w:rPr>
        <w:br/>
        <w:t>90'000 Nm</w:t>
      </w:r>
      <w:r>
        <w:rPr>
          <w:sz w:val="24"/>
          <w:vertAlign w:val="superscript"/>
        </w:rPr>
        <w:t>3</w:t>
      </w:r>
      <w:r>
        <w:rPr>
          <w:sz w:val="24"/>
        </w:rPr>
        <w:t xml:space="preserve">/h, max. 20 mbar </w:t>
      </w:r>
    </w:p>
    <w:p w:rsidR="00134545" w:rsidRDefault="00134545">
      <w:pPr>
        <w:numPr>
          <w:ilvl w:val="1"/>
          <w:numId w:val="17"/>
        </w:numPr>
        <w:spacing w:before="120"/>
        <w:ind w:right="-936" w:hanging="357"/>
        <w:rPr>
          <w:sz w:val="24"/>
        </w:rPr>
      </w:pPr>
      <w:r>
        <w:rPr>
          <w:sz w:val="24"/>
        </w:rPr>
        <w:t>Grate dimensions:</w:t>
      </w:r>
    </w:p>
    <w:p w:rsidR="00134545" w:rsidRDefault="00134545">
      <w:pPr>
        <w:numPr>
          <w:ilvl w:val="2"/>
          <w:numId w:val="17"/>
        </w:numPr>
        <w:tabs>
          <w:tab w:val="left" w:pos="1276"/>
        </w:tabs>
        <w:spacing w:before="120"/>
        <w:ind w:right="-936" w:hanging="357"/>
        <w:rPr>
          <w:b/>
          <w:bCs/>
          <w:sz w:val="24"/>
        </w:rPr>
      </w:pPr>
      <w:r>
        <w:rPr>
          <w:sz w:val="24"/>
        </w:rPr>
        <w:t xml:space="preserve">Fixed inlet: </w:t>
      </w:r>
      <w:r>
        <w:rPr>
          <w:b/>
          <w:bCs/>
          <w:sz w:val="24"/>
        </w:rPr>
        <w:t xml:space="preserve">3.1 x 2.6 m </w:t>
      </w:r>
      <w:r w:rsidRPr="004B2AF4">
        <w:rPr>
          <w:bCs/>
          <w:sz w:val="24"/>
        </w:rPr>
        <w:t>(</w:t>
      </w:r>
      <w:r>
        <w:rPr>
          <w:sz w:val="24"/>
        </w:rPr>
        <w:t>active area inside horseshoe:</w:t>
      </w:r>
      <w:r>
        <w:rPr>
          <w:b/>
          <w:bCs/>
          <w:sz w:val="24"/>
        </w:rPr>
        <w:t xml:space="preserve"> 7.44 m</w:t>
      </w:r>
      <w:r>
        <w:rPr>
          <w:b/>
          <w:bCs/>
          <w:sz w:val="24"/>
          <w:vertAlign w:val="superscript"/>
        </w:rPr>
        <w:t>2</w:t>
      </w:r>
      <w:r w:rsidRPr="004B2AF4">
        <w:rPr>
          <w:bCs/>
          <w:sz w:val="24"/>
        </w:rPr>
        <w:t>)</w:t>
      </w:r>
    </w:p>
    <w:p w:rsidR="00134545" w:rsidRDefault="00134545">
      <w:pPr>
        <w:numPr>
          <w:ilvl w:val="2"/>
          <w:numId w:val="17"/>
        </w:numPr>
        <w:tabs>
          <w:tab w:val="left" w:pos="1276"/>
        </w:tabs>
        <w:spacing w:before="120"/>
        <w:ind w:right="-936" w:hanging="357"/>
        <w:rPr>
          <w:b/>
          <w:bCs/>
          <w:sz w:val="24"/>
        </w:rPr>
      </w:pPr>
      <w:r>
        <w:rPr>
          <w:sz w:val="24"/>
        </w:rPr>
        <w:t xml:space="preserve">First grate: </w:t>
      </w:r>
      <w:r>
        <w:rPr>
          <w:b/>
          <w:bCs/>
          <w:sz w:val="24"/>
        </w:rPr>
        <w:t>3.1 x 9.3 m</w:t>
      </w:r>
    </w:p>
    <w:p w:rsidR="00134545" w:rsidRDefault="00134545">
      <w:pPr>
        <w:numPr>
          <w:ilvl w:val="2"/>
          <w:numId w:val="17"/>
        </w:numPr>
        <w:tabs>
          <w:tab w:val="left" w:pos="1276"/>
        </w:tabs>
        <w:spacing w:before="120"/>
        <w:ind w:right="-936" w:hanging="357"/>
        <w:rPr>
          <w:b/>
          <w:bCs/>
          <w:sz w:val="24"/>
        </w:rPr>
      </w:pPr>
      <w:r>
        <w:rPr>
          <w:sz w:val="24"/>
        </w:rPr>
        <w:t>Second grate</w:t>
      </w:r>
      <w:r>
        <w:rPr>
          <w:b/>
          <w:bCs/>
          <w:sz w:val="24"/>
        </w:rPr>
        <w:t>: 3.1 x 11.8 m</w:t>
      </w:r>
      <w:r>
        <w:rPr>
          <w:sz w:val="24"/>
        </w:rPr>
        <w:t xml:space="preserve"> </w:t>
      </w:r>
    </w:p>
    <w:p w:rsidR="00134545" w:rsidRDefault="00134545">
      <w:pPr>
        <w:numPr>
          <w:ilvl w:val="2"/>
          <w:numId w:val="17"/>
        </w:numPr>
        <w:tabs>
          <w:tab w:val="left" w:pos="1276"/>
        </w:tabs>
        <w:spacing w:before="120"/>
        <w:ind w:right="-936" w:hanging="357"/>
        <w:rPr>
          <w:b/>
          <w:bCs/>
          <w:sz w:val="24"/>
        </w:rPr>
      </w:pPr>
      <w:r>
        <w:rPr>
          <w:sz w:val="24"/>
        </w:rPr>
        <w:t xml:space="preserve">Total active cooling area: </w:t>
      </w:r>
      <w:r>
        <w:rPr>
          <w:b/>
          <w:bCs/>
          <w:sz w:val="24"/>
        </w:rPr>
        <w:t>72.85 m</w:t>
      </w:r>
      <w:r>
        <w:rPr>
          <w:b/>
          <w:bCs/>
          <w:sz w:val="24"/>
          <w:vertAlign w:val="superscript"/>
        </w:rPr>
        <w:t>2</w:t>
      </w:r>
    </w:p>
    <w:p w:rsidR="00134545" w:rsidRDefault="00134545">
      <w:pPr>
        <w:numPr>
          <w:ilvl w:val="0"/>
          <w:numId w:val="17"/>
        </w:numPr>
        <w:spacing w:before="240"/>
        <w:ind w:left="714" w:hanging="357"/>
        <w:rPr>
          <w:sz w:val="24"/>
        </w:rPr>
      </w:pPr>
      <w:r>
        <w:rPr>
          <w:sz w:val="24"/>
        </w:rPr>
        <w:t>High momentum burner for coal (</w:t>
      </w:r>
      <w:r>
        <w:rPr>
          <w:b/>
          <w:bCs/>
          <w:sz w:val="24"/>
        </w:rPr>
        <w:t>9 N/MW</w:t>
      </w:r>
      <w:r>
        <w:rPr>
          <w:sz w:val="24"/>
        </w:rPr>
        <w:t>)</w:t>
      </w:r>
    </w:p>
    <w:p w:rsidR="00134545" w:rsidRDefault="00134545">
      <w:pPr>
        <w:numPr>
          <w:ilvl w:val="0"/>
          <w:numId w:val="17"/>
        </w:numPr>
        <w:spacing w:before="240"/>
        <w:ind w:left="714" w:hanging="357"/>
        <w:rPr>
          <w:sz w:val="24"/>
        </w:rPr>
      </w:pPr>
      <w:r>
        <w:rPr>
          <w:sz w:val="24"/>
        </w:rPr>
        <w:t>Damper controlled kiln ID fan:</w:t>
      </w:r>
    </w:p>
    <w:p w:rsidR="00134545" w:rsidRDefault="00134545">
      <w:pPr>
        <w:numPr>
          <w:ilvl w:val="1"/>
          <w:numId w:val="17"/>
        </w:numPr>
        <w:spacing w:before="120"/>
        <w:ind w:left="1434" w:hanging="357"/>
        <w:rPr>
          <w:sz w:val="24"/>
        </w:rPr>
      </w:pPr>
      <w:r>
        <w:rPr>
          <w:sz w:val="24"/>
        </w:rPr>
        <w:t xml:space="preserve">Speed: </w:t>
      </w:r>
      <w:r>
        <w:rPr>
          <w:b/>
          <w:bCs/>
          <w:sz w:val="24"/>
        </w:rPr>
        <w:t>990 rpm</w:t>
      </w:r>
    </w:p>
    <w:p w:rsidR="00134545" w:rsidRDefault="00134545">
      <w:pPr>
        <w:numPr>
          <w:ilvl w:val="1"/>
          <w:numId w:val="17"/>
        </w:numPr>
        <w:spacing w:before="120"/>
        <w:ind w:left="1434" w:hanging="357"/>
        <w:rPr>
          <w:sz w:val="24"/>
        </w:rPr>
      </w:pPr>
      <w:r>
        <w:rPr>
          <w:sz w:val="24"/>
        </w:rPr>
        <w:t xml:space="preserve">Design flow: </w:t>
      </w:r>
      <w:r>
        <w:rPr>
          <w:b/>
          <w:bCs/>
          <w:sz w:val="24"/>
        </w:rPr>
        <w:t>105 m</w:t>
      </w:r>
      <w:r>
        <w:rPr>
          <w:b/>
          <w:bCs/>
          <w:sz w:val="24"/>
          <w:vertAlign w:val="superscript"/>
        </w:rPr>
        <w:t>3</w:t>
      </w:r>
      <w:r>
        <w:rPr>
          <w:b/>
          <w:bCs/>
          <w:sz w:val="24"/>
        </w:rPr>
        <w:t>/s</w:t>
      </w:r>
    </w:p>
    <w:p w:rsidR="00134545" w:rsidRDefault="00134545">
      <w:pPr>
        <w:numPr>
          <w:ilvl w:val="1"/>
          <w:numId w:val="17"/>
        </w:numPr>
        <w:spacing w:before="120"/>
        <w:ind w:left="1434" w:hanging="357"/>
        <w:rPr>
          <w:sz w:val="24"/>
        </w:rPr>
      </w:pPr>
      <w:r>
        <w:rPr>
          <w:sz w:val="24"/>
        </w:rPr>
        <w:t>Design pressure:</w:t>
      </w:r>
      <w:r>
        <w:rPr>
          <w:b/>
          <w:bCs/>
          <w:sz w:val="24"/>
        </w:rPr>
        <w:t xml:space="preserve"> 60 mbar</w:t>
      </w:r>
    </w:p>
    <w:p w:rsidR="00134545" w:rsidRDefault="00134545">
      <w:pPr>
        <w:numPr>
          <w:ilvl w:val="1"/>
          <w:numId w:val="17"/>
        </w:numPr>
        <w:spacing w:before="120"/>
        <w:ind w:left="1434" w:hanging="357"/>
        <w:rPr>
          <w:sz w:val="24"/>
        </w:rPr>
      </w:pPr>
      <w:r>
        <w:rPr>
          <w:sz w:val="24"/>
        </w:rPr>
        <w:t xml:space="preserve">Motor power installed: </w:t>
      </w:r>
      <w:r>
        <w:rPr>
          <w:b/>
          <w:bCs/>
          <w:sz w:val="24"/>
        </w:rPr>
        <w:t>800 kW</w:t>
      </w:r>
    </w:p>
    <w:p w:rsidR="00134545" w:rsidRDefault="00134545">
      <w:pPr>
        <w:numPr>
          <w:ilvl w:val="0"/>
          <w:numId w:val="17"/>
        </w:numPr>
        <w:spacing w:before="240"/>
        <w:ind w:left="714" w:hanging="357"/>
        <w:rPr>
          <w:sz w:val="24"/>
        </w:rPr>
      </w:pPr>
      <w:r>
        <w:rPr>
          <w:sz w:val="24"/>
        </w:rPr>
        <w:t>Position of analyzers for kiln control</w:t>
      </w:r>
    </w:p>
    <w:p w:rsidR="00134545" w:rsidRDefault="00134545">
      <w:pPr>
        <w:numPr>
          <w:ilvl w:val="1"/>
          <w:numId w:val="17"/>
        </w:numPr>
        <w:spacing w:before="120"/>
        <w:ind w:left="1434" w:hanging="357"/>
        <w:rPr>
          <w:sz w:val="24"/>
        </w:rPr>
      </w:pPr>
      <w:r>
        <w:rPr>
          <w:sz w:val="24"/>
        </w:rPr>
        <w:t>At kiln inlet</w:t>
      </w:r>
    </w:p>
    <w:p w:rsidR="00134545" w:rsidRDefault="00134545">
      <w:pPr>
        <w:numPr>
          <w:ilvl w:val="1"/>
          <w:numId w:val="17"/>
        </w:numPr>
        <w:spacing w:before="120"/>
        <w:ind w:left="1434" w:hanging="357"/>
        <w:rPr>
          <w:sz w:val="24"/>
        </w:rPr>
      </w:pPr>
      <w:r>
        <w:rPr>
          <w:sz w:val="24"/>
        </w:rPr>
        <w:t>At preheater exit</w:t>
      </w:r>
    </w:p>
    <w:p w:rsidR="00134545" w:rsidRDefault="00134545">
      <w:pPr>
        <w:pStyle w:val="TableText"/>
        <w:spacing w:before="120" w:after="0"/>
      </w:pPr>
    </w:p>
    <w:p w:rsidR="00134545" w:rsidRDefault="00134545">
      <w:pPr>
        <w:pStyle w:val="TableText"/>
        <w:tabs>
          <w:tab w:val="left" w:pos="4536"/>
        </w:tabs>
        <w:spacing w:before="0" w:after="0"/>
      </w:pPr>
    </w:p>
    <w:p w:rsidR="00134545" w:rsidRDefault="00134545">
      <w:pPr>
        <w:pStyle w:val="SeminarTitle1"/>
        <w:rPr>
          <w:sz w:val="40"/>
        </w:rPr>
      </w:pPr>
      <w:r>
        <w:br w:type="page"/>
      </w:r>
      <w:r>
        <w:rPr>
          <w:sz w:val="40"/>
        </w:rPr>
        <w:lastRenderedPageBreak/>
        <w:t>Production Period Year 1</w:t>
      </w:r>
    </w:p>
    <w:p w:rsidR="00134545" w:rsidRDefault="00134545">
      <w:pPr>
        <w:pStyle w:val="BodyText"/>
      </w:pPr>
      <w:r>
        <w:t xml:space="preserve">During the major shutdown in January / February a </w:t>
      </w:r>
      <w:proofErr w:type="spellStart"/>
      <w:r>
        <w:t>precalciner</w:t>
      </w:r>
      <w:proofErr w:type="spellEnd"/>
      <w:r>
        <w:t xml:space="preserve"> and tertiary air duct for a design capacity of 2'500 t/d was installed. After this upgrade the kiln BDP was increased to the project design capacity (2'500 t/d). </w:t>
      </w:r>
    </w:p>
    <w:p w:rsidR="00134545" w:rsidRDefault="00134545">
      <w:pPr>
        <w:pStyle w:val="BodyText"/>
      </w:pPr>
      <w:r>
        <w:t>However up to now (June) this production rate could not be reached. Further several problems have arisen in the preheater and with the ID fan. Due to these problems and kiln failures (see also kiln downtime Pareto below) the budget clinker production volume (775'000 t/a) will by far not be reached and the market demand cannot be met. At the increased production rate, more frequent failures of the kiln drive occurred when operating above 1.8 rpm hence the upper speed limit of the kiln had to be set to 1.8 rpm.</w:t>
      </w:r>
    </w:p>
    <w:p w:rsidR="00134545" w:rsidRDefault="00134545">
      <w:pPr>
        <w:pStyle w:val="BodyText"/>
      </w:pPr>
      <w:r>
        <w:t xml:space="preserve">The kiln ID fan with drive (still the original installation) provokes a lot of operation problems (high vibrations, motor temperature, bearing replacements) and is operated at the limit. </w:t>
      </w:r>
    </w:p>
    <w:p w:rsidR="00134545" w:rsidRDefault="00134545">
      <w:pPr>
        <w:pStyle w:val="BodyText"/>
      </w:pPr>
      <w:r>
        <w:t xml:space="preserve">Further the kiln feed to clinker factor from last year (1.70) is still used. However, since the start up with the </w:t>
      </w:r>
      <w:proofErr w:type="spellStart"/>
      <w:r>
        <w:t>precalciner</w:t>
      </w:r>
      <w:proofErr w:type="spellEnd"/>
      <w:r>
        <w:t>, a growing deviation from reported and measured clinker stock volume could be observed.</w:t>
      </w:r>
    </w:p>
    <w:p w:rsidR="00134545" w:rsidRDefault="00134545">
      <w:pPr>
        <w:pStyle w:val="BodyText"/>
      </w:pPr>
      <w:r>
        <w:t xml:space="preserve">The main fuel for the kiln is imported coal, alternative fuels are still in trial phase. Recently the plant started also with first </w:t>
      </w:r>
      <w:proofErr w:type="spellStart"/>
      <w:r>
        <w:t>petcoke</w:t>
      </w:r>
      <w:proofErr w:type="spellEnd"/>
      <w:r>
        <w:t xml:space="preserve"> burning tests.</w:t>
      </w:r>
    </w:p>
    <w:p w:rsidR="00134545" w:rsidRDefault="00134545">
      <w:pPr>
        <w:pStyle w:val="BodyText"/>
      </w:pPr>
    </w:p>
    <w:p w:rsidR="00134545" w:rsidRDefault="00134545">
      <w:pPr>
        <w:pStyle w:val="BodyText"/>
      </w:pPr>
      <w:r>
        <w:t>Some important kiln KPI in this year up to now:</w:t>
      </w:r>
    </w:p>
    <w:p w:rsidR="00134545" w:rsidRDefault="0003516C">
      <w:pPr>
        <w:pStyle w:val="BodyText"/>
      </w:pPr>
      <w:r>
        <w:rPr>
          <w:noProof/>
          <w:lang w:val="de-CH" w:eastAsia="de-CH"/>
        </w:rPr>
        <w:drawing>
          <wp:inline distT="0" distB="0" distL="0" distR="0">
            <wp:extent cx="5020945" cy="131318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0945" cy="1313180"/>
                    </a:xfrm>
                    <a:prstGeom prst="rect">
                      <a:avLst/>
                    </a:prstGeom>
                    <a:noFill/>
                    <a:ln>
                      <a:noFill/>
                    </a:ln>
                  </pic:spPr>
                </pic:pic>
              </a:graphicData>
            </a:graphic>
          </wp:inline>
        </w:drawing>
      </w:r>
    </w:p>
    <w:p w:rsidR="00134545" w:rsidRDefault="00134545">
      <w:pPr>
        <w:pStyle w:val="BodyText"/>
      </w:pPr>
    </w:p>
    <w:p w:rsidR="00134545" w:rsidRDefault="00134545">
      <w:pPr>
        <w:pStyle w:val="BodyText"/>
      </w:pPr>
      <w:r>
        <w:t>Just recently a heat balance at full production was performed (see diagram below). The production determined with a clinker drop test was 2'350 t/d. The dust loss of the preheater was determined by a filter dust weigh out during raw mill stop (97.9 t of dust during 3 hours). During the heat balance the kiln was operated with coal as the only fuel (no alternative fuels).</w:t>
      </w:r>
    </w:p>
    <w:p w:rsidR="00134545" w:rsidRDefault="00134545">
      <w:pPr>
        <w:pStyle w:val="TableText"/>
        <w:spacing w:before="0" w:after="0"/>
      </w:pPr>
      <w:r>
        <w:br w:type="page"/>
      </w:r>
    </w:p>
    <w:p w:rsidR="00134545" w:rsidRDefault="0003516C">
      <w:pPr>
        <w:pStyle w:val="TableText"/>
        <w:spacing w:before="0" w:after="0"/>
        <w:jc w:val="center"/>
        <w:rPr>
          <w:b/>
          <w:bCs/>
          <w:sz w:val="32"/>
        </w:rPr>
      </w:pPr>
      <w:r>
        <w:rPr>
          <w:b/>
          <w:bCs/>
          <w:noProof/>
          <w:sz w:val="32"/>
          <w:lang w:val="de-CH" w:eastAsia="de-CH"/>
        </w:rPr>
        <w:lastRenderedPageBreak/>
        <w:drawing>
          <wp:anchor distT="0" distB="0" distL="114300" distR="114300" simplePos="0" relativeHeight="251657728" behindDoc="0" locked="0" layoutInCell="1" allowOverlap="1">
            <wp:simplePos x="0" y="0"/>
            <wp:positionH relativeFrom="column">
              <wp:posOffset>-462280</wp:posOffset>
            </wp:positionH>
            <wp:positionV relativeFrom="paragraph">
              <wp:posOffset>3810</wp:posOffset>
            </wp:positionV>
            <wp:extent cx="7077710" cy="4335780"/>
            <wp:effectExtent l="0" t="0" r="8890" b="7620"/>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0" cstate="print">
                      <a:extLst>
                        <a:ext uri="{28A0092B-C50C-407E-A947-70E740481C1C}">
                          <a14:useLocalDpi xmlns:a14="http://schemas.microsoft.com/office/drawing/2010/main" val="0"/>
                        </a:ext>
                      </a:extLst>
                    </a:blip>
                    <a:srcRect r="3421" b="2176"/>
                    <a:stretch>
                      <a:fillRect/>
                    </a:stretch>
                  </pic:blipFill>
                  <pic:spPr bwMode="auto">
                    <a:xfrm>
                      <a:off x="0" y="0"/>
                      <a:ext cx="7077710" cy="4335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4545" w:rsidRDefault="00134545">
      <w:pPr>
        <w:pStyle w:val="TableText"/>
        <w:spacing w:before="0" w:after="0"/>
        <w:jc w:val="center"/>
        <w:rPr>
          <w:b/>
          <w:bCs/>
          <w:sz w:val="32"/>
        </w:rPr>
      </w:pPr>
      <w:r>
        <w:rPr>
          <w:b/>
          <w:bCs/>
          <w:sz w:val="32"/>
        </w:rPr>
        <w:t>Lab Analysis Data during Heat Balance</w:t>
      </w:r>
    </w:p>
    <w:bookmarkStart w:id="1" w:name="_MON_1124861519"/>
    <w:bookmarkStart w:id="2" w:name="_MON_1124861564"/>
    <w:bookmarkStart w:id="3" w:name="_MON_1129108311"/>
    <w:bookmarkStart w:id="4" w:name="_MON_1129434866"/>
    <w:bookmarkStart w:id="5" w:name="_MON_1129435198"/>
    <w:bookmarkStart w:id="6" w:name="_MON_1129435424"/>
    <w:bookmarkStart w:id="7" w:name="_MON_1130071489"/>
    <w:bookmarkStart w:id="8" w:name="_MON_1130227360"/>
    <w:bookmarkStart w:id="9" w:name="_MON_1162966555"/>
    <w:bookmarkStart w:id="10" w:name="_MON_1162966585"/>
    <w:bookmarkStart w:id="11" w:name="_MON_1162966603"/>
    <w:bookmarkStart w:id="12" w:name="_MON_1162966731"/>
    <w:bookmarkStart w:id="13" w:name="_MON_1124189392"/>
    <w:bookmarkStart w:id="14" w:name="_MON_1124189414"/>
    <w:bookmarkStart w:id="15" w:name="_MON_1124190257"/>
    <w:bookmarkStart w:id="16" w:name="_MON_1124191050"/>
    <w:bookmarkStart w:id="17" w:name="_MON_1124191059"/>
    <w:bookmarkStart w:id="18" w:name="_MON_112480984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Start w:id="19" w:name="_MON_1124861294"/>
    <w:bookmarkEnd w:id="19"/>
    <w:p w:rsidR="00134545" w:rsidRDefault="00134545">
      <w:pPr>
        <w:pStyle w:val="BodyText"/>
        <w:jc w:val="center"/>
      </w:pPr>
      <w:r>
        <w:object w:dxaOrig="6081" w:dyaOrig="5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pt;height:301pt" o:ole="">
            <v:imagedata r:id="rId11" o:title=""/>
          </v:shape>
          <o:OLEObject Type="Embed" ProgID="Excel.Sheet.8" ShapeID="_x0000_i1025" DrawAspect="Content" ObjectID="_1524400433" r:id="rId12"/>
        </w:object>
      </w:r>
    </w:p>
    <w:p w:rsidR="00134545" w:rsidRDefault="00134545">
      <w:pPr>
        <w:pStyle w:val="BodyText"/>
        <w:rPr>
          <w:b/>
          <w:bCs/>
          <w:sz w:val="32"/>
        </w:rPr>
      </w:pPr>
    </w:p>
    <w:p w:rsidR="00134545" w:rsidRDefault="00134545">
      <w:pPr>
        <w:pStyle w:val="BodyText"/>
        <w:rPr>
          <w:b/>
          <w:bCs/>
        </w:rPr>
      </w:pPr>
      <w:r>
        <w:rPr>
          <w:b/>
          <w:bCs/>
          <w:sz w:val="32"/>
        </w:rPr>
        <w:t>Kiln Downtime Pareto Diagram for Year 1</w:t>
      </w:r>
      <w:r>
        <w:rPr>
          <w:b/>
          <w:bCs/>
          <w:sz w:val="32"/>
        </w:rPr>
        <w:br/>
      </w:r>
      <w:r>
        <w:rPr>
          <w:b/>
          <w:bCs/>
        </w:rPr>
        <w:t>(Last 52 Weeks)</w:t>
      </w:r>
    </w:p>
    <w:p w:rsidR="00134545" w:rsidRDefault="00134545">
      <w:pPr>
        <w:pStyle w:val="BodyText"/>
        <w:rPr>
          <w:b/>
          <w:bCs/>
          <w:sz w:val="32"/>
        </w:rPr>
      </w:pPr>
    </w:p>
    <w:p w:rsidR="00134545" w:rsidRDefault="0003516C">
      <w:pPr>
        <w:pStyle w:val="BodyText"/>
        <w:ind w:left="-709"/>
        <w:rPr>
          <w:b/>
          <w:bCs/>
          <w:sz w:val="32"/>
        </w:rPr>
      </w:pPr>
      <w:r>
        <w:rPr>
          <w:b/>
          <w:bCs/>
          <w:noProof/>
          <w:sz w:val="32"/>
          <w:lang w:val="de-CH" w:eastAsia="de-CH"/>
        </w:rPr>
        <w:drawing>
          <wp:inline distT="0" distB="0" distL="0" distR="0">
            <wp:extent cx="6949440" cy="472186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945" t="11516" r="531" b="4984"/>
                    <a:stretch>
                      <a:fillRect/>
                    </a:stretch>
                  </pic:blipFill>
                  <pic:spPr bwMode="auto">
                    <a:xfrm>
                      <a:off x="0" y="0"/>
                      <a:ext cx="6949440" cy="4721860"/>
                    </a:xfrm>
                    <a:prstGeom prst="rect">
                      <a:avLst/>
                    </a:prstGeom>
                    <a:noFill/>
                    <a:ln>
                      <a:noFill/>
                    </a:ln>
                  </pic:spPr>
                </pic:pic>
              </a:graphicData>
            </a:graphic>
          </wp:inline>
        </w:drawing>
      </w:r>
    </w:p>
    <w:p w:rsidR="00134545" w:rsidRDefault="00134545">
      <w:pPr>
        <w:pStyle w:val="BodyText"/>
      </w:pPr>
    </w:p>
    <w:p w:rsidR="00134545" w:rsidRDefault="00134545">
      <w:pPr>
        <w:pStyle w:val="BodyText"/>
      </w:pPr>
    </w:p>
    <w:p w:rsidR="00134545" w:rsidRDefault="00134545">
      <w:pPr>
        <w:pStyle w:val="BodyText"/>
      </w:pPr>
    </w:p>
    <w:p w:rsidR="00134545" w:rsidRDefault="00134545">
      <w:pPr>
        <w:pStyle w:val="BodyText"/>
      </w:pPr>
    </w:p>
    <w:p w:rsidR="00134545" w:rsidRDefault="00C835C5" w:rsidP="00C835C5">
      <w:pPr>
        <w:pStyle w:val="SeminarTitle1"/>
      </w:pPr>
      <w:r>
        <w:t xml:space="preserve"> </w:t>
      </w:r>
    </w:p>
    <w:p w:rsidR="00134545" w:rsidRDefault="00134545">
      <w:pPr>
        <w:pStyle w:val="BodyText"/>
      </w:pPr>
    </w:p>
    <w:sectPr w:rsidR="00134545">
      <w:headerReference w:type="even" r:id="rId14"/>
      <w:headerReference w:type="default" r:id="rId15"/>
      <w:footerReference w:type="even" r:id="rId16"/>
      <w:footerReference w:type="default" r:id="rId17"/>
      <w:headerReference w:type="first" r:id="rId18"/>
      <w:footerReference w:type="first" r:id="rId19"/>
      <w:pgSz w:w="11899" w:h="16838" w:code="9"/>
      <w:pgMar w:top="1418" w:right="1134" w:bottom="1247" w:left="1361" w:header="851"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34D" w:rsidRDefault="00FF334D">
      <w:r>
        <w:separator/>
      </w:r>
    </w:p>
  </w:endnote>
  <w:endnote w:type="continuationSeparator" w:id="0">
    <w:p w:rsidR="00FF334D" w:rsidRDefault="00FF3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6B" w:rsidRDefault="00F929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545" w:rsidRDefault="00134545">
    <w:pPr>
      <w:pStyle w:val="Footer"/>
      <w:rPr>
        <w:b/>
        <w:bCs/>
        <w:sz w:val="20"/>
      </w:rPr>
    </w:pPr>
    <w:r>
      <w:rPr>
        <w:sz w:val="20"/>
      </w:rPr>
      <w:t xml:space="preserve">Page </w:t>
    </w:r>
    <w:r>
      <w:rPr>
        <w:b/>
        <w:bCs/>
        <w:sz w:val="20"/>
      </w:rPr>
      <w:fldChar w:fldCharType="begin"/>
    </w:r>
    <w:r>
      <w:rPr>
        <w:b/>
        <w:bCs/>
        <w:sz w:val="20"/>
      </w:rPr>
      <w:instrText xml:space="preserve"> PAGE  \* MERGEFORMAT </w:instrText>
    </w:r>
    <w:r>
      <w:rPr>
        <w:b/>
        <w:bCs/>
        <w:sz w:val="20"/>
      </w:rPr>
      <w:fldChar w:fldCharType="separate"/>
    </w:r>
    <w:r w:rsidR="00173034">
      <w:rPr>
        <w:b/>
        <w:bCs/>
        <w:noProof/>
        <w:sz w:val="20"/>
      </w:rPr>
      <w:t>2</w:t>
    </w:r>
    <w:r>
      <w:rPr>
        <w:b/>
        <w:bCs/>
        <w:sz w:val="20"/>
      </w:rPr>
      <w:fldChar w:fldCharType="end"/>
    </w:r>
    <w:r>
      <w:rPr>
        <w:b/>
        <w:bCs/>
        <w:sz w:val="20"/>
      </w:rPr>
      <w:t xml:space="preserve"> </w:t>
    </w:r>
    <w:r>
      <w:rPr>
        <w:sz w:val="20"/>
      </w:rPr>
      <w:t>of</w:t>
    </w:r>
    <w:r>
      <w:rPr>
        <w:b/>
        <w:bCs/>
        <w:sz w:val="20"/>
      </w:rPr>
      <w:t xml:space="preserve"> </w:t>
    </w:r>
    <w:r>
      <w:rPr>
        <w:b/>
        <w:bCs/>
        <w:sz w:val="20"/>
      </w:rPr>
      <w:fldChar w:fldCharType="begin"/>
    </w:r>
    <w:r>
      <w:rPr>
        <w:b/>
        <w:bCs/>
        <w:sz w:val="20"/>
      </w:rPr>
      <w:instrText xml:space="preserve"> NUMPAGES  \* MERGEFORMAT </w:instrText>
    </w:r>
    <w:r>
      <w:rPr>
        <w:b/>
        <w:bCs/>
        <w:sz w:val="20"/>
      </w:rPr>
      <w:fldChar w:fldCharType="separate"/>
    </w:r>
    <w:r w:rsidR="00173034">
      <w:rPr>
        <w:b/>
        <w:bCs/>
        <w:noProof/>
        <w:sz w:val="20"/>
      </w:rPr>
      <w:t>8</w:t>
    </w:r>
    <w:r>
      <w:rPr>
        <w:b/>
        <w:bCs/>
        <w:sz w:val="20"/>
      </w:rPr>
      <w:fldChar w:fldCharType="end"/>
    </w:r>
  </w:p>
  <w:p w:rsidR="00134545" w:rsidRDefault="00134545">
    <w:pPr>
      <w:pStyle w:val="Footer"/>
      <w:tabs>
        <w:tab w:val="clear" w:pos="1006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6B" w:rsidRDefault="00F92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34D" w:rsidRDefault="00FF334D">
      <w:r>
        <w:separator/>
      </w:r>
    </w:p>
  </w:footnote>
  <w:footnote w:type="continuationSeparator" w:id="0">
    <w:p w:rsidR="00FF334D" w:rsidRDefault="00FF33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6B" w:rsidRDefault="00F929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545" w:rsidRDefault="00134545">
    <w:pPr>
      <w:pStyle w:val="Header"/>
      <w:pBdr>
        <w:bottom w:val="single" w:sz="4" w:space="6" w:color="auto"/>
      </w:pBdr>
      <w:tabs>
        <w:tab w:val="right" w:pos="9393"/>
      </w:tabs>
      <w:spacing w:line="240" w:lineRule="auto"/>
      <w:rPr>
        <w:rFonts w:ascii="Arial Narrow" w:hAnsi="Arial Narrow"/>
        <w:b/>
        <w:bCs/>
        <w:sz w:val="24"/>
      </w:rPr>
    </w:pPr>
    <w:r>
      <w:rPr>
        <w:rFonts w:ascii="Arial Narrow" w:hAnsi="Arial Narrow"/>
        <w:b/>
        <w:bCs/>
        <w:sz w:val="24"/>
      </w:rPr>
      <w:t xml:space="preserve">Technical </w:t>
    </w:r>
    <w:r w:rsidR="00335C92">
      <w:rPr>
        <w:rFonts w:ascii="Arial Narrow" w:hAnsi="Arial Narrow"/>
        <w:b/>
        <w:bCs/>
        <w:sz w:val="24"/>
      </w:rPr>
      <w:t xml:space="preserve">Development Program </w:t>
    </w:r>
    <w:proofErr w:type="gramStart"/>
    <w:r w:rsidR="00F9296B">
      <w:rPr>
        <w:rFonts w:ascii="Arial Narrow" w:hAnsi="Arial Narrow"/>
        <w:b/>
        <w:bCs/>
        <w:sz w:val="24"/>
      </w:rPr>
      <w:t xml:space="preserve">SPREAD </w:t>
    </w:r>
    <w:r w:rsidR="00335C92">
      <w:rPr>
        <w:rFonts w:ascii="Arial Narrow" w:hAnsi="Arial Narrow"/>
        <w:b/>
        <w:bCs/>
        <w:sz w:val="24"/>
      </w:rPr>
      <w:t xml:space="preserve"> 201</w:t>
    </w:r>
    <w:r w:rsidR="00D5216B">
      <w:rPr>
        <w:rFonts w:ascii="Arial Narrow" w:hAnsi="Arial Narrow"/>
        <w:b/>
        <w:bCs/>
        <w:sz w:val="24"/>
      </w:rPr>
      <w:t>6</w:t>
    </w:r>
    <w:proofErr w:type="gramEnd"/>
    <w:r>
      <w:rPr>
        <w:rFonts w:ascii="Arial Narrow" w:hAnsi="Arial Narrow"/>
        <w:b/>
        <w:bCs/>
        <w:sz w:val="24"/>
      </w:rPr>
      <w:tab/>
      <w:t>Kiln Optimization - Case Study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6B" w:rsidRDefault="00F929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892E722"/>
    <w:lvl w:ilvl="0">
      <w:start w:val="1"/>
      <w:numFmt w:val="decimal"/>
      <w:pStyle w:val="Heading1"/>
      <w:lvlText w:val="%1."/>
      <w:lvlJc w:val="left"/>
      <w:pPr>
        <w:tabs>
          <w:tab w:val="num" w:pos="964"/>
        </w:tabs>
        <w:ind w:left="964" w:hanging="964"/>
      </w:pPr>
      <w:rPr>
        <w:u w:val="none"/>
      </w:rPr>
    </w:lvl>
    <w:lvl w:ilvl="1">
      <w:start w:val="1"/>
      <w:numFmt w:val="decimal"/>
      <w:pStyle w:val="Heading2"/>
      <w:lvlText w:val="%1.%2"/>
      <w:lvlJc w:val="left"/>
      <w:pPr>
        <w:tabs>
          <w:tab w:val="num" w:pos="964"/>
        </w:tabs>
        <w:ind w:left="964" w:hanging="964"/>
      </w:pPr>
      <w:rPr>
        <w:u w:val="none"/>
      </w:rPr>
    </w:lvl>
    <w:lvl w:ilvl="2">
      <w:start w:val="1"/>
      <w:numFmt w:val="decimal"/>
      <w:pStyle w:val="Heading3"/>
      <w:lvlText w:val="%1.%2.%3"/>
      <w:lvlJc w:val="left"/>
      <w:pPr>
        <w:tabs>
          <w:tab w:val="num" w:pos="964"/>
        </w:tabs>
        <w:ind w:left="964" w:hanging="964"/>
      </w:pPr>
      <w:rPr>
        <w:u w:val="none"/>
      </w:rPr>
    </w:lvl>
    <w:lvl w:ilvl="3">
      <w:start w:val="1"/>
      <w:numFmt w:val="decimal"/>
      <w:pStyle w:val="Heading4"/>
      <w:lvlText w:val="%1.%2.%3.%4"/>
      <w:lvlJc w:val="left"/>
      <w:pPr>
        <w:tabs>
          <w:tab w:val="num" w:pos="964"/>
        </w:tabs>
        <w:ind w:left="964" w:hanging="964"/>
      </w:pPr>
      <w:rPr>
        <w:u w:val="none"/>
      </w:rPr>
    </w:lvl>
    <w:lvl w:ilvl="4">
      <w:start w:val="1"/>
      <w:numFmt w:val="decimal"/>
      <w:pStyle w:val="Heading5"/>
      <w:lvlText w:val="%1.%2.%3.%4.%5"/>
      <w:lvlJc w:val="left"/>
      <w:pPr>
        <w:tabs>
          <w:tab w:val="num" w:pos="964"/>
        </w:tabs>
        <w:ind w:left="964" w:hanging="964"/>
      </w:pPr>
      <w:rPr>
        <w:u w:val="none"/>
      </w:rPr>
    </w:lvl>
    <w:lvl w:ilvl="5">
      <w:start w:val="1"/>
      <w:numFmt w:val="lowerLetter"/>
      <w:pStyle w:val="Heading6"/>
      <w:lvlText w:val="%6)"/>
      <w:lvlJc w:val="left"/>
      <w:pPr>
        <w:tabs>
          <w:tab w:val="num" w:pos="964"/>
        </w:tabs>
        <w:ind w:left="964" w:hanging="964"/>
      </w:pPr>
      <w:rPr>
        <w:u w:val="none"/>
      </w:rPr>
    </w:lvl>
    <w:lvl w:ilvl="6">
      <w:start w:val="1"/>
      <w:numFmt w:val="lowerLetter"/>
      <w:pStyle w:val="Heading7"/>
      <w:lvlText w:val="%7)"/>
      <w:lvlJc w:val="left"/>
      <w:pPr>
        <w:tabs>
          <w:tab w:val="num" w:pos="1531"/>
        </w:tabs>
        <w:ind w:left="1531" w:hanging="567"/>
      </w:pPr>
    </w:lvl>
    <w:lvl w:ilvl="7">
      <w:start w:val="1"/>
      <w:numFmt w:val="lowerLetter"/>
      <w:pStyle w:val="Heading8"/>
      <w:lvlText w:val="%8)"/>
      <w:lvlJc w:val="left"/>
      <w:pPr>
        <w:tabs>
          <w:tab w:val="num" w:pos="2098"/>
        </w:tabs>
        <w:ind w:left="2098" w:hanging="567"/>
      </w:pPr>
    </w:lvl>
    <w:lvl w:ilvl="8">
      <w:start w:val="1"/>
      <w:numFmt w:val="lowerLetter"/>
      <w:pStyle w:val="Heading9"/>
      <w:lvlText w:val="%9)"/>
      <w:lvlJc w:val="left"/>
      <w:pPr>
        <w:tabs>
          <w:tab w:val="num" w:pos="2665"/>
        </w:tabs>
        <w:ind w:left="2665" w:hanging="567"/>
      </w:pPr>
    </w:lvl>
  </w:abstractNum>
  <w:abstractNum w:abstractNumId="1">
    <w:nsid w:val="01DA3996"/>
    <w:multiLevelType w:val="hybridMultilevel"/>
    <w:tmpl w:val="F2AEB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37207B"/>
    <w:multiLevelType w:val="singleLevel"/>
    <w:tmpl w:val="10340138"/>
    <w:lvl w:ilvl="0">
      <w:start w:val="1"/>
      <w:numFmt w:val="bullet"/>
      <w:lvlText w:val=""/>
      <w:lvlJc w:val="left"/>
      <w:pPr>
        <w:tabs>
          <w:tab w:val="num" w:pos="2665"/>
        </w:tabs>
        <w:ind w:left="2665" w:hanging="567"/>
      </w:pPr>
      <w:rPr>
        <w:rFonts w:ascii="Monotype Sorts" w:hAnsi="Monotype Sorts" w:hint="default"/>
        <w:sz w:val="10"/>
      </w:rPr>
    </w:lvl>
  </w:abstractNum>
  <w:abstractNum w:abstractNumId="3">
    <w:nsid w:val="2DE84A5A"/>
    <w:multiLevelType w:val="hybridMultilevel"/>
    <w:tmpl w:val="3F7C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2384D39"/>
    <w:multiLevelType w:val="hybridMultilevel"/>
    <w:tmpl w:val="94FC09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9924743"/>
    <w:multiLevelType w:val="hybridMultilevel"/>
    <w:tmpl w:val="323A6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0338ED"/>
    <w:multiLevelType w:val="hybridMultilevel"/>
    <w:tmpl w:val="25522F02"/>
    <w:lvl w:ilvl="0" w:tplc="B4E41EDE">
      <w:start w:val="1"/>
      <w:numFmt w:val="decimal"/>
      <w:lvlText w:val="%1)"/>
      <w:lvlJc w:val="left"/>
      <w:pPr>
        <w:tabs>
          <w:tab w:val="num" w:pos="360"/>
        </w:tabs>
        <w:ind w:left="360" w:hanging="360"/>
      </w:pPr>
      <w:rPr>
        <w:rFonts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39090F"/>
    <w:multiLevelType w:val="hybridMultilevel"/>
    <w:tmpl w:val="4B08EC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F132EC5"/>
    <w:multiLevelType w:val="hybridMultilevel"/>
    <w:tmpl w:val="E26865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3CA7D36"/>
    <w:multiLevelType w:val="hybridMultilevel"/>
    <w:tmpl w:val="9086C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9565440"/>
    <w:multiLevelType w:val="singleLevel"/>
    <w:tmpl w:val="9B8CB55A"/>
    <w:lvl w:ilvl="0">
      <w:start w:val="1"/>
      <w:numFmt w:val="bullet"/>
      <w:pStyle w:val="Bullet1"/>
      <w:lvlText w:val=""/>
      <w:lvlJc w:val="left"/>
      <w:pPr>
        <w:tabs>
          <w:tab w:val="num" w:pos="964"/>
        </w:tabs>
        <w:ind w:left="964" w:hanging="964"/>
      </w:pPr>
      <w:rPr>
        <w:rFonts w:ascii="Monotype Sorts" w:hAnsi="Monotype Sorts" w:hint="default"/>
        <w:sz w:val="18"/>
      </w:rPr>
    </w:lvl>
  </w:abstractNum>
  <w:abstractNum w:abstractNumId="11">
    <w:nsid w:val="6A883C30"/>
    <w:multiLevelType w:val="singleLevel"/>
    <w:tmpl w:val="BDA4AC56"/>
    <w:lvl w:ilvl="0">
      <w:start w:val="1"/>
      <w:numFmt w:val="bullet"/>
      <w:lvlText w:val=""/>
      <w:lvlJc w:val="left"/>
      <w:pPr>
        <w:tabs>
          <w:tab w:val="num" w:pos="2098"/>
        </w:tabs>
        <w:ind w:left="2098" w:hanging="567"/>
      </w:pPr>
      <w:rPr>
        <w:rFonts w:ascii="Monotype Sorts" w:hAnsi="Monotype Sorts" w:hint="default"/>
        <w:sz w:val="14"/>
      </w:rPr>
    </w:lvl>
  </w:abstractNum>
  <w:abstractNum w:abstractNumId="12">
    <w:nsid w:val="6B480869"/>
    <w:multiLevelType w:val="hybridMultilevel"/>
    <w:tmpl w:val="AB1CC8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E72119"/>
    <w:multiLevelType w:val="singleLevel"/>
    <w:tmpl w:val="FF1C7E6E"/>
    <w:lvl w:ilvl="0">
      <w:start w:val="1"/>
      <w:numFmt w:val="bullet"/>
      <w:lvlText w:val=""/>
      <w:lvlJc w:val="left"/>
      <w:pPr>
        <w:tabs>
          <w:tab w:val="num" w:pos="1531"/>
        </w:tabs>
        <w:ind w:left="1531" w:hanging="567"/>
      </w:pPr>
      <w:rPr>
        <w:rFonts w:ascii="Monotype Sorts" w:hAnsi="Monotype Sorts" w:hint="default"/>
        <w:sz w:val="18"/>
      </w:rPr>
    </w:lvl>
  </w:abstractNum>
  <w:abstractNum w:abstractNumId="14">
    <w:nsid w:val="6E3C48CC"/>
    <w:multiLevelType w:val="hybridMultilevel"/>
    <w:tmpl w:val="192851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886063B"/>
    <w:multiLevelType w:val="hybridMultilevel"/>
    <w:tmpl w:val="89864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1"/>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 w:numId="15">
    <w:abstractNumId w:val="7"/>
  </w:num>
  <w:num w:numId="16">
    <w:abstractNumId w:val="9"/>
  </w:num>
  <w:num w:numId="17">
    <w:abstractNumId w:val="8"/>
  </w:num>
  <w:num w:numId="18">
    <w:abstractNumId w:val="6"/>
  </w:num>
  <w:num w:numId="19">
    <w:abstractNumId w:val="10"/>
  </w:num>
  <w:num w:numId="20">
    <w:abstractNumId w:val="15"/>
  </w:num>
  <w:num w:numId="21">
    <w:abstractNumId w:val="4"/>
  </w:num>
  <w:num w:numId="22">
    <w:abstractNumId w:val="10"/>
  </w:num>
  <w:num w:numId="23">
    <w:abstractNumId w:val="5"/>
  </w:num>
  <w:num w:numId="24">
    <w:abstractNumId w:val="14"/>
  </w:num>
  <w:num w:numId="25">
    <w:abstractNumId w:val="1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activeWritingStyle w:appName="MSWord" w:lang="en-GB" w:vendorID="64" w:dllVersion="131077" w:nlCheck="1" w:checkStyle="1"/>
  <w:activeWritingStyle w:appName="MSWord" w:lang="en-US" w:vendorID="64" w:dllVersion="131077" w:nlCheck="1" w:checkStyle="1"/>
  <w:activeWritingStyle w:appName="MSWord" w:lang="en-AU"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doNotShadeFormData/>
  <w:noPunctuationKerning/>
  <w:characterSpacingControl w:val="doNotCompress"/>
  <w:hdrShapeDefaults>
    <o:shapedefaults v:ext="edit" spidmax="6145" fill="f" fillcolor="white" strokecolor="red">
      <v:fill color="white" on="f"/>
      <v:stroke color="red" weight="2pt"/>
      <v:textbox inset="2mm,2mm,2mm,2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AF4"/>
    <w:rsid w:val="0003516C"/>
    <w:rsid w:val="00134545"/>
    <w:rsid w:val="00173034"/>
    <w:rsid w:val="002002B0"/>
    <w:rsid w:val="002F4554"/>
    <w:rsid w:val="00305B6C"/>
    <w:rsid w:val="00335C92"/>
    <w:rsid w:val="00387371"/>
    <w:rsid w:val="003C206F"/>
    <w:rsid w:val="00493FFE"/>
    <w:rsid w:val="004B2AF4"/>
    <w:rsid w:val="00564648"/>
    <w:rsid w:val="005A7674"/>
    <w:rsid w:val="00660A98"/>
    <w:rsid w:val="0090465D"/>
    <w:rsid w:val="00910E40"/>
    <w:rsid w:val="00964355"/>
    <w:rsid w:val="00B36013"/>
    <w:rsid w:val="00C267B9"/>
    <w:rsid w:val="00C835C5"/>
    <w:rsid w:val="00C927C1"/>
    <w:rsid w:val="00CA6BC9"/>
    <w:rsid w:val="00D5216B"/>
    <w:rsid w:val="00EC65AF"/>
    <w:rsid w:val="00F9296B"/>
    <w:rsid w:val="00FC237D"/>
    <w:rsid w:val="00FC6DD5"/>
    <w:rsid w:val="00FF33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f" fillcolor="white" strokecolor="red">
      <v:fill color="white" on="f"/>
      <v:stroke color="red" weight="2pt"/>
      <v:textbox inset="2mm,2mm,2mm,2mm"/>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0" w:lineRule="atLeast"/>
    </w:pPr>
    <w:rPr>
      <w:rFonts w:ascii="Arial" w:hAnsi="Arial"/>
      <w:sz w:val="22"/>
      <w:lang w:val="en-US" w:eastAsia="en-US"/>
    </w:rPr>
  </w:style>
  <w:style w:type="paragraph" w:styleId="Heading1">
    <w:name w:val="heading 1"/>
    <w:aliases w:val="Number 1"/>
    <w:basedOn w:val="Normal"/>
    <w:next w:val="Normal"/>
    <w:qFormat/>
    <w:pPr>
      <w:keepNext/>
      <w:numPr>
        <w:numId w:val="5"/>
      </w:numPr>
      <w:spacing w:before="720" w:after="60" w:line="280" w:lineRule="exact"/>
      <w:outlineLvl w:val="0"/>
    </w:pPr>
    <w:rPr>
      <w:b/>
      <w:caps/>
      <w:kern w:val="28"/>
      <w:u w:val="single"/>
    </w:rPr>
  </w:style>
  <w:style w:type="paragraph" w:styleId="Heading2">
    <w:name w:val="heading 2"/>
    <w:aliases w:val="Number 2"/>
    <w:basedOn w:val="Heading1"/>
    <w:next w:val="Normal"/>
    <w:qFormat/>
    <w:pPr>
      <w:numPr>
        <w:ilvl w:val="1"/>
        <w:numId w:val="6"/>
      </w:numPr>
      <w:spacing w:before="480"/>
      <w:outlineLvl w:val="1"/>
    </w:pPr>
    <w:rPr>
      <w:caps w:val="0"/>
    </w:rPr>
  </w:style>
  <w:style w:type="paragraph" w:styleId="Heading3">
    <w:name w:val="heading 3"/>
    <w:aliases w:val="Number 3"/>
    <w:basedOn w:val="Heading2"/>
    <w:next w:val="Normal"/>
    <w:qFormat/>
    <w:pPr>
      <w:numPr>
        <w:ilvl w:val="2"/>
        <w:numId w:val="7"/>
      </w:numPr>
      <w:spacing w:before="360"/>
      <w:outlineLvl w:val="2"/>
    </w:pPr>
    <w:rPr>
      <w:b w:val="0"/>
    </w:rPr>
  </w:style>
  <w:style w:type="paragraph" w:styleId="Heading4">
    <w:name w:val="heading 4"/>
    <w:aliases w:val="Number 4"/>
    <w:basedOn w:val="Heading3"/>
    <w:next w:val="Normal"/>
    <w:qFormat/>
    <w:pPr>
      <w:numPr>
        <w:ilvl w:val="3"/>
        <w:numId w:val="8"/>
      </w:numPr>
      <w:spacing w:before="280"/>
      <w:outlineLvl w:val="3"/>
    </w:pPr>
  </w:style>
  <w:style w:type="paragraph" w:styleId="Heading5">
    <w:name w:val="heading 5"/>
    <w:basedOn w:val="Heading4"/>
    <w:next w:val="Normal"/>
    <w:qFormat/>
    <w:pPr>
      <w:numPr>
        <w:ilvl w:val="4"/>
        <w:numId w:val="9"/>
      </w:numPr>
      <w:outlineLvl w:val="4"/>
    </w:pPr>
  </w:style>
  <w:style w:type="paragraph" w:styleId="Heading6">
    <w:name w:val="heading 6"/>
    <w:basedOn w:val="Normal"/>
    <w:qFormat/>
    <w:pPr>
      <w:numPr>
        <w:ilvl w:val="5"/>
        <w:numId w:val="10"/>
      </w:numPr>
      <w:spacing w:line="280" w:lineRule="exact"/>
      <w:jc w:val="both"/>
      <w:outlineLvl w:val="5"/>
    </w:pPr>
  </w:style>
  <w:style w:type="paragraph" w:styleId="Heading7">
    <w:name w:val="heading 7"/>
    <w:basedOn w:val="Heading6"/>
    <w:qFormat/>
    <w:pPr>
      <w:numPr>
        <w:ilvl w:val="6"/>
        <w:numId w:val="11"/>
      </w:numPr>
      <w:outlineLvl w:val="6"/>
    </w:pPr>
  </w:style>
  <w:style w:type="paragraph" w:styleId="Heading8">
    <w:name w:val="heading 8"/>
    <w:basedOn w:val="Heading7"/>
    <w:qFormat/>
    <w:pPr>
      <w:numPr>
        <w:ilvl w:val="7"/>
        <w:numId w:val="12"/>
      </w:numPr>
      <w:outlineLvl w:val="7"/>
    </w:pPr>
  </w:style>
  <w:style w:type="paragraph" w:styleId="Heading9">
    <w:name w:val="heading 9"/>
    <w:basedOn w:val="Heading8"/>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pPr>
      <w:numPr>
        <w:numId w:val="1"/>
      </w:numPr>
      <w:tabs>
        <w:tab w:val="left" w:pos="5670"/>
      </w:tabs>
      <w:spacing w:before="120"/>
    </w:pPr>
    <w:rPr>
      <w:sz w:val="24"/>
    </w:rPr>
  </w:style>
  <w:style w:type="paragraph" w:customStyle="1" w:styleId="TableTextBold">
    <w:name w:val="TableTextBold"/>
    <w:basedOn w:val="Normal"/>
    <w:pPr>
      <w:spacing w:before="60" w:after="60" w:line="240" w:lineRule="auto"/>
      <w:ind w:left="907"/>
    </w:pPr>
    <w:rPr>
      <w:b/>
      <w:bCs/>
    </w:rPr>
  </w:style>
  <w:style w:type="paragraph" w:customStyle="1" w:styleId="TableText">
    <w:name w:val="TableText"/>
    <w:basedOn w:val="Normal"/>
    <w:pPr>
      <w:spacing w:before="60" w:after="60"/>
    </w:pPr>
  </w:style>
  <w:style w:type="paragraph" w:styleId="Footer">
    <w:name w:val="footer"/>
    <w:basedOn w:val="Normal"/>
    <w:pPr>
      <w:tabs>
        <w:tab w:val="right" w:pos="10065"/>
      </w:tabs>
      <w:spacing w:line="200" w:lineRule="exact"/>
      <w:jc w:val="right"/>
    </w:pPr>
    <w:rPr>
      <w:sz w:val="16"/>
    </w:rPr>
  </w:style>
  <w:style w:type="paragraph" w:styleId="FootnoteText">
    <w:name w:val="footnote text"/>
    <w:basedOn w:val="Normal"/>
    <w:semiHidden/>
  </w:style>
  <w:style w:type="paragraph" w:styleId="Header">
    <w:name w:val="header"/>
    <w:basedOn w:val="Normal"/>
    <w:pPr>
      <w:spacing w:line="200" w:lineRule="exact"/>
    </w:pPr>
    <w:rPr>
      <w:sz w:val="16"/>
    </w:rPr>
  </w:style>
  <w:style w:type="paragraph" w:customStyle="1" w:styleId="Optional">
    <w:name w:val="Optional"/>
    <w:basedOn w:val="TableText"/>
    <w:pPr>
      <w:ind w:left="907" w:hanging="907"/>
    </w:pPr>
  </w:style>
  <w:style w:type="paragraph" w:customStyle="1" w:styleId="SeminarTitle3">
    <w:name w:val="SeminarTitle3"/>
    <w:basedOn w:val="SeminarTitle2"/>
    <w:next w:val="Bullet1"/>
    <w:pPr>
      <w:spacing w:before="1080"/>
    </w:pPr>
  </w:style>
  <w:style w:type="paragraph" w:customStyle="1" w:styleId="SeminarTitle2">
    <w:name w:val="SeminarTitle2"/>
    <w:basedOn w:val="Normal"/>
    <w:next w:val="Bullet1"/>
    <w:pPr>
      <w:spacing w:after="120" w:line="280" w:lineRule="exact"/>
    </w:pPr>
    <w:rPr>
      <w:b/>
      <w:bCs/>
    </w:rPr>
  </w:style>
  <w:style w:type="paragraph" w:customStyle="1" w:styleId="NumberManual">
    <w:name w:val="Number Manual"/>
    <w:basedOn w:val="Normal"/>
    <w:next w:val="Normal"/>
    <w:pPr>
      <w:tabs>
        <w:tab w:val="left" w:pos="964"/>
      </w:tabs>
      <w:spacing w:before="360" w:after="60"/>
      <w:ind w:left="964" w:hanging="964"/>
    </w:pPr>
  </w:style>
  <w:style w:type="character" w:styleId="PageNumber">
    <w:name w:val="page number"/>
    <w:basedOn w:val="DefaultParagraphFont"/>
    <w:rPr>
      <w:rFonts w:ascii="Arial" w:hAnsi="Arial"/>
      <w:sz w:val="22"/>
      <w:lang w:val="en-US"/>
    </w:rPr>
  </w:style>
  <w:style w:type="paragraph" w:customStyle="1" w:styleId="SenderHolcim">
    <w:name w:val="SenderHolcim"/>
    <w:basedOn w:val="Normal"/>
    <w:pPr>
      <w:spacing w:line="200" w:lineRule="exact"/>
    </w:pPr>
    <w:rPr>
      <w:sz w:val="16"/>
    </w:rPr>
  </w:style>
  <w:style w:type="paragraph" w:styleId="TOC1">
    <w:name w:val="toc 1"/>
    <w:basedOn w:val="Normal"/>
    <w:next w:val="Normal"/>
    <w:autoRedefine/>
    <w:semiHidden/>
    <w:pPr>
      <w:tabs>
        <w:tab w:val="left" w:pos="964"/>
        <w:tab w:val="right" w:pos="9316"/>
      </w:tabs>
      <w:ind w:left="964" w:hanging="964"/>
    </w:pPr>
    <w:rPr>
      <w:b/>
      <w:caps/>
    </w:rPr>
  </w:style>
  <w:style w:type="paragraph" w:styleId="TOC2">
    <w:name w:val="toc 2"/>
    <w:basedOn w:val="TOC1"/>
    <w:next w:val="Normal"/>
    <w:autoRedefine/>
    <w:semiHidden/>
    <w:pPr>
      <w:spacing w:before="120"/>
    </w:pPr>
    <w:rPr>
      <w:caps w:val="0"/>
    </w:rPr>
  </w:style>
  <w:style w:type="paragraph" w:styleId="TOC3">
    <w:name w:val="toc 3"/>
    <w:basedOn w:val="TOC2"/>
    <w:next w:val="Normal"/>
    <w:autoRedefine/>
    <w:semiHidden/>
    <w:pPr>
      <w:spacing w:before="60"/>
    </w:pPr>
    <w:rPr>
      <w:b w:val="0"/>
    </w:rPr>
  </w:style>
  <w:style w:type="paragraph" w:styleId="TOC4">
    <w:name w:val="toc 4"/>
    <w:basedOn w:val="TOC3"/>
    <w:next w:val="Normal"/>
    <w:autoRedefine/>
    <w:semiHidden/>
  </w:style>
  <w:style w:type="paragraph" w:styleId="Title">
    <w:name w:val="Title"/>
    <w:basedOn w:val="Normal"/>
    <w:qFormat/>
    <w:pPr>
      <w:jc w:val="center"/>
    </w:pPr>
    <w:rPr>
      <w:b/>
      <w:sz w:val="36"/>
    </w:rPr>
  </w:style>
  <w:style w:type="paragraph" w:customStyle="1" w:styleId="Seminar1">
    <w:name w:val="Seminar1"/>
    <w:basedOn w:val="Title"/>
    <w:pPr>
      <w:spacing w:before="960" w:after="1200"/>
    </w:pPr>
    <w:rPr>
      <w:b w:val="0"/>
      <w:sz w:val="22"/>
    </w:rPr>
  </w:style>
  <w:style w:type="paragraph" w:customStyle="1" w:styleId="Seminar2">
    <w:name w:val="Seminar2"/>
    <w:basedOn w:val="Seminar1"/>
    <w:pPr>
      <w:spacing w:before="0" w:after="0"/>
    </w:pPr>
  </w:style>
  <w:style w:type="paragraph" w:customStyle="1" w:styleId="Seminar3">
    <w:name w:val="Seminar3"/>
    <w:basedOn w:val="Normal"/>
    <w:pPr>
      <w:spacing w:before="960" w:line="400" w:lineRule="atLeast"/>
      <w:jc w:val="center"/>
    </w:pPr>
    <w:rPr>
      <w:b/>
      <w:color w:val="8B8B8B"/>
      <w:sz w:val="36"/>
    </w:rPr>
  </w:style>
  <w:style w:type="paragraph" w:customStyle="1" w:styleId="SeminarTitle1">
    <w:name w:val="SeminarTitle1"/>
    <w:basedOn w:val="Normal"/>
    <w:pPr>
      <w:tabs>
        <w:tab w:val="right" w:pos="9177"/>
      </w:tabs>
      <w:spacing w:before="400" w:after="240" w:line="360" w:lineRule="atLeast"/>
    </w:pPr>
    <w:rPr>
      <w:b/>
      <w:sz w:val="36"/>
      <w:bdr w:val="single" w:sz="18" w:space="0" w:color="FF0000"/>
    </w:rPr>
  </w:style>
  <w:style w:type="paragraph" w:customStyle="1" w:styleId="Formulas">
    <w:name w:val="Formulas"/>
    <w:basedOn w:val="TableText"/>
    <w:pPr>
      <w:pBdr>
        <w:top w:val="single" w:sz="4" w:space="10" w:color="auto"/>
        <w:left w:val="single" w:sz="4" w:space="4" w:color="auto"/>
        <w:bottom w:val="single" w:sz="4" w:space="10" w:color="auto"/>
        <w:right w:val="single" w:sz="4" w:space="4" w:color="auto"/>
      </w:pBdr>
      <w:spacing w:before="120" w:after="120"/>
      <w:ind w:right="77"/>
    </w:pPr>
  </w:style>
  <w:style w:type="paragraph" w:customStyle="1" w:styleId="Formulas23">
    <w:name w:val="Formulas23"/>
    <w:basedOn w:val="Formulas"/>
    <w:pPr>
      <w:pBdr>
        <w:top w:val="none" w:sz="0" w:space="0" w:color="auto"/>
        <w:left w:val="none" w:sz="0" w:space="0" w:color="auto"/>
        <w:bottom w:val="none" w:sz="0" w:space="0" w:color="auto"/>
        <w:right w:val="none" w:sz="0" w:space="0" w:color="auto"/>
      </w:pBdr>
    </w:pPr>
  </w:style>
  <w:style w:type="paragraph" w:customStyle="1" w:styleId="Formulas2">
    <w:name w:val="Formulas2"/>
    <w:basedOn w:val="Formulas23"/>
  </w:style>
  <w:style w:type="paragraph" w:customStyle="1" w:styleId="TabellenText">
    <w:name w:val="Tabellen Text"/>
    <w:rPr>
      <w:rFonts w:ascii="Helvetica" w:hAnsi="Helvetica"/>
      <w:color w:val="000000"/>
      <w:sz w:val="24"/>
      <w:lang w:val="de-DE" w:eastAsia="en-US"/>
    </w:rPr>
  </w:style>
  <w:style w:type="paragraph" w:styleId="BodyText">
    <w:name w:val="Body Text"/>
    <w:basedOn w:val="Normal"/>
    <w:pPr>
      <w:spacing w:before="120"/>
    </w:pPr>
    <w:rPr>
      <w:sz w:val="24"/>
    </w:rPr>
  </w:style>
  <w:style w:type="paragraph" w:customStyle="1" w:styleId="BodyTextNr2">
    <w:name w:val="Body Text Nr2"/>
    <w:basedOn w:val="BodyText"/>
    <w:pPr>
      <w:spacing w:before="240"/>
      <w:ind w:left="567"/>
    </w:pPr>
    <w:rPr>
      <w:b/>
      <w:bCs/>
    </w:rPr>
  </w:style>
  <w:style w:type="paragraph" w:customStyle="1" w:styleId="Formulas3">
    <w:name w:val="Formulas3"/>
    <w:basedOn w:val="Formulas2"/>
    <w:pPr>
      <w:spacing w:after="240"/>
      <w:ind w:right="-348"/>
    </w:pPr>
  </w:style>
  <w:style w:type="paragraph" w:styleId="BodyText2">
    <w:name w:val="Body Text 2"/>
    <w:basedOn w:val="Normal"/>
    <w:rPr>
      <w:u w:val="single"/>
    </w:rPr>
  </w:style>
  <w:style w:type="paragraph" w:styleId="BodyTextIndent">
    <w:name w:val="Body Text Indent"/>
    <w:basedOn w:val="Normal"/>
    <w:pPr>
      <w:pBdr>
        <w:top w:val="single" w:sz="18" w:space="4" w:color="FF0000"/>
        <w:left w:val="single" w:sz="18" w:space="4" w:color="FF0000"/>
        <w:bottom w:val="single" w:sz="18" w:space="4" w:color="FF0000"/>
        <w:right w:val="single" w:sz="18" w:space="1" w:color="FF0000"/>
      </w:pBdr>
      <w:ind w:left="426"/>
      <w:jc w:val="center"/>
    </w:pPr>
    <w:rPr>
      <w:b/>
      <w:sz w:val="40"/>
      <w:lang w:val="en-AU"/>
    </w:rPr>
  </w:style>
  <w:style w:type="paragraph" w:styleId="BalloonText">
    <w:name w:val="Balloon Text"/>
    <w:basedOn w:val="Normal"/>
    <w:link w:val="BalloonTextChar"/>
    <w:rsid w:val="00C927C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927C1"/>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0" w:lineRule="atLeast"/>
    </w:pPr>
    <w:rPr>
      <w:rFonts w:ascii="Arial" w:hAnsi="Arial"/>
      <w:sz w:val="22"/>
      <w:lang w:val="en-US" w:eastAsia="en-US"/>
    </w:rPr>
  </w:style>
  <w:style w:type="paragraph" w:styleId="Heading1">
    <w:name w:val="heading 1"/>
    <w:aliases w:val="Number 1"/>
    <w:basedOn w:val="Normal"/>
    <w:next w:val="Normal"/>
    <w:qFormat/>
    <w:pPr>
      <w:keepNext/>
      <w:numPr>
        <w:numId w:val="5"/>
      </w:numPr>
      <w:spacing w:before="720" w:after="60" w:line="280" w:lineRule="exact"/>
      <w:outlineLvl w:val="0"/>
    </w:pPr>
    <w:rPr>
      <w:b/>
      <w:caps/>
      <w:kern w:val="28"/>
      <w:u w:val="single"/>
    </w:rPr>
  </w:style>
  <w:style w:type="paragraph" w:styleId="Heading2">
    <w:name w:val="heading 2"/>
    <w:aliases w:val="Number 2"/>
    <w:basedOn w:val="Heading1"/>
    <w:next w:val="Normal"/>
    <w:qFormat/>
    <w:pPr>
      <w:numPr>
        <w:ilvl w:val="1"/>
        <w:numId w:val="6"/>
      </w:numPr>
      <w:spacing w:before="480"/>
      <w:outlineLvl w:val="1"/>
    </w:pPr>
    <w:rPr>
      <w:caps w:val="0"/>
    </w:rPr>
  </w:style>
  <w:style w:type="paragraph" w:styleId="Heading3">
    <w:name w:val="heading 3"/>
    <w:aliases w:val="Number 3"/>
    <w:basedOn w:val="Heading2"/>
    <w:next w:val="Normal"/>
    <w:qFormat/>
    <w:pPr>
      <w:numPr>
        <w:ilvl w:val="2"/>
        <w:numId w:val="7"/>
      </w:numPr>
      <w:spacing w:before="360"/>
      <w:outlineLvl w:val="2"/>
    </w:pPr>
    <w:rPr>
      <w:b w:val="0"/>
    </w:rPr>
  </w:style>
  <w:style w:type="paragraph" w:styleId="Heading4">
    <w:name w:val="heading 4"/>
    <w:aliases w:val="Number 4"/>
    <w:basedOn w:val="Heading3"/>
    <w:next w:val="Normal"/>
    <w:qFormat/>
    <w:pPr>
      <w:numPr>
        <w:ilvl w:val="3"/>
        <w:numId w:val="8"/>
      </w:numPr>
      <w:spacing w:before="280"/>
      <w:outlineLvl w:val="3"/>
    </w:pPr>
  </w:style>
  <w:style w:type="paragraph" w:styleId="Heading5">
    <w:name w:val="heading 5"/>
    <w:basedOn w:val="Heading4"/>
    <w:next w:val="Normal"/>
    <w:qFormat/>
    <w:pPr>
      <w:numPr>
        <w:ilvl w:val="4"/>
        <w:numId w:val="9"/>
      </w:numPr>
      <w:outlineLvl w:val="4"/>
    </w:pPr>
  </w:style>
  <w:style w:type="paragraph" w:styleId="Heading6">
    <w:name w:val="heading 6"/>
    <w:basedOn w:val="Normal"/>
    <w:qFormat/>
    <w:pPr>
      <w:numPr>
        <w:ilvl w:val="5"/>
        <w:numId w:val="10"/>
      </w:numPr>
      <w:spacing w:line="280" w:lineRule="exact"/>
      <w:jc w:val="both"/>
      <w:outlineLvl w:val="5"/>
    </w:pPr>
  </w:style>
  <w:style w:type="paragraph" w:styleId="Heading7">
    <w:name w:val="heading 7"/>
    <w:basedOn w:val="Heading6"/>
    <w:qFormat/>
    <w:pPr>
      <w:numPr>
        <w:ilvl w:val="6"/>
        <w:numId w:val="11"/>
      </w:numPr>
      <w:outlineLvl w:val="6"/>
    </w:pPr>
  </w:style>
  <w:style w:type="paragraph" w:styleId="Heading8">
    <w:name w:val="heading 8"/>
    <w:basedOn w:val="Heading7"/>
    <w:qFormat/>
    <w:pPr>
      <w:numPr>
        <w:ilvl w:val="7"/>
        <w:numId w:val="12"/>
      </w:numPr>
      <w:outlineLvl w:val="7"/>
    </w:pPr>
  </w:style>
  <w:style w:type="paragraph" w:styleId="Heading9">
    <w:name w:val="heading 9"/>
    <w:basedOn w:val="Heading8"/>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pPr>
      <w:numPr>
        <w:numId w:val="1"/>
      </w:numPr>
      <w:tabs>
        <w:tab w:val="left" w:pos="5670"/>
      </w:tabs>
      <w:spacing w:before="120"/>
    </w:pPr>
    <w:rPr>
      <w:sz w:val="24"/>
    </w:rPr>
  </w:style>
  <w:style w:type="paragraph" w:customStyle="1" w:styleId="TableTextBold">
    <w:name w:val="TableTextBold"/>
    <w:basedOn w:val="Normal"/>
    <w:pPr>
      <w:spacing w:before="60" w:after="60" w:line="240" w:lineRule="auto"/>
      <w:ind w:left="907"/>
    </w:pPr>
    <w:rPr>
      <w:b/>
      <w:bCs/>
    </w:rPr>
  </w:style>
  <w:style w:type="paragraph" w:customStyle="1" w:styleId="TableText">
    <w:name w:val="TableText"/>
    <w:basedOn w:val="Normal"/>
    <w:pPr>
      <w:spacing w:before="60" w:after="60"/>
    </w:pPr>
  </w:style>
  <w:style w:type="paragraph" w:styleId="Footer">
    <w:name w:val="footer"/>
    <w:basedOn w:val="Normal"/>
    <w:pPr>
      <w:tabs>
        <w:tab w:val="right" w:pos="10065"/>
      </w:tabs>
      <w:spacing w:line="200" w:lineRule="exact"/>
      <w:jc w:val="right"/>
    </w:pPr>
    <w:rPr>
      <w:sz w:val="16"/>
    </w:rPr>
  </w:style>
  <w:style w:type="paragraph" w:styleId="FootnoteText">
    <w:name w:val="footnote text"/>
    <w:basedOn w:val="Normal"/>
    <w:semiHidden/>
  </w:style>
  <w:style w:type="paragraph" w:styleId="Header">
    <w:name w:val="header"/>
    <w:basedOn w:val="Normal"/>
    <w:pPr>
      <w:spacing w:line="200" w:lineRule="exact"/>
    </w:pPr>
    <w:rPr>
      <w:sz w:val="16"/>
    </w:rPr>
  </w:style>
  <w:style w:type="paragraph" w:customStyle="1" w:styleId="Optional">
    <w:name w:val="Optional"/>
    <w:basedOn w:val="TableText"/>
    <w:pPr>
      <w:ind w:left="907" w:hanging="907"/>
    </w:pPr>
  </w:style>
  <w:style w:type="paragraph" w:customStyle="1" w:styleId="SeminarTitle3">
    <w:name w:val="SeminarTitle3"/>
    <w:basedOn w:val="SeminarTitle2"/>
    <w:next w:val="Bullet1"/>
    <w:pPr>
      <w:spacing w:before="1080"/>
    </w:pPr>
  </w:style>
  <w:style w:type="paragraph" w:customStyle="1" w:styleId="SeminarTitle2">
    <w:name w:val="SeminarTitle2"/>
    <w:basedOn w:val="Normal"/>
    <w:next w:val="Bullet1"/>
    <w:pPr>
      <w:spacing w:after="120" w:line="280" w:lineRule="exact"/>
    </w:pPr>
    <w:rPr>
      <w:b/>
      <w:bCs/>
    </w:rPr>
  </w:style>
  <w:style w:type="paragraph" w:customStyle="1" w:styleId="NumberManual">
    <w:name w:val="Number Manual"/>
    <w:basedOn w:val="Normal"/>
    <w:next w:val="Normal"/>
    <w:pPr>
      <w:tabs>
        <w:tab w:val="left" w:pos="964"/>
      </w:tabs>
      <w:spacing w:before="360" w:after="60"/>
      <w:ind w:left="964" w:hanging="964"/>
    </w:pPr>
  </w:style>
  <w:style w:type="character" w:styleId="PageNumber">
    <w:name w:val="page number"/>
    <w:basedOn w:val="DefaultParagraphFont"/>
    <w:rPr>
      <w:rFonts w:ascii="Arial" w:hAnsi="Arial"/>
      <w:sz w:val="22"/>
      <w:lang w:val="en-US"/>
    </w:rPr>
  </w:style>
  <w:style w:type="paragraph" w:customStyle="1" w:styleId="SenderHolcim">
    <w:name w:val="SenderHolcim"/>
    <w:basedOn w:val="Normal"/>
    <w:pPr>
      <w:spacing w:line="200" w:lineRule="exact"/>
    </w:pPr>
    <w:rPr>
      <w:sz w:val="16"/>
    </w:rPr>
  </w:style>
  <w:style w:type="paragraph" w:styleId="TOC1">
    <w:name w:val="toc 1"/>
    <w:basedOn w:val="Normal"/>
    <w:next w:val="Normal"/>
    <w:autoRedefine/>
    <w:semiHidden/>
    <w:pPr>
      <w:tabs>
        <w:tab w:val="left" w:pos="964"/>
        <w:tab w:val="right" w:pos="9316"/>
      </w:tabs>
      <w:ind w:left="964" w:hanging="964"/>
    </w:pPr>
    <w:rPr>
      <w:b/>
      <w:caps/>
    </w:rPr>
  </w:style>
  <w:style w:type="paragraph" w:styleId="TOC2">
    <w:name w:val="toc 2"/>
    <w:basedOn w:val="TOC1"/>
    <w:next w:val="Normal"/>
    <w:autoRedefine/>
    <w:semiHidden/>
    <w:pPr>
      <w:spacing w:before="120"/>
    </w:pPr>
    <w:rPr>
      <w:caps w:val="0"/>
    </w:rPr>
  </w:style>
  <w:style w:type="paragraph" w:styleId="TOC3">
    <w:name w:val="toc 3"/>
    <w:basedOn w:val="TOC2"/>
    <w:next w:val="Normal"/>
    <w:autoRedefine/>
    <w:semiHidden/>
    <w:pPr>
      <w:spacing w:before="60"/>
    </w:pPr>
    <w:rPr>
      <w:b w:val="0"/>
    </w:rPr>
  </w:style>
  <w:style w:type="paragraph" w:styleId="TOC4">
    <w:name w:val="toc 4"/>
    <w:basedOn w:val="TOC3"/>
    <w:next w:val="Normal"/>
    <w:autoRedefine/>
    <w:semiHidden/>
  </w:style>
  <w:style w:type="paragraph" w:styleId="Title">
    <w:name w:val="Title"/>
    <w:basedOn w:val="Normal"/>
    <w:qFormat/>
    <w:pPr>
      <w:jc w:val="center"/>
    </w:pPr>
    <w:rPr>
      <w:b/>
      <w:sz w:val="36"/>
    </w:rPr>
  </w:style>
  <w:style w:type="paragraph" w:customStyle="1" w:styleId="Seminar1">
    <w:name w:val="Seminar1"/>
    <w:basedOn w:val="Title"/>
    <w:pPr>
      <w:spacing w:before="960" w:after="1200"/>
    </w:pPr>
    <w:rPr>
      <w:b w:val="0"/>
      <w:sz w:val="22"/>
    </w:rPr>
  </w:style>
  <w:style w:type="paragraph" w:customStyle="1" w:styleId="Seminar2">
    <w:name w:val="Seminar2"/>
    <w:basedOn w:val="Seminar1"/>
    <w:pPr>
      <w:spacing w:before="0" w:after="0"/>
    </w:pPr>
  </w:style>
  <w:style w:type="paragraph" w:customStyle="1" w:styleId="Seminar3">
    <w:name w:val="Seminar3"/>
    <w:basedOn w:val="Normal"/>
    <w:pPr>
      <w:spacing w:before="960" w:line="400" w:lineRule="atLeast"/>
      <w:jc w:val="center"/>
    </w:pPr>
    <w:rPr>
      <w:b/>
      <w:color w:val="8B8B8B"/>
      <w:sz w:val="36"/>
    </w:rPr>
  </w:style>
  <w:style w:type="paragraph" w:customStyle="1" w:styleId="SeminarTitle1">
    <w:name w:val="SeminarTitle1"/>
    <w:basedOn w:val="Normal"/>
    <w:pPr>
      <w:tabs>
        <w:tab w:val="right" w:pos="9177"/>
      </w:tabs>
      <w:spacing w:before="400" w:after="240" w:line="360" w:lineRule="atLeast"/>
    </w:pPr>
    <w:rPr>
      <w:b/>
      <w:sz w:val="36"/>
      <w:bdr w:val="single" w:sz="18" w:space="0" w:color="FF0000"/>
    </w:rPr>
  </w:style>
  <w:style w:type="paragraph" w:customStyle="1" w:styleId="Formulas">
    <w:name w:val="Formulas"/>
    <w:basedOn w:val="TableText"/>
    <w:pPr>
      <w:pBdr>
        <w:top w:val="single" w:sz="4" w:space="10" w:color="auto"/>
        <w:left w:val="single" w:sz="4" w:space="4" w:color="auto"/>
        <w:bottom w:val="single" w:sz="4" w:space="10" w:color="auto"/>
        <w:right w:val="single" w:sz="4" w:space="4" w:color="auto"/>
      </w:pBdr>
      <w:spacing w:before="120" w:after="120"/>
      <w:ind w:right="77"/>
    </w:pPr>
  </w:style>
  <w:style w:type="paragraph" w:customStyle="1" w:styleId="Formulas23">
    <w:name w:val="Formulas23"/>
    <w:basedOn w:val="Formulas"/>
    <w:pPr>
      <w:pBdr>
        <w:top w:val="none" w:sz="0" w:space="0" w:color="auto"/>
        <w:left w:val="none" w:sz="0" w:space="0" w:color="auto"/>
        <w:bottom w:val="none" w:sz="0" w:space="0" w:color="auto"/>
        <w:right w:val="none" w:sz="0" w:space="0" w:color="auto"/>
      </w:pBdr>
    </w:pPr>
  </w:style>
  <w:style w:type="paragraph" w:customStyle="1" w:styleId="Formulas2">
    <w:name w:val="Formulas2"/>
    <w:basedOn w:val="Formulas23"/>
  </w:style>
  <w:style w:type="paragraph" w:customStyle="1" w:styleId="TabellenText">
    <w:name w:val="Tabellen Text"/>
    <w:rPr>
      <w:rFonts w:ascii="Helvetica" w:hAnsi="Helvetica"/>
      <w:color w:val="000000"/>
      <w:sz w:val="24"/>
      <w:lang w:val="de-DE" w:eastAsia="en-US"/>
    </w:rPr>
  </w:style>
  <w:style w:type="paragraph" w:styleId="BodyText">
    <w:name w:val="Body Text"/>
    <w:basedOn w:val="Normal"/>
    <w:pPr>
      <w:spacing w:before="120"/>
    </w:pPr>
    <w:rPr>
      <w:sz w:val="24"/>
    </w:rPr>
  </w:style>
  <w:style w:type="paragraph" w:customStyle="1" w:styleId="BodyTextNr2">
    <w:name w:val="Body Text Nr2"/>
    <w:basedOn w:val="BodyText"/>
    <w:pPr>
      <w:spacing w:before="240"/>
      <w:ind w:left="567"/>
    </w:pPr>
    <w:rPr>
      <w:b/>
      <w:bCs/>
    </w:rPr>
  </w:style>
  <w:style w:type="paragraph" w:customStyle="1" w:styleId="Formulas3">
    <w:name w:val="Formulas3"/>
    <w:basedOn w:val="Formulas2"/>
    <w:pPr>
      <w:spacing w:after="240"/>
      <w:ind w:right="-348"/>
    </w:pPr>
  </w:style>
  <w:style w:type="paragraph" w:styleId="BodyText2">
    <w:name w:val="Body Text 2"/>
    <w:basedOn w:val="Normal"/>
    <w:rPr>
      <w:u w:val="single"/>
    </w:rPr>
  </w:style>
  <w:style w:type="paragraph" w:styleId="BodyTextIndent">
    <w:name w:val="Body Text Indent"/>
    <w:basedOn w:val="Normal"/>
    <w:pPr>
      <w:pBdr>
        <w:top w:val="single" w:sz="18" w:space="4" w:color="FF0000"/>
        <w:left w:val="single" w:sz="18" w:space="4" w:color="FF0000"/>
        <w:bottom w:val="single" w:sz="18" w:space="4" w:color="FF0000"/>
        <w:right w:val="single" w:sz="18" w:space="1" w:color="FF0000"/>
      </w:pBdr>
      <w:ind w:left="426"/>
      <w:jc w:val="center"/>
    </w:pPr>
    <w:rPr>
      <w:b/>
      <w:sz w:val="40"/>
      <w:lang w:val="en-AU"/>
    </w:rPr>
  </w:style>
  <w:style w:type="paragraph" w:styleId="BalloonText">
    <w:name w:val="Balloon Text"/>
    <w:basedOn w:val="Normal"/>
    <w:link w:val="BalloonTextChar"/>
    <w:rsid w:val="00C927C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927C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Microsoft_Excel_97-2003_Worksheet1.xls"/><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OAClient\Templates\SeminarProgra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115CC-3A42-4853-88ED-B183A1DB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SeminarProgram.dot</Template>
  <TotalTime>0</TotalTime>
  <Pages>8</Pages>
  <Words>1089</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Technical Development Program for Process Performance Engineers</vt:lpstr>
    </vt:vector>
  </TitlesOfParts>
  <Company>Holcim</Company>
  <LinksUpToDate>false</LinksUpToDate>
  <CharactersWithSpaces>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Development Program for Process Performance Engineers</dc:title>
  <dc:subject>Kiln Optimization - Case Study 2005</dc:subject>
  <dc:creator>Beat Stoffel / HGRS</dc:creator>
  <cp:lastModifiedBy>Mirko Weber</cp:lastModifiedBy>
  <cp:revision>7</cp:revision>
  <cp:lastPrinted>2015-11-12T10:13:00Z</cp:lastPrinted>
  <dcterms:created xsi:type="dcterms:W3CDTF">2015-11-12T10:12:00Z</dcterms:created>
  <dcterms:modified xsi:type="dcterms:W3CDTF">2016-05-10T13:47:00Z</dcterms:modified>
</cp:coreProperties>
</file>