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00"/>
        <w:ind w:firstLine="0"/>
        <w:jc w:val="center"/>
      </w:pPr>
      <w:r>
        <w:rPr>
          <w:rFonts w:ascii="SimHei" w:hAnsi="SimHei" w:eastAsia="SimHei"/>
          <w:b/>
          <w:sz w:val="44"/>
        </w:rPr>
        <w:t>企业专网通讯链路智能调度软件 研发合同</w:t>
      </w:r>
    </w:p>
    <w:p/>
    <w:p>
      <w:pPr>
        <w:spacing w:line="276" w:lineRule="auto" w:before="0" w:after="20"/>
        <w:ind w:firstLine="482"/>
        <w:jc w:val="both"/>
      </w:pPr>
      <w:r>
        <w:rPr>
          <w:rFonts w:ascii="FangSong" w:hAnsi="FangSong" w:eastAsia="FangSong"/>
          <w:b w:val="0"/>
          <w:sz w:val="24"/>
        </w:rPr>
        <w:t>甲方：大农科技股份有限公司</w:t>
      </w:r>
    </w:p>
    <w:p>
      <w:pPr>
        <w:spacing w:line="276" w:lineRule="auto" w:before="0" w:after="20"/>
        <w:ind w:firstLine="482"/>
        <w:jc w:val="both"/>
      </w:pPr>
      <w:r>
        <w:rPr>
          <w:rFonts w:ascii="FangSong" w:hAnsi="FangSong" w:eastAsia="FangSong"/>
          <w:b w:val="0"/>
          <w:sz w:val="24"/>
        </w:rPr>
        <w:t>统一社会信用代码：[待补充]</w:t>
      </w:r>
    </w:p>
    <w:p>
      <w:pPr>
        <w:spacing w:line="276" w:lineRule="auto" w:before="0" w:after="20"/>
        <w:ind w:firstLine="482"/>
        <w:jc w:val="both"/>
      </w:pPr>
      <w:r>
        <w:rPr>
          <w:rFonts w:ascii="FangSong" w:hAnsi="FangSong" w:eastAsia="FangSong"/>
          <w:b w:val="0"/>
          <w:sz w:val="24"/>
        </w:rPr>
        <w:t>地址：[待补充]</w:t>
      </w:r>
    </w:p>
    <w:p/>
    <w:p>
      <w:pPr>
        <w:spacing w:line="276" w:lineRule="auto" w:before="0" w:after="20"/>
        <w:ind w:firstLine="482"/>
        <w:jc w:val="both"/>
      </w:pPr>
      <w:r>
        <w:rPr>
          <w:rFonts w:ascii="FangSong" w:hAnsi="FangSong" w:eastAsia="FangSong"/>
          <w:b w:val="0"/>
          <w:sz w:val="24"/>
        </w:rPr>
        <w:t>乙方：扬州捷知晟科技有限公司</w:t>
      </w:r>
    </w:p>
    <w:p>
      <w:pPr>
        <w:spacing w:line="276" w:lineRule="auto" w:before="0" w:after="20"/>
        <w:ind w:firstLine="482"/>
        <w:jc w:val="both"/>
      </w:pPr>
      <w:r>
        <w:rPr>
          <w:rFonts w:ascii="FangSong" w:hAnsi="FangSong" w:eastAsia="FangSong"/>
          <w:b w:val="0"/>
          <w:sz w:val="24"/>
        </w:rPr>
        <w:t>统一社会信用代码：[待补充]</w:t>
      </w:r>
    </w:p>
    <w:p>
      <w:pPr>
        <w:spacing w:line="276" w:lineRule="auto" w:before="0" w:after="20"/>
        <w:ind w:firstLine="482"/>
        <w:jc w:val="both"/>
      </w:pPr>
      <w:r>
        <w:rPr>
          <w:rFonts w:ascii="FangSong" w:hAnsi="FangSong" w:eastAsia="FangSong"/>
          <w:b w:val="0"/>
          <w:sz w:val="24"/>
        </w:rPr>
        <w:t>地址：[待补充]</w:t>
      </w:r>
    </w:p>
    <w:p/>
    <w:p>
      <w:pPr>
        <w:spacing w:line="276" w:lineRule="auto" w:before="0" w:after="20"/>
        <w:ind w:firstLine="482"/>
        <w:jc w:val="both"/>
      </w:pPr>
      <w:r>
        <w:rPr>
          <w:rFonts w:ascii="FangSong" w:hAnsi="FangSong" w:eastAsia="FangSong"/>
          <w:b w:val="0"/>
          <w:sz w:val="24"/>
        </w:rPr>
        <w:t>依据中华人民共和国民法典及相关法律法规，甲乙双方本着平等自愿、公平诚信、互利共赢的原则，就乙方承接甲方企业专网通讯链路智能调度软件研制事宜，经协商一致，订立本合同，以资共同信守。</w:t>
      </w:r>
    </w:p>
    <w:p/>
    <w:p>
      <w:pPr>
        <w:spacing w:line="240" w:lineRule="auto" w:before="80" w:after="120"/>
        <w:ind w:firstLine="0"/>
        <w:jc w:val="left"/>
      </w:pPr>
      <w:r>
        <w:rPr>
          <w:rFonts w:ascii="FangSong" w:hAnsi="FangSong" w:eastAsia="FangSong"/>
          <w:b/>
          <w:sz w:val="28"/>
        </w:rPr>
        <w:t>1 项目名称与研发范围</w:t>
      </w:r>
    </w:p>
    <w:p>
      <w:pPr>
        <w:spacing w:line="276" w:lineRule="auto" w:before="0" w:after="20"/>
        <w:ind w:firstLine="482"/>
        <w:jc w:val="both"/>
      </w:pPr>
      <w:r>
        <w:rPr>
          <w:rFonts w:ascii="FangSong" w:hAnsi="FangSong" w:eastAsia="FangSong"/>
          <w:b w:val="0"/>
          <w:sz w:val="24"/>
        </w:rPr>
        <w:t>1.1 本合同旨在明确甲乙双方在软件研制、交付、验收、付款及知识产权等环节的权利与义务，保障软件按期保质完成并投入使用。</w:t>
      </w:r>
    </w:p>
    <w:p>
      <w:pPr>
        <w:spacing w:line="276" w:lineRule="auto" w:before="0" w:after="20"/>
        <w:ind w:firstLine="482"/>
        <w:jc w:val="both"/>
      </w:pPr>
      <w:r>
        <w:rPr>
          <w:rFonts w:ascii="FangSong" w:hAnsi="FangSong" w:eastAsia="FangSong"/>
          <w:b w:val="0"/>
          <w:sz w:val="24"/>
        </w:rPr>
        <w:t>1.2 乙方承接的合作范围为企业专网通讯链路智能调度软件的全流程研制、调试、集成与技术文档编制工作。</w:t>
      </w:r>
    </w:p>
    <w:p/>
    <w:p>
      <w:pPr>
        <w:spacing w:line="240" w:lineRule="auto" w:before="80" w:after="120"/>
        <w:ind w:firstLine="0"/>
        <w:jc w:val="left"/>
      </w:pPr>
      <w:r>
        <w:rPr>
          <w:rFonts w:ascii="FangSong" w:hAnsi="FangSong" w:eastAsia="FangSong"/>
          <w:b/>
          <w:sz w:val="28"/>
        </w:rPr>
        <w:t>2 研发内容</w:t>
      </w:r>
    </w:p>
    <w:p>
      <w:pPr>
        <w:spacing w:line="276" w:lineRule="auto" w:before="0" w:after="20"/>
        <w:ind w:firstLine="482"/>
        <w:jc w:val="both"/>
      </w:pPr>
      <w:r>
        <w:rPr>
          <w:rFonts w:ascii="FangSong" w:hAnsi="FangSong" w:eastAsia="FangSong"/>
          <w:b w:val="0"/>
          <w:sz w:val="24"/>
        </w:rPr>
        <w:t>2.1 乙方需构建一个能够对企业专网通讯链路状态进行实时监控的功能模块，该模块需具备同时监控不少于500条物理与虚拟通讯链路的能力，并确保监控数据的刷新频率不低于每5秒一次。</w:t>
      </w:r>
    </w:p>
    <w:p>
      <w:pPr>
        <w:spacing w:line="276" w:lineRule="auto" w:before="0" w:after="20"/>
        <w:ind w:firstLine="482"/>
        <w:jc w:val="both"/>
      </w:pPr>
      <w:r>
        <w:rPr>
          <w:rFonts w:ascii="FangSong" w:hAnsi="FangSong" w:eastAsia="FangSong"/>
          <w:b w:val="0"/>
          <w:sz w:val="24"/>
        </w:rPr>
        <w:t>2.2 乙方需研发一个链路负载智能分析与调度策略引擎，该引擎应内置不少于200条可配置的调度策略，并能够基于带宽利用率、延迟、丢包率等多维度网络参数进行动态的调度决策。</w:t>
      </w:r>
    </w:p>
    <w:p>
      <w:pPr>
        <w:spacing w:line="276" w:lineRule="auto" w:before="0" w:after="20"/>
        <w:ind w:firstLine="482"/>
        <w:jc w:val="both"/>
      </w:pPr>
      <w:r>
        <w:rPr>
          <w:rFonts w:ascii="FangSong" w:hAnsi="FangSong" w:eastAsia="FangSong"/>
          <w:b w:val="0"/>
          <w:sz w:val="24"/>
        </w:rPr>
        <w:t>2.3 乙方需搭建链路故障自动诊断与切换模块，该模块需实现100%的故障检测覆盖率，并确保在检测到主链路故障后，系统能够在30秒内自动切换至备用链路。</w:t>
      </w:r>
    </w:p>
    <w:p>
      <w:pPr>
        <w:spacing w:line="276" w:lineRule="auto" w:before="0" w:after="20"/>
        <w:ind w:firstLine="482"/>
        <w:jc w:val="both"/>
      </w:pPr>
      <w:r>
        <w:rPr>
          <w:rFonts w:ascii="FangSong" w:hAnsi="FangSong" w:eastAsia="FangSong"/>
          <w:b w:val="0"/>
          <w:sz w:val="24"/>
        </w:rPr>
        <w:t>2.4 乙方需配置调度策略管理与可视化配置界面，该界面应支持管理员对调度策略进行新增、删除、修改、查询及优先级调整等操作，并保证策略生效的延迟不超过10秒。</w:t>
      </w:r>
    </w:p>
    <w:p>
      <w:pPr>
        <w:spacing w:line="276" w:lineRule="auto" w:before="0" w:after="20"/>
        <w:ind w:firstLine="482"/>
        <w:jc w:val="both"/>
      </w:pPr>
      <w:r>
        <w:rPr>
          <w:rFonts w:ascii="FangSong" w:hAnsi="FangSong" w:eastAsia="FangSong"/>
          <w:b w:val="0"/>
          <w:sz w:val="24"/>
        </w:rPr>
        <w:t>2.5 乙方需开发调度日志与性能报表系统，该系统应完整记录所有调度事件与链路性能数据，并具备不低于365天的日志存储容量。</w:t>
      </w:r>
    </w:p>
    <w:p>
      <w:pPr>
        <w:spacing w:line="276" w:lineRule="auto" w:before="0" w:after="20"/>
        <w:ind w:firstLine="482"/>
        <w:jc w:val="both"/>
      </w:pPr>
      <w:r>
        <w:rPr>
          <w:rFonts w:ascii="FangSong" w:hAnsi="FangSong" w:eastAsia="FangSong"/>
          <w:b w:val="0"/>
          <w:sz w:val="24"/>
        </w:rPr>
        <w:t>2.6 乙方需完成软件与甲方现有网络管理平台及硬件设备的接口适配工作，实现与不少于3类主流网络设备（例如路由器、交换机、防火墙）的API级数据交互与指令下发功能。</w:t>
      </w:r>
    </w:p>
    <w:p/>
    <w:p>
      <w:pPr>
        <w:spacing w:line="240" w:lineRule="auto" w:before="80" w:after="120"/>
        <w:ind w:firstLine="0"/>
        <w:jc w:val="left"/>
      </w:pPr>
      <w:r>
        <w:rPr>
          <w:rFonts w:ascii="FangSong" w:hAnsi="FangSong" w:eastAsia="FangSong"/>
          <w:b/>
          <w:sz w:val="28"/>
        </w:rPr>
        <w:t>3 研发目标</w:t>
      </w:r>
    </w:p>
    <w:p>
      <w:pPr>
        <w:spacing w:line="276" w:lineRule="auto" w:before="0" w:after="20"/>
        <w:ind w:firstLine="482"/>
        <w:jc w:val="both"/>
      </w:pPr>
      <w:r>
        <w:rPr>
          <w:rFonts w:ascii="FangSong" w:hAnsi="FangSong" w:eastAsia="FangSong"/>
          <w:b w:val="0"/>
          <w:sz w:val="24"/>
        </w:rPr>
        <w:t>3.1 软件系统应实现高精度的调度决策，确保调度决策准确率不低于99.5%，并将误调度率控制在0.1%以下。</w:t>
      </w:r>
    </w:p>
    <w:p>
      <w:pPr>
        <w:spacing w:line="276" w:lineRule="auto" w:before="0" w:after="20"/>
        <w:ind w:firstLine="482"/>
        <w:jc w:val="both"/>
      </w:pPr>
      <w:r>
        <w:rPr>
          <w:rFonts w:ascii="FangSong" w:hAnsi="FangSong" w:eastAsia="FangSong"/>
          <w:b w:val="0"/>
          <w:sz w:val="24"/>
        </w:rPr>
        <w:t>3.2 软件的核心调度引擎需具备高并发处理能力，在每秒处理不少于1000次调度请求的场景下，其平均响应延迟应不超过100毫秒。</w:t>
      </w:r>
    </w:p>
    <w:p>
      <w:pPr>
        <w:spacing w:line="276" w:lineRule="auto" w:before="0" w:after="20"/>
        <w:ind w:firstLine="482"/>
        <w:jc w:val="both"/>
      </w:pPr>
      <w:r>
        <w:rPr>
          <w:rFonts w:ascii="FangSong" w:hAnsi="FangSong" w:eastAsia="FangSong"/>
          <w:b w:val="0"/>
          <w:sz w:val="24"/>
        </w:rPr>
        <w:t>3.3 软件系统整体应保持高可用性，整体可用性不低于99.9%，年均计划外中断时间累计不超过8.76小时。</w:t>
      </w:r>
    </w:p>
    <w:p>
      <w:pPr>
        <w:spacing w:line="276" w:lineRule="auto" w:before="0" w:after="20"/>
        <w:ind w:firstLine="482"/>
        <w:jc w:val="both"/>
      </w:pPr>
      <w:r>
        <w:rPr>
          <w:rFonts w:ascii="FangSong" w:hAnsi="FangSong" w:eastAsia="FangSong"/>
          <w:b w:val="0"/>
          <w:sz w:val="24"/>
        </w:rPr>
        <w:t>3.4 软件的用户界面及对外提供的API接口应具备良好的响应性能，平均响应时间不超过2秒，以满足运维人员的实时操作需求。</w:t>
      </w:r>
    </w:p>
    <w:p>
      <w:pPr>
        <w:spacing w:line="276" w:lineRule="auto" w:before="0" w:after="20"/>
        <w:ind w:firstLine="482"/>
        <w:jc w:val="both"/>
      </w:pPr>
      <w:r>
        <w:rPr>
          <w:rFonts w:ascii="FangSong" w:hAnsi="FangSong" w:eastAsia="FangSong"/>
          <w:b w:val="0"/>
          <w:sz w:val="24"/>
        </w:rPr>
        <w:t>3.5 软件的功能应完整、无遗漏地覆盖本合同约定的全部调度场景与策略，确保不存在逻辑缺陷或功能缺失。</w:t>
      </w:r>
    </w:p>
    <w:p/>
    <w:p>
      <w:pPr>
        <w:spacing w:line="240" w:lineRule="auto" w:before="80" w:after="120"/>
        <w:ind w:firstLine="0"/>
        <w:jc w:val="left"/>
      </w:pPr>
      <w:r>
        <w:rPr>
          <w:rFonts w:ascii="FangSong" w:hAnsi="FangSong" w:eastAsia="FangSong"/>
          <w:b/>
          <w:sz w:val="28"/>
        </w:rPr>
        <w:t>4 产品目标</w:t>
      </w:r>
    </w:p>
    <w:p>
      <w:pPr>
        <w:spacing w:line="276" w:lineRule="auto" w:before="0" w:after="20"/>
        <w:ind w:firstLine="482"/>
        <w:jc w:val="both"/>
      </w:pPr>
      <w:r>
        <w:rPr>
          <w:rFonts w:ascii="FangSong" w:hAnsi="FangSong" w:eastAsia="FangSong"/>
          <w:b w:val="0"/>
          <w:sz w:val="24"/>
        </w:rPr>
        <w:t>4.1 软件交付投入使用后，应能实现对企业专网通讯链路的自动化智能调度，显著减少人工干预，将人工干预频次降低70%以上。</w:t>
      </w:r>
    </w:p>
    <w:p>
      <w:pPr>
        <w:spacing w:line="276" w:lineRule="auto" w:before="0" w:after="20"/>
        <w:ind w:firstLine="482"/>
        <w:jc w:val="both"/>
      </w:pPr>
      <w:r>
        <w:rPr>
          <w:rFonts w:ascii="FangSong" w:hAnsi="FangSong" w:eastAsia="FangSong"/>
          <w:b w:val="0"/>
          <w:sz w:val="24"/>
        </w:rPr>
        <w:t>4.2 软件应能优化网络资源分配，有效提升专网关键链路的带宽资源利用率，使其达到85%以上。</w:t>
      </w:r>
    </w:p>
    <w:p>
      <w:pPr>
        <w:spacing w:line="276" w:lineRule="auto" w:before="0" w:after="20"/>
        <w:ind w:firstLine="482"/>
        <w:jc w:val="both"/>
      </w:pPr>
      <w:r>
        <w:rPr>
          <w:rFonts w:ascii="FangSong" w:hAnsi="FangSong" w:eastAsia="FangSong"/>
          <w:b w:val="0"/>
          <w:sz w:val="24"/>
        </w:rPr>
        <w:t>4.3 软件应能缩短网络故障对业务的影响时间，将故障的业务影响时间缩短50%，并确保故障恢复时间平均不超过5分钟。</w:t>
      </w:r>
    </w:p>
    <w:p>
      <w:pPr>
        <w:spacing w:line="276" w:lineRule="auto" w:before="0" w:after="20"/>
        <w:ind w:firstLine="482"/>
        <w:jc w:val="both"/>
      </w:pPr>
      <w:r>
        <w:rPr>
          <w:rFonts w:ascii="FangSong" w:hAnsi="FangSong" w:eastAsia="FangSong"/>
          <w:b w:val="0"/>
          <w:sz w:val="24"/>
        </w:rPr>
        <w:t>4.4 软件应具备良好的扩展性，以满足甲方未来三年内业务规模扩张带来的网络调度需求，支持链路监控规模能够平滑扩展至1500条。</w:t>
      </w:r>
    </w:p>
    <w:p>
      <w:pPr>
        <w:spacing w:line="276" w:lineRule="auto" w:before="0" w:after="20"/>
        <w:ind w:firstLine="482"/>
        <w:jc w:val="both"/>
      </w:pPr>
      <w:r>
        <w:rPr>
          <w:rFonts w:ascii="FangSong" w:hAnsi="FangSong" w:eastAsia="FangSong"/>
          <w:b w:val="0"/>
          <w:sz w:val="24"/>
        </w:rPr>
        <w:t>4.5 软件应致力于降低网络运维的复杂度，通过友好的界面和清晰的逻辑，使初级运维人员经过培训后可独立完成80%的日常调度策略配置与监控任务。</w:t>
      </w:r>
    </w:p>
    <w:p/>
    <w:p>
      <w:pPr>
        <w:spacing w:line="240" w:lineRule="auto" w:before="80" w:after="120"/>
        <w:ind w:firstLine="0"/>
        <w:jc w:val="left"/>
      </w:pPr>
      <w:r>
        <w:rPr>
          <w:rFonts w:ascii="FangSong" w:hAnsi="FangSong" w:eastAsia="FangSong"/>
          <w:b/>
          <w:sz w:val="28"/>
        </w:rPr>
        <w:t>5 合同价款与支付方式</w:t>
      </w:r>
    </w:p>
    <w:p>
      <w:pPr>
        <w:spacing w:line="276" w:lineRule="auto" w:before="0" w:after="20"/>
        <w:ind w:firstLine="482"/>
        <w:jc w:val="both"/>
      </w:pPr>
      <w:r>
        <w:rPr>
          <w:rFonts w:ascii="FangSong" w:hAnsi="FangSong" w:eastAsia="FangSong"/>
          <w:b w:val="0"/>
          <w:sz w:val="24"/>
        </w:rPr>
        <w:t>5.1 本合同项下全部工作的总价款为人民币玖拾叁万元整，小写 ¥930000.00元，该价款为固定总价，包含研制、调试、集成、文档、培训、税费等全部相关费用。</w:t>
      </w:r>
    </w:p>
    <w:p>
      <w:pPr>
        <w:spacing w:line="276" w:lineRule="auto" w:before="0" w:after="20"/>
        <w:ind w:firstLine="482"/>
        <w:jc w:val="both"/>
      </w:pPr>
      <w:r>
        <w:rPr>
          <w:rFonts w:ascii="FangSong" w:hAnsi="FangSong" w:eastAsia="FangSong"/>
          <w:b w:val="0"/>
          <w:sz w:val="24"/>
        </w:rPr>
        <w:t>5.2 第一期付款：本合同生效后，甲方向乙方支付第一期款项，作为项目启动资金。</w:t>
      </w:r>
    </w:p>
    <w:p>
      <w:pPr>
        <w:spacing w:line="276" w:lineRule="auto" w:before="0" w:after="20"/>
        <w:ind w:firstLine="482"/>
        <w:jc w:val="both"/>
      </w:pPr>
      <w:r>
        <w:rPr>
          <w:rFonts w:ascii="FangSong" w:hAnsi="FangSong" w:eastAsia="FangSong"/>
          <w:b w:val="0"/>
          <w:sz w:val="24"/>
        </w:rPr>
        <w:t>5.3 第二期付款：乙方完成软件核心功能研制并向甲方提交内测版本，且甲方确认功能符合阶段性要求后，甲方向乙方支付第二期款项。</w:t>
      </w:r>
    </w:p>
    <w:p>
      <w:pPr>
        <w:spacing w:line="276" w:lineRule="auto" w:before="0" w:after="20"/>
        <w:ind w:firstLine="482"/>
        <w:jc w:val="both"/>
      </w:pPr>
      <w:r>
        <w:rPr>
          <w:rFonts w:ascii="FangSong" w:hAnsi="FangSong" w:eastAsia="FangSong"/>
          <w:b w:val="0"/>
          <w:sz w:val="24"/>
        </w:rPr>
        <w:t>5.4 第三期付款：软件通过甲方一次性验收，且双方签署验收单后，甲方向乙方支付第三期款项。</w:t>
      </w:r>
    </w:p>
    <w:p>
      <w:pPr>
        <w:spacing w:line="276" w:lineRule="auto" w:before="0" w:after="20"/>
        <w:ind w:firstLine="482"/>
        <w:jc w:val="both"/>
      </w:pPr>
      <w:r>
        <w:rPr>
          <w:rFonts w:ascii="FangSong" w:hAnsi="FangSong" w:eastAsia="FangSong"/>
          <w:b w:val="0"/>
          <w:sz w:val="24"/>
        </w:rPr>
        <w:t>5.5 乙方应向甲方开具合法有效的等额增值税专用发票，甲方收到发票后按约定完成付款。乙方指定收款账户信息将以书面形式单独提供。</w:t>
      </w:r>
    </w:p>
    <w:p/>
    <w:p>
      <w:pPr>
        <w:spacing w:line="240" w:lineRule="auto" w:before="80" w:after="120"/>
        <w:ind w:firstLine="0"/>
        <w:jc w:val="left"/>
      </w:pPr>
      <w:r>
        <w:rPr>
          <w:rFonts w:ascii="FangSong" w:hAnsi="FangSong" w:eastAsia="FangSong"/>
          <w:b/>
          <w:sz w:val="28"/>
        </w:rPr>
        <w:t>6 双方权利与义务</w:t>
      </w:r>
    </w:p>
    <w:p>
      <w:pPr>
        <w:spacing w:line="240" w:lineRule="auto" w:before="80" w:after="80"/>
        <w:ind w:firstLine="0"/>
        <w:jc w:val="left"/>
      </w:pPr>
      <w:r>
        <w:rPr>
          <w:rFonts w:ascii="FangSong" w:hAnsi="FangSong" w:eastAsia="FangSong"/>
          <w:b/>
          <w:sz w:val="24"/>
        </w:rPr>
        <w:t>6.1 甲方权利与义务</w:t>
      </w:r>
    </w:p>
    <w:p>
      <w:pPr>
        <w:spacing w:line="276" w:lineRule="auto" w:before="0" w:after="20"/>
        <w:ind w:firstLine="482"/>
        <w:jc w:val="both"/>
      </w:pPr>
      <w:r>
        <w:rPr>
          <w:rFonts w:ascii="FangSong" w:hAnsi="FangSong" w:eastAsia="FangSong"/>
          <w:b w:val="0"/>
          <w:sz w:val="24"/>
        </w:rPr>
        <w:t>6.1.1 甲方权利</w:t>
      </w:r>
    </w:p>
    <w:p>
      <w:pPr>
        <w:spacing w:line="276" w:lineRule="auto" w:before="0" w:after="20"/>
        <w:ind w:firstLine="482"/>
        <w:jc w:val="both"/>
      </w:pPr>
      <w:r>
        <w:rPr>
          <w:rFonts w:ascii="FangSong" w:hAnsi="FangSong" w:eastAsia="FangSong"/>
          <w:b w:val="0"/>
          <w:sz w:val="24"/>
        </w:rPr>
        <w:t>6.1.1.1 有权对乙方的研制进度、技术方案、交付成果进行监督与核查，要求乙方定期提交项目进展报告。</w:t>
      </w:r>
    </w:p>
    <w:p>
      <w:pPr>
        <w:spacing w:line="276" w:lineRule="auto" w:before="0" w:after="20"/>
        <w:ind w:firstLine="482"/>
        <w:jc w:val="both"/>
      </w:pPr>
      <w:r>
        <w:rPr>
          <w:rFonts w:ascii="FangSong" w:hAnsi="FangSong" w:eastAsia="FangSong"/>
          <w:b w:val="0"/>
          <w:sz w:val="24"/>
        </w:rPr>
        <w:t>6.1.1.2 有权依据本合同约定的标准，对乙方提交的软件及相关文档进行一次性验收，提出合理的整改意见。</w:t>
      </w:r>
    </w:p>
    <w:p>
      <w:pPr>
        <w:spacing w:line="276" w:lineRule="auto" w:before="0" w:after="20"/>
        <w:ind w:firstLine="482"/>
        <w:jc w:val="both"/>
      </w:pPr>
      <w:r>
        <w:rPr>
          <w:rFonts w:ascii="FangSong" w:hAnsi="FangSong" w:eastAsia="FangSong"/>
          <w:b w:val="0"/>
          <w:sz w:val="24"/>
        </w:rPr>
        <w:t>6.1.1.3 有权要求乙方按照合同约定完成软件适配、调试工作，保障软件符合实际使用需求。</w:t>
      </w:r>
    </w:p>
    <w:p>
      <w:pPr>
        <w:spacing w:line="276" w:lineRule="auto" w:before="0" w:after="20"/>
        <w:ind w:firstLine="482"/>
        <w:jc w:val="both"/>
      </w:pPr>
      <w:r>
        <w:rPr>
          <w:rFonts w:ascii="FangSong" w:hAnsi="FangSong" w:eastAsia="FangSong"/>
          <w:b w:val="0"/>
          <w:sz w:val="24"/>
        </w:rPr>
        <w:t>6.1.1.4 有权享有本合同项下软件的全部知识产权，禁止乙方未经授权使用、转让相关技术成果。</w:t>
      </w:r>
    </w:p>
    <w:p>
      <w:pPr>
        <w:spacing w:line="276" w:lineRule="auto" w:before="0" w:after="20"/>
        <w:ind w:firstLine="482"/>
        <w:jc w:val="both"/>
      </w:pPr>
      <w:r>
        <w:rPr>
          <w:rFonts w:ascii="FangSong" w:hAnsi="FangSong" w:eastAsia="FangSong"/>
          <w:b w:val="0"/>
          <w:sz w:val="24"/>
        </w:rPr>
        <w:t>6.1.2 甲方义务</w:t>
      </w:r>
    </w:p>
    <w:p>
      <w:pPr>
        <w:spacing w:line="276" w:lineRule="auto" w:before="0" w:after="20"/>
        <w:ind w:firstLine="482"/>
        <w:jc w:val="both"/>
      </w:pPr>
      <w:r>
        <w:rPr>
          <w:rFonts w:ascii="FangSong" w:hAnsi="FangSong" w:eastAsia="FangSong"/>
          <w:b w:val="0"/>
          <w:sz w:val="24"/>
        </w:rPr>
        <w:t>6.1.2.1 应在合同生效后3个工作日内，向乙方提供完整的网络拓扑、业务需求、现有设备接口文档等必要资料。</w:t>
      </w:r>
    </w:p>
    <w:p>
      <w:pPr>
        <w:spacing w:line="276" w:lineRule="auto" w:before="0" w:after="20"/>
        <w:ind w:firstLine="482"/>
        <w:jc w:val="both"/>
      </w:pPr>
      <w:r>
        <w:rPr>
          <w:rFonts w:ascii="FangSong" w:hAnsi="FangSong" w:eastAsia="FangSong"/>
          <w:b w:val="0"/>
          <w:sz w:val="24"/>
        </w:rPr>
        <w:t>6.1.2.2 应配合乙方完成软件内测、调试工作，提供符合要求的测试环境与网络设备。</w:t>
      </w:r>
    </w:p>
    <w:p>
      <w:pPr>
        <w:spacing w:line="276" w:lineRule="auto" w:before="0" w:after="20"/>
        <w:ind w:firstLine="482"/>
        <w:jc w:val="both"/>
      </w:pPr>
      <w:r>
        <w:rPr>
          <w:rFonts w:ascii="FangSong" w:hAnsi="FangSong" w:eastAsia="FangSong"/>
          <w:b w:val="0"/>
          <w:sz w:val="24"/>
        </w:rPr>
        <w:t>6.1.2.3 应严格按照本合同约定的时限与金额支付合同价款，不得无故拖欠、拒付。</w:t>
      </w:r>
    </w:p>
    <w:p>
      <w:pPr>
        <w:spacing w:line="276" w:lineRule="auto" w:before="0" w:after="20"/>
        <w:ind w:firstLine="482"/>
        <w:jc w:val="both"/>
      </w:pPr>
      <w:r>
        <w:rPr>
          <w:rFonts w:ascii="FangSong" w:hAnsi="FangSong" w:eastAsia="FangSong"/>
          <w:b w:val="0"/>
          <w:sz w:val="24"/>
        </w:rPr>
        <w:t>6.1.2.4 应保守乙方的商业秘密与技术秘密，不得向第三方泄露未公开的技术方案、交付成果。</w:t>
      </w:r>
    </w:p>
    <w:p>
      <w:pPr>
        <w:spacing w:line="240" w:lineRule="auto" w:before="80" w:after="80"/>
        <w:ind w:firstLine="0"/>
        <w:jc w:val="left"/>
      </w:pPr>
      <w:r>
        <w:rPr>
          <w:rFonts w:ascii="FangSong" w:hAnsi="FangSong" w:eastAsia="FangSong"/>
          <w:b/>
          <w:sz w:val="24"/>
        </w:rPr>
        <w:t>6.2 乙方权利与义务</w:t>
      </w:r>
    </w:p>
    <w:p>
      <w:pPr>
        <w:spacing w:line="276" w:lineRule="auto" w:before="0" w:after="20"/>
        <w:ind w:firstLine="482"/>
        <w:jc w:val="both"/>
      </w:pPr>
      <w:r>
        <w:rPr>
          <w:rFonts w:ascii="FangSong" w:hAnsi="FangSong" w:eastAsia="FangSong"/>
          <w:b w:val="0"/>
          <w:sz w:val="24"/>
        </w:rPr>
        <w:t>6.2.1 乙方权利</w:t>
      </w:r>
    </w:p>
    <w:p>
      <w:pPr>
        <w:spacing w:line="276" w:lineRule="auto" w:before="0" w:after="20"/>
        <w:ind w:firstLine="482"/>
        <w:jc w:val="both"/>
      </w:pPr>
      <w:r>
        <w:rPr>
          <w:rFonts w:ascii="FangSong" w:hAnsi="FangSong" w:eastAsia="FangSong"/>
          <w:b w:val="0"/>
          <w:sz w:val="24"/>
        </w:rPr>
        <w:t>6.2.1.1 有权按照合同约定按时、足额收取各阶段合同价款。</w:t>
      </w:r>
    </w:p>
    <w:p>
      <w:pPr>
        <w:spacing w:line="276" w:lineRule="auto" w:before="0" w:after="20"/>
        <w:ind w:firstLine="482"/>
        <w:jc w:val="both"/>
      </w:pPr>
      <w:r>
        <w:rPr>
          <w:rFonts w:ascii="FangSong" w:hAnsi="FangSong" w:eastAsia="FangSong"/>
          <w:b w:val="0"/>
          <w:sz w:val="24"/>
        </w:rPr>
        <w:t>6.2.1.2 有权要求甲方及时提供研制所需的需求资料、测试环境，配合项目推进。</w:t>
      </w:r>
    </w:p>
    <w:p>
      <w:pPr>
        <w:spacing w:line="276" w:lineRule="auto" w:before="0" w:after="20"/>
        <w:ind w:firstLine="482"/>
        <w:jc w:val="both"/>
      </w:pPr>
      <w:r>
        <w:rPr>
          <w:rFonts w:ascii="FangSong" w:hAnsi="FangSong" w:eastAsia="FangSong"/>
          <w:b w:val="0"/>
          <w:sz w:val="24"/>
        </w:rPr>
        <w:t>6.2.1.3 有权拒绝甲方提出的超出本合同约定范围的不合理研制要求，新增需求可另行协商订立补充协议。</w:t>
      </w:r>
    </w:p>
    <w:p>
      <w:pPr>
        <w:spacing w:line="276" w:lineRule="auto" w:before="0" w:after="20"/>
        <w:ind w:firstLine="482"/>
        <w:jc w:val="both"/>
      </w:pPr>
      <w:r>
        <w:rPr>
          <w:rFonts w:ascii="FangSong" w:hAnsi="FangSong" w:eastAsia="FangSong"/>
          <w:b w:val="0"/>
          <w:sz w:val="24"/>
        </w:rPr>
        <w:t>6.2.2 乙方义务</w:t>
      </w:r>
    </w:p>
    <w:p>
      <w:pPr>
        <w:spacing w:line="276" w:lineRule="auto" w:before="0" w:after="20"/>
        <w:ind w:firstLine="482"/>
        <w:jc w:val="both"/>
      </w:pPr>
      <w:r>
        <w:rPr>
          <w:rFonts w:ascii="FangSong" w:hAnsi="FangSong" w:eastAsia="FangSong"/>
          <w:b w:val="0"/>
          <w:sz w:val="24"/>
        </w:rPr>
        <w:t>6.2.2.1 应严格按照本合同约定的研制内容、时限推进工作，确保交付成果符合研制目标与产品目标。</w:t>
      </w:r>
    </w:p>
    <w:p>
      <w:pPr>
        <w:spacing w:line="276" w:lineRule="auto" w:before="0" w:after="20"/>
        <w:ind w:firstLine="482"/>
        <w:jc w:val="both"/>
      </w:pPr>
      <w:r>
        <w:rPr>
          <w:rFonts w:ascii="FangSong" w:hAnsi="FangSong" w:eastAsia="FangSong"/>
          <w:b w:val="0"/>
          <w:sz w:val="24"/>
        </w:rPr>
        <w:t>6.2.2.2 应向甲方提交完整的交付物，包括软件安装包、用户操作手册、技术维护手册、源代码、测试报告。</w:t>
      </w:r>
    </w:p>
    <w:p>
      <w:pPr>
        <w:spacing w:line="276" w:lineRule="auto" w:before="0" w:after="20"/>
        <w:ind w:firstLine="482"/>
        <w:jc w:val="both"/>
      </w:pPr>
      <w:r>
        <w:rPr>
          <w:rFonts w:ascii="FangSong" w:hAnsi="FangSong" w:eastAsia="FangSong"/>
          <w:b w:val="0"/>
          <w:sz w:val="24"/>
        </w:rPr>
        <w:t>6.2.2.3 应在软件验收通过后，提供12个月的免费技术支持与故障排查服务，响应时限不超过24小时。</w:t>
      </w:r>
    </w:p>
    <w:p>
      <w:pPr>
        <w:spacing w:line="276" w:lineRule="auto" w:before="0" w:after="20"/>
        <w:ind w:firstLine="482"/>
        <w:jc w:val="both"/>
      </w:pPr>
      <w:r>
        <w:rPr>
          <w:rFonts w:ascii="FangSong" w:hAnsi="FangSong" w:eastAsia="FangSong"/>
          <w:b w:val="0"/>
          <w:sz w:val="24"/>
        </w:rPr>
        <w:t>6.2.2.4 应保证软件不含恶意代码、后门程序，不侵犯任何第三方的知识产权、商业秘密等合法权益。</w:t>
      </w:r>
    </w:p>
    <w:p>
      <w:pPr>
        <w:spacing w:line="276" w:lineRule="auto" w:before="0" w:after="20"/>
        <w:ind w:firstLine="482"/>
        <w:jc w:val="both"/>
      </w:pPr>
      <w:r>
        <w:rPr>
          <w:rFonts w:ascii="FangSong" w:hAnsi="FangSong" w:eastAsia="FangSong"/>
          <w:b w:val="0"/>
          <w:sz w:val="24"/>
        </w:rPr>
        <w:t>6.2.2.5 应保守甲方的商业信息、网络拓扑数据、调度策略等秘密，保密期限自合同生效之日起长期有效。</w:t>
      </w:r>
    </w:p>
    <w:p/>
    <w:p>
      <w:pPr>
        <w:spacing w:line="240" w:lineRule="auto" w:before="80" w:after="120"/>
        <w:ind w:firstLine="0"/>
        <w:jc w:val="left"/>
      </w:pPr>
      <w:r>
        <w:rPr>
          <w:rFonts w:ascii="FangSong" w:hAnsi="FangSong" w:eastAsia="FangSong"/>
          <w:b/>
          <w:sz w:val="28"/>
        </w:rPr>
        <w:t>7 平台验收</w:t>
      </w:r>
    </w:p>
    <w:p>
      <w:pPr>
        <w:spacing w:line="276" w:lineRule="auto" w:before="0" w:after="20"/>
        <w:ind w:firstLine="482"/>
        <w:jc w:val="both"/>
      </w:pPr>
      <w:r>
        <w:rPr>
          <w:rFonts w:ascii="FangSong" w:hAnsi="FangSong" w:eastAsia="FangSong"/>
          <w:b w:val="0"/>
          <w:sz w:val="24"/>
        </w:rPr>
        <w:t>7.1 本合同实行一次性验收，验收地点为甲方指定的办公场所，验收时限为乙方提交全部交付物后7个工作日内。</w:t>
      </w:r>
    </w:p>
    <w:p>
      <w:pPr>
        <w:spacing w:line="276" w:lineRule="auto" w:before="0" w:after="20"/>
        <w:ind w:firstLine="482"/>
        <w:jc w:val="both"/>
      </w:pPr>
      <w:r>
        <w:rPr>
          <w:rFonts w:ascii="FangSong" w:hAnsi="FangSong" w:eastAsia="FangSong"/>
          <w:b w:val="0"/>
          <w:sz w:val="24"/>
        </w:rPr>
        <w:t>7.2 验收依据为本合同约定的研制内容、研制目标、产品目标及双方确认的技术要求，验收内容涵盖功能实现、性能指标、数据精度、接口适配、文档完整性等全部事项。</w:t>
      </w:r>
    </w:p>
    <w:p>
      <w:pPr>
        <w:spacing w:line="276" w:lineRule="auto" w:before="0" w:after="20"/>
        <w:ind w:firstLine="482"/>
        <w:jc w:val="both"/>
      </w:pPr>
      <w:r>
        <w:rPr>
          <w:rFonts w:ascii="FangSong" w:hAnsi="FangSong" w:eastAsia="FangSong"/>
          <w:b w:val="0"/>
          <w:sz w:val="24"/>
        </w:rPr>
        <w:t>7.3 乙方提交交付物后，应向甲方提出书面验收申请，甲方收到申请后组织相关技术人员开展验收工作。</w:t>
      </w:r>
    </w:p>
    <w:p>
      <w:pPr>
        <w:spacing w:line="276" w:lineRule="auto" w:before="0" w:after="20"/>
        <w:ind w:firstLine="482"/>
        <w:jc w:val="both"/>
      </w:pPr>
      <w:r>
        <w:rPr>
          <w:rFonts w:ascii="FangSong" w:hAnsi="FangSong" w:eastAsia="FangSong"/>
          <w:b w:val="0"/>
          <w:sz w:val="24"/>
        </w:rPr>
        <w:t>7.4 验收合格的，甲乙双方当场签署软件研制验收单，视为交付完成；验收不合格的，乙方应在10个工作日内完成全部整改，并重新提交验收申请。</w:t>
      </w:r>
    </w:p>
    <w:p>
      <w:pPr>
        <w:spacing w:line="276" w:lineRule="auto" w:before="0" w:after="20"/>
        <w:ind w:firstLine="482"/>
        <w:jc w:val="both"/>
      </w:pPr>
      <w:r>
        <w:rPr>
          <w:rFonts w:ascii="FangSong" w:hAnsi="FangSong" w:eastAsia="FangSong"/>
          <w:b w:val="0"/>
          <w:sz w:val="24"/>
        </w:rPr>
        <w:t>7.5 乙方整改后仍未达到验收标准的，甲方有权依据本合同违约责任条款追究乙方责任。</w:t>
      </w:r>
    </w:p>
    <w:p/>
    <w:p>
      <w:pPr>
        <w:spacing w:line="240" w:lineRule="auto" w:before="80" w:after="120"/>
        <w:ind w:firstLine="0"/>
        <w:jc w:val="left"/>
      </w:pPr>
      <w:r>
        <w:rPr>
          <w:rFonts w:ascii="FangSong" w:hAnsi="FangSong" w:eastAsia="FangSong"/>
          <w:b/>
          <w:sz w:val="28"/>
        </w:rPr>
        <w:t>8 知识产权</w:t>
      </w:r>
    </w:p>
    <w:p>
      <w:pPr>
        <w:spacing w:line="276" w:lineRule="auto" w:before="0" w:after="20"/>
        <w:ind w:firstLine="482"/>
        <w:jc w:val="both"/>
      </w:pPr>
      <w:r>
        <w:rPr>
          <w:rFonts w:ascii="FangSong" w:hAnsi="FangSong" w:eastAsia="FangSong"/>
          <w:b w:val="0"/>
          <w:sz w:val="24"/>
        </w:rPr>
        <w:t>8.1 乙方依据本合同研制完成的软件全部成果，包括但不限于著作权、专利权、技术秘密、源代码、文档资料等，自成果完成之日起，全部知识产权归甲方所有。</w:t>
      </w:r>
    </w:p>
    <w:p>
      <w:pPr>
        <w:spacing w:line="276" w:lineRule="auto" w:before="0" w:after="20"/>
        <w:ind w:firstLine="482"/>
        <w:jc w:val="both"/>
      </w:pPr>
      <w:r>
        <w:rPr>
          <w:rFonts w:ascii="FangSong" w:hAnsi="FangSong" w:eastAsia="FangSong"/>
          <w:b w:val="0"/>
          <w:sz w:val="24"/>
        </w:rPr>
        <w:t>8.2 乙方不得擅自使用、复制、传播、转让、许可第三方使用本合同项下软件及相关技术成果，不得将相关成果用于本合同约定以外的任何用途。</w:t>
      </w:r>
    </w:p>
    <w:p>
      <w:pPr>
        <w:spacing w:line="276" w:lineRule="auto" w:before="0" w:after="20"/>
        <w:ind w:firstLine="482"/>
        <w:jc w:val="both"/>
      </w:pPr>
      <w:r>
        <w:rPr>
          <w:rFonts w:ascii="FangSong" w:hAnsi="FangSong" w:eastAsia="FangSong"/>
          <w:b w:val="0"/>
          <w:sz w:val="24"/>
        </w:rPr>
        <w:t>8.3 乙方可在经甲方书面同意后，将软件成果用于非商业性的技术研究与案例展示，不得泄露甲方核心业务信息与网络数据。</w:t>
      </w:r>
    </w:p>
    <w:p>
      <w:pPr>
        <w:spacing w:line="276" w:lineRule="auto" w:before="0" w:after="20"/>
        <w:ind w:firstLine="482"/>
        <w:jc w:val="both"/>
      </w:pPr>
      <w:r>
        <w:rPr>
          <w:rFonts w:ascii="FangSong" w:hAnsi="FangSong" w:eastAsia="FangSong"/>
          <w:b w:val="0"/>
          <w:sz w:val="24"/>
        </w:rPr>
        <w:t>8.4 乙方应配合甲方完成软件著作权登记、专利申请等相关手续，提供所需技术资料，相关费用由甲方承担。</w:t>
      </w:r>
    </w:p>
    <w:p/>
    <w:p>
      <w:pPr>
        <w:spacing w:line="240" w:lineRule="auto" w:before="80" w:after="120"/>
        <w:ind w:firstLine="0"/>
        <w:jc w:val="left"/>
      </w:pPr>
      <w:r>
        <w:rPr>
          <w:rFonts w:ascii="FangSong" w:hAnsi="FangSong" w:eastAsia="FangSong"/>
          <w:b/>
          <w:sz w:val="28"/>
        </w:rPr>
        <w:t>9 违约责任</w:t>
      </w:r>
    </w:p>
    <w:p>
      <w:pPr>
        <w:spacing w:line="276" w:lineRule="auto" w:before="0" w:after="20"/>
        <w:ind w:firstLine="482"/>
        <w:jc w:val="both"/>
      </w:pPr>
      <w:r>
        <w:rPr>
          <w:rFonts w:ascii="FangSong" w:hAnsi="FangSong" w:eastAsia="FangSong"/>
          <w:b w:val="0"/>
          <w:sz w:val="24"/>
        </w:rPr>
        <w:t>9.1 甲方未按合同约定时限支付价款的，每逾期一日，应向乙方支付当期应付价款0.05%的违约金；逾期超过30日的，乙方有权暂停项目推进，由此产生的延期责任由甲方承担。</w:t>
      </w:r>
    </w:p>
    <w:p>
      <w:pPr>
        <w:spacing w:line="276" w:lineRule="auto" w:before="0" w:after="20"/>
        <w:ind w:firstLine="482"/>
        <w:jc w:val="both"/>
      </w:pPr>
      <w:r>
        <w:rPr>
          <w:rFonts w:ascii="FangSong" w:hAnsi="FangSong" w:eastAsia="FangSong"/>
          <w:b w:val="0"/>
          <w:sz w:val="24"/>
        </w:rPr>
        <w:t>9.2 乙方未按合同约定时限完成软件研制并提交交付物的，每逾期一日，应向甲方支付合同总价款0.05%的违约金；逾期超过20日的，甲方有权解除合同，乙方应在合同解除后5个工作日内退还甲方已支付的全部价款，并向甲方支付合同总价款10%的违约金。</w:t>
      </w:r>
    </w:p>
    <w:p>
      <w:pPr>
        <w:spacing w:line="276" w:lineRule="auto" w:before="0" w:after="20"/>
        <w:ind w:firstLine="482"/>
        <w:jc w:val="both"/>
      </w:pPr>
      <w:r>
        <w:rPr>
          <w:rFonts w:ascii="FangSong" w:hAnsi="FangSong" w:eastAsia="FangSong"/>
          <w:b w:val="0"/>
          <w:sz w:val="24"/>
        </w:rPr>
        <w:t>9.3 乙方交付的软件经两次整改后仍未达到验收标准的，甲方有权解除合同，乙方退还甲方已支付的全部价款，并赔偿甲方由此造成的实际经济损失。</w:t>
      </w:r>
    </w:p>
    <w:p>
      <w:pPr>
        <w:spacing w:line="276" w:lineRule="auto" w:before="0" w:after="20"/>
        <w:ind w:firstLine="482"/>
        <w:jc w:val="both"/>
      </w:pPr>
      <w:r>
        <w:rPr>
          <w:rFonts w:ascii="FangSong" w:hAnsi="FangSong" w:eastAsia="FangSong"/>
          <w:b w:val="0"/>
          <w:sz w:val="24"/>
        </w:rPr>
        <w:t>9.4 乙方违反知识产权约定，擅自使用、转让、泄露软件成果的，应向甲方支付合同总价款30%的违约金，同时赔偿甲方全部实际损失，甲方有权追究乙方的法律责任。</w:t>
      </w:r>
    </w:p>
    <w:p>
      <w:pPr>
        <w:spacing w:line="276" w:lineRule="auto" w:before="0" w:after="20"/>
        <w:ind w:firstLine="482"/>
        <w:jc w:val="both"/>
      </w:pPr>
      <w:r>
        <w:rPr>
          <w:rFonts w:ascii="FangSong" w:hAnsi="FangSong" w:eastAsia="FangSong"/>
          <w:b w:val="0"/>
          <w:sz w:val="24"/>
        </w:rPr>
        <w:t>9.5 任何一方违反保密义务，泄露对方商业秘密或技术秘密的，应向对方支付合同总价款15%的违约金，并承担由此造成的全部损失。</w:t>
      </w:r>
    </w:p>
    <w:p>
      <w:pPr>
        <w:spacing w:line="276" w:lineRule="auto" w:before="0" w:after="20"/>
        <w:ind w:firstLine="482"/>
        <w:jc w:val="both"/>
      </w:pPr>
      <w:r>
        <w:rPr>
          <w:rFonts w:ascii="FangSong" w:hAnsi="FangSong" w:eastAsia="FangSong"/>
          <w:b w:val="0"/>
          <w:sz w:val="24"/>
        </w:rPr>
        <w:t>9.6 因乙方软件存在侵权问题导致甲方遭受第三方索赔、诉讼的，由乙方承担全部法律责任与经济赔偿，甲方有权解除合同并要求乙方退还已付价款。</w:t>
      </w:r>
    </w:p>
    <w:p/>
    <w:p>
      <w:pPr>
        <w:spacing w:line="240" w:lineRule="auto" w:before="80" w:after="120"/>
        <w:ind w:firstLine="0"/>
        <w:jc w:val="left"/>
      </w:pPr>
      <w:r>
        <w:rPr>
          <w:rFonts w:ascii="FangSong" w:hAnsi="FangSong" w:eastAsia="FangSong"/>
          <w:b/>
          <w:sz w:val="28"/>
        </w:rPr>
        <w:t>10 争议解决</w:t>
      </w:r>
    </w:p>
    <w:p>
      <w:pPr>
        <w:spacing w:line="276" w:lineRule="auto" w:before="0" w:after="20"/>
        <w:ind w:firstLine="482"/>
        <w:jc w:val="both"/>
      </w:pPr>
      <w:r>
        <w:rPr>
          <w:rFonts w:ascii="FangSong" w:hAnsi="FangSong" w:eastAsia="FangSong"/>
          <w:b w:val="0"/>
          <w:sz w:val="24"/>
        </w:rPr>
        <w:t>10.1 本合同履行过程中发生的任何争议，由双方友好协商解决。</w:t>
      </w:r>
    </w:p>
    <w:p>
      <w:pPr>
        <w:spacing w:line="276" w:lineRule="auto" w:before="0" w:after="20"/>
        <w:ind w:firstLine="482"/>
        <w:jc w:val="both"/>
      </w:pPr>
      <w:r>
        <w:rPr>
          <w:rFonts w:ascii="FangSong" w:hAnsi="FangSong" w:eastAsia="FangSong"/>
          <w:b w:val="0"/>
          <w:sz w:val="24"/>
        </w:rPr>
        <w:t>10.2 协商不成的，任何一方均有权向甲方所在地人民法院提起诉讼，通过司法途径解决争议。</w:t>
      </w:r>
    </w:p>
    <w:p/>
    <w:p>
      <w:pPr>
        <w:spacing w:line="240" w:lineRule="auto" w:before="80" w:after="120"/>
        <w:ind w:firstLine="0"/>
        <w:jc w:val="left"/>
      </w:pPr>
      <w:r>
        <w:rPr>
          <w:rFonts w:ascii="FangSong" w:hAnsi="FangSong" w:eastAsia="FangSong"/>
          <w:b/>
          <w:sz w:val="28"/>
        </w:rPr>
        <w:t>11 其他条款</w:t>
      </w:r>
    </w:p>
    <w:p>
      <w:pPr>
        <w:spacing w:line="276" w:lineRule="auto" w:before="0" w:after="20"/>
        <w:ind w:firstLine="482"/>
        <w:jc w:val="both"/>
      </w:pPr>
      <w:r>
        <w:rPr>
          <w:rFonts w:ascii="FangSong" w:hAnsi="FangSong" w:eastAsia="FangSong"/>
          <w:b w:val="0"/>
          <w:sz w:val="24"/>
        </w:rPr>
        <w:t>11.1 本合同未尽事宜，由双方协商一致后订立书面补充协议，补充协议与本合同具有同等法律效力。</w:t>
      </w:r>
    </w:p>
    <w:p>
      <w:pPr>
        <w:spacing w:line="276" w:lineRule="auto" w:before="0" w:after="20"/>
        <w:ind w:firstLine="482"/>
        <w:jc w:val="both"/>
      </w:pPr>
      <w:r>
        <w:rPr>
          <w:rFonts w:ascii="FangSong" w:hAnsi="FangSong" w:eastAsia="FangSong"/>
          <w:b w:val="0"/>
          <w:sz w:val="24"/>
        </w:rPr>
        <w:t>11.2 因不可抗力导致本合同无法履行或延迟履行的，遭遇不可抗力一方应及时通知对方，双方可根据影响程度协商变更或解除合同，互不承担违约责任。</w:t>
      </w:r>
    </w:p>
    <w:p>
      <w:pPr>
        <w:spacing w:line="276" w:lineRule="auto" w:before="0" w:after="20"/>
        <w:ind w:firstLine="482"/>
        <w:jc w:val="both"/>
      </w:pPr>
      <w:r>
        <w:rPr>
          <w:rFonts w:ascii="FangSong" w:hAnsi="FangSong" w:eastAsia="FangSong"/>
          <w:b w:val="0"/>
          <w:sz w:val="24"/>
        </w:rPr>
        <w:t>11.3 本合同项下的所有通知、文件、资料均以书面形式送达，双方确认的通讯地址为有效送达地址。</w:t>
      </w:r>
    </w:p>
    <w:p>
      <w:pPr>
        <w:spacing w:line="276" w:lineRule="auto" w:before="0" w:after="20"/>
        <w:ind w:firstLine="482"/>
        <w:jc w:val="both"/>
      </w:pPr>
      <w:r>
        <w:rPr>
          <w:rFonts w:ascii="FangSong" w:hAnsi="FangSong" w:eastAsia="FangSong"/>
          <w:b w:val="0"/>
          <w:sz w:val="24"/>
        </w:rPr>
        <w:t>11.4 本合同自双方法定代表人或授权代表签字并加盖公章之日起生效。</w:t>
      </w:r>
    </w:p>
    <w:p/>
    <w:p>
      <w:pPr>
        <w:spacing w:line="240" w:lineRule="auto" w:before="80" w:after="120"/>
        <w:ind w:firstLine="0"/>
        <w:jc w:val="left"/>
      </w:pPr>
      <w:r>
        <w:rPr>
          <w:rFonts w:ascii="FangSong" w:hAnsi="FangSong" w:eastAsia="FangSong"/>
          <w:b/>
          <w:sz w:val="28"/>
        </w:rPr>
        <w:t>12 合同份数</w:t>
      </w:r>
    </w:p>
    <w:p>
      <w:pPr>
        <w:spacing w:line="276" w:lineRule="auto" w:before="0" w:after="20"/>
        <w:ind w:firstLine="482"/>
        <w:jc w:val="both"/>
      </w:pPr>
      <w:r>
        <w:rPr>
          <w:rFonts w:ascii="FangSong" w:hAnsi="FangSong" w:eastAsia="FangSong"/>
          <w:b w:val="0"/>
          <w:sz w:val="24"/>
        </w:rPr>
        <w:t>11.5 本合同一式两份，甲乙双方各执一份，具有同等法律效力。</w:t>
      </w:r>
    </w:p>
    <w:p/>
    <w:p>
      <w:pPr>
        <w:spacing w:line="276" w:lineRule="auto" w:before="0" w:after="20"/>
        <w:ind w:firstLine="482"/>
        <w:jc w:val="both"/>
      </w:pPr>
      <w:r>
        <w:rPr>
          <w:rFonts w:ascii="FangSong" w:hAnsi="FangSong" w:eastAsia="FangSong"/>
          <w:b w:val="0"/>
          <w:sz w:val="24"/>
        </w:rPr>
        <w:t>（以下部分无正文）</w:t>
      </w:r>
    </w:p>
    <w:p/>
    <w:p>
      <w:pPr>
        <w:spacing w:line="276" w:lineRule="auto" w:before="0" w:after="20"/>
        <w:ind w:firstLine="482"/>
        <w:jc w:val="both"/>
      </w:pPr>
      <w:r>
        <w:rPr>
          <w:rFonts w:ascii="FangSong" w:hAnsi="FangSong" w:eastAsia="FangSong"/>
          <w:b w:val="0"/>
          <w:sz w:val="24"/>
        </w:rPr>
        <w:t>甲方：大农科技股份有限公司（盖章）</w:t>
      </w:r>
    </w:p>
    <w:p>
      <w:pPr>
        <w:spacing w:line="276" w:lineRule="auto" w:before="0" w:after="20"/>
        <w:ind w:firstLine="482"/>
        <w:jc w:val="both"/>
      </w:pPr>
      <w:r>
        <w:rPr>
          <w:rFonts w:ascii="FangSong" w:hAnsi="FangSong" w:eastAsia="FangSong"/>
          <w:b w:val="0"/>
          <w:sz w:val="24"/>
        </w:rPr>
        <w:t>日期：2026.1.20</w:t>
      </w:r>
    </w:p>
    <w:p/>
    <w:p>
      <w:pPr>
        <w:spacing w:line="276" w:lineRule="auto" w:before="0" w:after="20"/>
        <w:ind w:firstLine="482"/>
        <w:jc w:val="both"/>
      </w:pPr>
      <w:r>
        <w:rPr>
          <w:rFonts w:ascii="FangSong" w:hAnsi="FangSong" w:eastAsia="FangSong"/>
          <w:b w:val="0"/>
          <w:sz w:val="24"/>
        </w:rPr>
        <w:t>乙方：扬州捷知晟科技有限公司（盖章）</w:t>
      </w:r>
    </w:p>
    <w:p>
      <w:pPr>
        <w:spacing w:line="276" w:lineRule="auto" w:before="0" w:after="20"/>
        <w:ind w:firstLine="482"/>
        <w:jc w:val="both"/>
      </w:pPr>
      <w:r>
        <w:rPr>
          <w:rFonts w:ascii="FangSong" w:hAnsi="FangSong" w:eastAsia="FangSong"/>
          <w:b w:val="0"/>
          <w:sz w:val="24"/>
        </w:rPr>
        <w:t>日期：2026.1.20</w:t>
      </w:r>
    </w:p>
    <w:p/>
    <w:p>
      <w:pPr>
        <w:spacing w:line="276" w:lineRule="auto" w:before="0" w:after="20"/>
        <w:ind w:firstLine="482"/>
        <w:jc w:val="both"/>
      </w:pPr>
      <w:r>
        <w:rPr>
          <w:rFonts w:ascii="FangSong" w:hAnsi="FangSong" w:eastAsia="FangSong"/>
          <w:b w:val="0"/>
          <w:sz w:val="24"/>
        </w:rPr>
        <w:t>***</w:t>
      </w:r>
    </w:p>
    <w:p/>
    <w:p>
      <w:pPr>
        <w:spacing w:line="240" w:lineRule="auto" w:before="80" w:after="120"/>
        <w:ind w:firstLine="0"/>
        <w:jc w:val="left"/>
      </w:pPr>
      <w:r>
        <w:rPr>
          <w:rFonts w:ascii="FangSong" w:hAnsi="FangSong" w:eastAsia="FangSong"/>
          <w:b/>
          <w:sz w:val="28"/>
        </w:rPr>
        <w:t>附件：企业专网通讯链路智能调度软件 研发验收单</w:t>
      </w:r>
    </w:p>
    <w:p/>
    <w:tbl>
      <w:tblPr>
        <w:tblStyle w:val="TableGrid"/>
        <w:tblW w:type="auto" w:w="0"/>
        <w:jc w:val="center"/>
        <w:tblLook w:firstColumn="1" w:firstRow="1" w:lastColumn="0" w:lastRow="0" w:noHBand="0" w:noVBand="1" w:val="04A0"/>
      </w:tblPr>
      <w:tblGrid>
        <w:gridCol w:w="1424"/>
        <w:gridCol w:w="1424"/>
        <w:gridCol w:w="1424"/>
        <w:gridCol w:w="1424"/>
        <w:gridCol w:w="1424"/>
        <w:gridCol w:w="1424"/>
      </w:tblGrid>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序号</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验收项目分类</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具体验收内容</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验收标准</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验收结果（合格/不合格）</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备注</w:t>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1</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链路监控模块</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实时监控链路数量与刷新频率</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同时监控不少于500条链路，数据刷新频率不低于每5秒一次</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2</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调度策略引擎</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调度策略配置与决策能力</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内置不少于200条可配置策略，调度决策准确率不低于99.5%</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3</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故障切换模块</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故障检测与自动切换时效</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故障检测覆盖率100%，主备链路切换时间不超过30秒</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4</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系统性能</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高并发处理与响应延迟</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每秒处理不少于1000次请求，平均响应延迟≤100毫秒</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5</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系统可用性</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系统整体运行稳定性</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系统整体可用性不低于99.9%</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6</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接口适配</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与现有网络设备对接</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实现与不少于3类主流网络设备的API级数据交互与指令下发</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7</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业务成效</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带宽利用率提升</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关键链路带宽资源利用率提升至85%以上</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8</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业务成效</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故障恢复时间缩短</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故障恢复时间平均不超过5分钟</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9</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交付文档</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文档完整性与规范性</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交付用户操作手册、技术维护手册、源代码、测试报告等全套文档</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10</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培训服务</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运维人员培训效果</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初级运维人员可独立完成80%的日常配置与监控任务</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bl>
    <w:p/>
    <w:p>
      <w:pPr>
        <w:spacing w:line="240" w:lineRule="auto" w:before="40" w:after="40"/>
        <w:ind w:firstLine="0"/>
        <w:jc w:val="left"/>
      </w:pPr>
      <w:r>
        <w:rPr>
          <w:rFonts w:ascii="FangSong" w:hAnsi="FangSong" w:eastAsia="FangSong"/>
          <w:b/>
          <w:sz w:val="27"/>
        </w:rPr>
        <w:t>验收结论</w:t>
      </w:r>
    </w:p>
    <w:p>
      <w:pPr>
        <w:spacing w:line="276" w:lineRule="auto" w:before="0" w:after="20"/>
        <w:ind w:firstLine="482"/>
        <w:jc w:val="both"/>
      </w:pPr>
      <w:r>
        <w:rPr>
          <w:rFonts w:ascii="FangSong" w:hAnsi="FangSong" w:eastAsia="FangSong"/>
          <w:b w:val="0"/>
          <w:sz w:val="24"/>
        </w:rPr>
        <w:t>☑ 整体验收合格，同意签署验收单，按合同约定支付尾款。</w:t>
      </w:r>
    </w:p>
    <w:p>
      <w:pPr>
        <w:spacing w:line="276" w:lineRule="auto" w:before="0" w:after="20"/>
        <w:ind w:firstLine="482"/>
        <w:jc w:val="both"/>
      </w:pPr>
      <w:r>
        <w:rPr>
          <w:rFonts w:ascii="FangSong" w:hAnsi="FangSong" w:eastAsia="FangSong"/>
          <w:b w:val="0"/>
          <w:sz w:val="24"/>
        </w:rPr>
        <w:t>□ 整体验收不合格，需乙方在 7 个工作日内完成整改后重新验收。</w:t>
      </w:r>
    </w:p>
    <w:p/>
    <w:p>
      <w:pPr>
        <w:spacing w:line="276" w:lineRule="auto" w:before="0" w:after="20"/>
        <w:ind w:firstLine="482"/>
        <w:jc w:val="both"/>
      </w:pPr>
      <w:r>
        <w:rPr>
          <w:rFonts w:ascii="FangSong" w:hAnsi="FangSong" w:eastAsia="FangSong"/>
          <w:b w:val="0"/>
          <w:sz w:val="24"/>
        </w:rPr>
        <w:t>甲方验收签字（盖章）：大农科技股份有限公司</w:t>
      </w:r>
    </w:p>
    <w:p>
      <w:pPr>
        <w:spacing w:line="276" w:lineRule="auto" w:before="0" w:after="20"/>
        <w:ind w:firstLine="482"/>
        <w:jc w:val="both"/>
      </w:pPr>
      <w:r>
        <w:rPr>
          <w:rFonts w:ascii="FangSong" w:hAnsi="FangSong" w:eastAsia="FangSong"/>
          <w:b w:val="0"/>
          <w:sz w:val="24"/>
        </w:rPr>
        <w:t>验收单签署日期：2026.4.9</w:t>
      </w:r>
    </w:p>
    <w:p/>
    <w:p>
      <w:pPr>
        <w:spacing w:line="276" w:lineRule="auto" w:before="0" w:after="20"/>
        <w:ind w:firstLine="482"/>
        <w:jc w:val="both"/>
      </w:pPr>
      <w:r>
        <w:rPr>
          <w:rFonts w:ascii="FangSong" w:hAnsi="FangSong" w:eastAsia="FangSong"/>
          <w:b w:val="0"/>
          <w:sz w:val="24"/>
        </w:rPr>
        <w:t>乙方验收签字（盖章）：扬州捷知晟科技有限公司</w:t>
      </w:r>
    </w:p>
    <w:p>
      <w:pPr>
        <w:spacing w:line="276" w:lineRule="auto" w:before="0" w:after="20"/>
        <w:ind w:firstLine="482"/>
        <w:jc w:val="both"/>
      </w:pPr>
      <w:r>
        <w:rPr>
          <w:rFonts w:ascii="FangSong" w:hAnsi="FangSong" w:eastAsia="FangSong"/>
          <w:b w:val="0"/>
          <w:sz w:val="24"/>
        </w:rPr>
        <w:t>验收单签署日期：2026.4.9</w:t>
      </w:r>
    </w:p>
    <w:sectPr w:rsidR="00FC693F" w:rsidRPr="0006063C" w:rsidSect="00034616">
      <w:pgSz w:w="11906" w:h="16838"/>
      <w:pgMar w:top="1440" w:right="1680" w:bottom="1440" w:left="1680" w:header="800" w:footer="9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