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F6D6C" w14:textId="77777777" w:rsidR="00C1583E" w:rsidRDefault="00C1583E">
      <w:pPr>
        <w:rPr>
          <w:sz w:val="22"/>
          <w:szCs w:val="22"/>
        </w:rPr>
      </w:pPr>
    </w:p>
    <w:p w14:paraId="0F858B73" w14:textId="77777777" w:rsidR="00C1583E" w:rsidRDefault="001873AD">
      <w:pPr>
        <w:shd w:val="clear" w:color="auto" w:fill="D9D9D9"/>
        <w:jc w:val="center"/>
      </w:pPr>
      <w:r>
        <w:t>RAPPORT HEBDOMADAIRE</w:t>
      </w:r>
    </w:p>
    <w:p w14:paraId="11436BA2" w14:textId="77777777" w:rsidR="00C1583E" w:rsidRDefault="00C1583E">
      <w:pPr>
        <w:shd w:val="clear" w:color="auto" w:fill="D9D9D9"/>
      </w:pPr>
    </w:p>
    <w:p w14:paraId="6284E9CF" w14:textId="0274CE90" w:rsidR="00C1583E" w:rsidRDefault="001873AD">
      <w:pPr>
        <w:shd w:val="clear" w:color="auto" w:fill="D9D9D9"/>
      </w:pPr>
      <w:r>
        <w:t xml:space="preserve">DATE : Semaine du </w:t>
      </w:r>
      <w:r w:rsidR="000471DE">
        <w:t>30</w:t>
      </w:r>
      <w:r>
        <w:t xml:space="preserve"> </w:t>
      </w:r>
      <w:r w:rsidR="00C53DF7">
        <w:t>Octobre</w:t>
      </w:r>
      <w:r>
        <w:t xml:space="preserve"> 2023</w:t>
      </w:r>
    </w:p>
    <w:p w14:paraId="200AA0BD" w14:textId="77777777" w:rsidR="00C1583E" w:rsidRDefault="00C1583E">
      <w:pPr>
        <w:shd w:val="clear" w:color="auto" w:fill="D9D9D9"/>
      </w:pPr>
    </w:p>
    <w:p w14:paraId="52C533C6" w14:textId="77777777" w:rsidR="00C1583E" w:rsidRDefault="001873AD">
      <w:pPr>
        <w:shd w:val="clear" w:color="auto" w:fill="D9D9D9"/>
      </w:pPr>
      <w:r>
        <w:t xml:space="preserve">NOM DU COACH ET CONTACT : Hervé Ntamack ; </w:t>
      </w:r>
      <w:hyperlink r:id="rId9">
        <w:r>
          <w:rPr>
            <w:color w:val="0563C1"/>
            <w:u w:val="single"/>
          </w:rPr>
          <w:t>herventamack@gmail.com</w:t>
        </w:r>
      </w:hyperlink>
      <w:r>
        <w:t xml:space="preserve"> </w:t>
      </w:r>
    </w:p>
    <w:p w14:paraId="726006D9" w14:textId="77777777" w:rsidR="00C1583E" w:rsidRDefault="00C1583E">
      <w:pPr>
        <w:shd w:val="clear" w:color="auto" w:fill="D9D9D9"/>
      </w:pPr>
    </w:p>
    <w:p w14:paraId="68F39D74" w14:textId="77777777" w:rsidR="00C1583E" w:rsidRDefault="001873AD">
      <w:pPr>
        <w:shd w:val="clear" w:color="auto" w:fill="D9D9D9"/>
      </w:pPr>
      <w:r>
        <w:t>NOM DU PAYS : Cameroun</w:t>
      </w:r>
    </w:p>
    <w:p w14:paraId="64EC5743" w14:textId="77777777" w:rsidR="00C1583E" w:rsidRDefault="00C1583E"/>
    <w:p w14:paraId="59DC834C" w14:textId="77777777" w:rsidR="00C1583E" w:rsidRDefault="001873AD">
      <w:pPr>
        <w:rPr>
          <w:b/>
        </w:rPr>
      </w:pPr>
      <w:r>
        <w:rPr>
          <w:b/>
        </w:rPr>
        <w:t xml:space="preserve">RESUME DES INTERVENTIONS PAR LE COACH </w:t>
      </w:r>
    </w:p>
    <w:tbl>
      <w:tblPr>
        <w:tblStyle w:val="2"/>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5"/>
        <w:gridCol w:w="7860"/>
      </w:tblGrid>
      <w:tr w:rsidR="00C1583E" w14:paraId="0B26E2A7" w14:textId="77777777">
        <w:trPr>
          <w:tblHeader/>
        </w:trPr>
        <w:tc>
          <w:tcPr>
            <w:tcW w:w="1485" w:type="dxa"/>
            <w:shd w:val="clear" w:color="auto" w:fill="BFBFBF"/>
          </w:tcPr>
          <w:p w14:paraId="7BA5F244" w14:textId="77777777" w:rsidR="00C1583E" w:rsidRDefault="001873AD">
            <w:pPr>
              <w:jc w:val="center"/>
            </w:pPr>
            <w:r>
              <w:t>DATE</w:t>
            </w:r>
          </w:p>
        </w:tc>
        <w:tc>
          <w:tcPr>
            <w:tcW w:w="7860" w:type="dxa"/>
            <w:shd w:val="clear" w:color="auto" w:fill="BFBFBF"/>
          </w:tcPr>
          <w:p w14:paraId="284C1DFB" w14:textId="77777777" w:rsidR="00C1583E" w:rsidRDefault="001873AD">
            <w:pPr>
              <w:jc w:val="center"/>
            </w:pPr>
            <w:r>
              <w:t>ACTION / INTERVENTION</w:t>
            </w:r>
            <w:r>
              <w:rPr>
                <w:vertAlign w:val="superscript"/>
              </w:rPr>
              <w:footnoteReference w:id="1"/>
            </w:r>
          </w:p>
        </w:tc>
      </w:tr>
      <w:tr w:rsidR="00C1583E" w14:paraId="460C1C4F" w14:textId="77777777">
        <w:tc>
          <w:tcPr>
            <w:tcW w:w="1485" w:type="dxa"/>
          </w:tcPr>
          <w:p w14:paraId="6DD1EA8B" w14:textId="201B897D" w:rsidR="00C1583E" w:rsidRDefault="000471DE">
            <w:r>
              <w:t>31</w:t>
            </w:r>
            <w:r w:rsidR="001873AD">
              <w:t xml:space="preserve"> </w:t>
            </w:r>
            <w:r w:rsidR="00166702">
              <w:t>octobre</w:t>
            </w:r>
            <w:r w:rsidR="001873AD">
              <w:t xml:space="preserve"> 2023</w:t>
            </w:r>
          </w:p>
        </w:tc>
        <w:tc>
          <w:tcPr>
            <w:tcW w:w="7860" w:type="dxa"/>
          </w:tcPr>
          <w:p w14:paraId="58A8F37C" w14:textId="77777777" w:rsidR="00DD2A28" w:rsidRDefault="00DD2A28" w:rsidP="000471DE">
            <w:pPr>
              <w:numPr>
                <w:ilvl w:val="0"/>
                <w:numId w:val="2"/>
              </w:numPr>
              <w:jc w:val="both"/>
            </w:pPr>
            <w:r w:rsidRPr="00DD2A28">
              <w:t xml:space="preserve">Facilitation de la réunion de l'équipe de mise en œuvre de l'IAC relative au décaissement des ressources ; </w:t>
            </w:r>
          </w:p>
          <w:p w14:paraId="291FDA72" w14:textId="46247977" w:rsidR="000471DE" w:rsidRDefault="000471DE" w:rsidP="000471DE">
            <w:pPr>
              <w:numPr>
                <w:ilvl w:val="0"/>
                <w:numId w:val="2"/>
              </w:numPr>
              <w:jc w:val="both"/>
            </w:pPr>
            <w:r>
              <w:t xml:space="preserve">Echanges avec des membres du Groupe Leadership pour l’organisation d’une réunion de validation du rapport de module de Rabat et du plan opérationnel de la feuille de route </w:t>
            </w:r>
          </w:p>
        </w:tc>
      </w:tr>
      <w:tr w:rsidR="00C1583E" w14:paraId="5CC5158F" w14:textId="77777777">
        <w:tc>
          <w:tcPr>
            <w:tcW w:w="1485" w:type="dxa"/>
          </w:tcPr>
          <w:p w14:paraId="59A6D4D2" w14:textId="765FDB20" w:rsidR="00C1583E" w:rsidRDefault="00BF6021">
            <w:r>
              <w:t>2 novembre</w:t>
            </w:r>
            <w:r w:rsidR="001873AD">
              <w:t xml:space="preserve"> 2023</w:t>
            </w:r>
          </w:p>
        </w:tc>
        <w:tc>
          <w:tcPr>
            <w:tcW w:w="7860" w:type="dxa"/>
          </w:tcPr>
          <w:p w14:paraId="494AFC7D" w14:textId="625EE484" w:rsidR="00DD2A28" w:rsidRDefault="00DD2A28" w:rsidP="00EA3E23">
            <w:pPr>
              <w:numPr>
                <w:ilvl w:val="0"/>
                <w:numId w:val="4"/>
              </w:numPr>
              <w:jc w:val="both"/>
            </w:pPr>
            <w:r w:rsidRPr="00DD2A28">
              <w:t xml:space="preserve">Facilitation de la réunion de l'équipe de mise en œuvre de l'IAC relative à l'enrôlement des cibles </w:t>
            </w:r>
          </w:p>
        </w:tc>
      </w:tr>
    </w:tbl>
    <w:p w14:paraId="6DD70764" w14:textId="77777777" w:rsidR="00C1583E" w:rsidRDefault="00C1583E">
      <w:pPr>
        <w:rPr>
          <w:b/>
        </w:rPr>
      </w:pPr>
    </w:p>
    <w:p w14:paraId="6D4378FE" w14:textId="77777777" w:rsidR="00C1583E" w:rsidRDefault="001873AD">
      <w:r>
        <w:rPr>
          <w:b/>
        </w:rPr>
        <w:t>MISE A JOUR (i) SUR LE CONTEXTE PAYS IMPACTANT LA MISE EN ŒUVRE DE LA CSU, ET SUR (ii) LES ACTIVITES DES PARTICIPANTS</w:t>
      </w:r>
      <w:r>
        <w:rPr>
          <w:vertAlign w:val="superscript"/>
        </w:rPr>
        <w:footnoteReference w:id="2"/>
      </w:r>
      <w:r>
        <w:t xml:space="preserve"> </w:t>
      </w:r>
    </w:p>
    <w:p w14:paraId="7F756D3A" w14:textId="77777777" w:rsidR="00FB4D5E" w:rsidRDefault="00FB4D5E"/>
    <w:p w14:paraId="5085973E" w14:textId="03E5DFE4" w:rsidR="00C1583E" w:rsidRDefault="001873AD">
      <w:pPr>
        <w:numPr>
          <w:ilvl w:val="0"/>
          <w:numId w:val="6"/>
        </w:numPr>
        <w:pBdr>
          <w:top w:val="nil"/>
          <w:left w:val="nil"/>
          <w:bottom w:val="nil"/>
          <w:right w:val="nil"/>
          <w:between w:val="nil"/>
        </w:pBdr>
        <w:jc w:val="both"/>
        <w:rPr>
          <w:color w:val="000000"/>
        </w:rPr>
      </w:pPr>
      <w:r>
        <w:t xml:space="preserve">La semaine objet du rapport a été marquée par </w:t>
      </w:r>
      <w:r w:rsidR="00E555F6">
        <w:t>la facilitation des réunion</w:t>
      </w:r>
      <w:r w:rsidR="00683C9E">
        <w:t>s</w:t>
      </w:r>
      <w:r w:rsidR="00E555F6">
        <w:t xml:space="preserve"> des équipes de mise en œuvre des IAC, ainsi que des échanges avec des membres du Groupe Leadership pour</w:t>
      </w:r>
      <w:r w:rsidR="00EA3E23">
        <w:t xml:space="preserve"> l’organisation d’une réunion du Groupe Leadership en vue de la validation du rapport du module de Rabat et du plan opérationnel</w:t>
      </w:r>
      <w:r w:rsidR="00E555F6">
        <w:t xml:space="preserve"> de la feuille de route stratégique</w:t>
      </w:r>
      <w:r w:rsidR="006F7652">
        <w:t xml:space="preserve">. </w:t>
      </w:r>
    </w:p>
    <w:p w14:paraId="3007FFD0" w14:textId="77777777" w:rsidR="00C1583E" w:rsidRDefault="00C1583E">
      <w:pPr>
        <w:pBdr>
          <w:top w:val="nil"/>
          <w:left w:val="nil"/>
          <w:bottom w:val="nil"/>
          <w:right w:val="nil"/>
          <w:between w:val="nil"/>
        </w:pBdr>
        <w:ind w:left="720"/>
        <w:jc w:val="both"/>
      </w:pPr>
    </w:p>
    <w:p w14:paraId="0B05DF07" w14:textId="3735F523" w:rsidR="00C1583E" w:rsidRDefault="00E34C47">
      <w:pPr>
        <w:numPr>
          <w:ilvl w:val="0"/>
          <w:numId w:val="6"/>
        </w:numPr>
        <w:pBdr>
          <w:top w:val="nil"/>
          <w:left w:val="nil"/>
          <w:bottom w:val="nil"/>
          <w:right w:val="nil"/>
          <w:between w:val="nil"/>
        </w:pBdr>
        <w:jc w:val="both"/>
      </w:pPr>
      <w:r>
        <w:t>Facilitation des réunions d’équipes de mise en œuvre des IAC</w:t>
      </w:r>
      <w:r w:rsidR="00AA674D">
        <w:t xml:space="preserve">, en y intégrant les ajustements </w:t>
      </w:r>
      <w:proofErr w:type="gramStart"/>
      <w:r w:rsidR="00AA674D">
        <w:t>suite aux</w:t>
      </w:r>
      <w:proofErr w:type="gramEnd"/>
      <w:r w:rsidR="00AA674D">
        <w:t xml:space="preserve"> inputs de l’atelier de Rabat</w:t>
      </w:r>
    </w:p>
    <w:p w14:paraId="351D459B" w14:textId="77777777" w:rsidR="0080141A" w:rsidRDefault="0080141A">
      <w:pPr>
        <w:numPr>
          <w:ilvl w:val="1"/>
          <w:numId w:val="6"/>
        </w:numPr>
        <w:pBdr>
          <w:top w:val="nil"/>
          <w:left w:val="nil"/>
          <w:bottom w:val="nil"/>
          <w:right w:val="nil"/>
          <w:between w:val="nil"/>
        </w:pBdr>
        <w:jc w:val="both"/>
      </w:pPr>
      <w:r>
        <w:t xml:space="preserve">Décaissement des ressources : </w:t>
      </w:r>
    </w:p>
    <w:p w14:paraId="14E8151A" w14:textId="71319E71" w:rsidR="0080141A" w:rsidRDefault="0080141A" w:rsidP="0080141A">
      <w:pPr>
        <w:numPr>
          <w:ilvl w:val="2"/>
          <w:numId w:val="6"/>
        </w:numPr>
        <w:pBdr>
          <w:top w:val="nil"/>
          <w:left w:val="nil"/>
          <w:bottom w:val="nil"/>
          <w:right w:val="nil"/>
          <w:between w:val="nil"/>
        </w:pBdr>
        <w:jc w:val="both"/>
      </w:pPr>
      <w:r>
        <w:t xml:space="preserve">Actualisation du plan de travail, notamment par le jumelage des deux premiers jalons consacrés aux rencontres entre les acteurs stratégiques du MINFI et du MINSANTE (transformé en un seul jalon) et l’ajout d’un nouveau jalon portant sur la prise en charge </w:t>
      </w:r>
      <w:r w:rsidR="00F36F1B">
        <w:t xml:space="preserve">effective </w:t>
      </w:r>
      <w:r>
        <w:t>des factures des formations sanitaires après la mise à disposition des ressources au niveau des fonds régionaux de promotion de la santé.</w:t>
      </w:r>
      <w:r w:rsidR="00AA674D">
        <w:t xml:space="preserve"> Ce jalon fait suite à la nécessité de rendre concrète la prise en charge dans le cadre de la CSU </w:t>
      </w:r>
      <w:r w:rsidR="00AA674D">
        <w:lastRenderedPageBreak/>
        <w:t>Phase 1, qui est ressorti comme un défi pour le Cameroun au cours des échanges lors du module de Rabat.</w:t>
      </w:r>
    </w:p>
    <w:p w14:paraId="7B49C051" w14:textId="0F5819BE" w:rsidR="00C1583E" w:rsidRDefault="00440025" w:rsidP="0080141A">
      <w:pPr>
        <w:numPr>
          <w:ilvl w:val="2"/>
          <w:numId w:val="6"/>
        </w:numPr>
        <w:pBdr>
          <w:top w:val="nil"/>
          <w:left w:val="nil"/>
          <w:bottom w:val="nil"/>
          <w:right w:val="nil"/>
          <w:between w:val="nil"/>
        </w:pBdr>
        <w:jc w:val="both"/>
      </w:pPr>
      <w:r>
        <w:t>Poursuite du plaidoyer auprès des membres du comité de trésorerie dans le cadre des réunions hebdomadaires</w:t>
      </w:r>
      <w:r w:rsidR="00E34C47">
        <w:t>.</w:t>
      </w:r>
      <w:r>
        <w:t xml:space="preserve"> Malheureusement, pas de nouvelle programmation de décaissement faite au cours de la semaine écoulée.</w:t>
      </w:r>
    </w:p>
    <w:p w14:paraId="41E03FC7" w14:textId="150387C8" w:rsidR="00440025" w:rsidRDefault="00440025" w:rsidP="0080141A">
      <w:pPr>
        <w:numPr>
          <w:ilvl w:val="2"/>
          <w:numId w:val="6"/>
        </w:numPr>
        <w:pBdr>
          <w:top w:val="nil"/>
          <w:left w:val="nil"/>
          <w:bottom w:val="nil"/>
          <w:right w:val="nil"/>
          <w:between w:val="nil"/>
        </w:pBdr>
        <w:jc w:val="both"/>
      </w:pPr>
      <w:r>
        <w:t xml:space="preserve">Toujours pas de dates arrêtées pour les rencontres avec le Directeur Général du Trésor et le Directeur de la trésorerie. Le représentant du Trésor dans l’équipe fait état des difficultés à caler des dates de ces rencontres compte-tenu des agendas </w:t>
      </w:r>
      <w:r w:rsidR="00F36F1B">
        <w:t xml:space="preserve">chargés </w:t>
      </w:r>
      <w:r>
        <w:t>de ces responsables. Nous allons proposer à l’équipe dans le cadre de la prochaine réunion, que ces responsables soient saisis de manière officielle, ce qui pourrait probablement les obliger à prévoir du temps pour ces rencontres.</w:t>
      </w:r>
    </w:p>
    <w:p w14:paraId="437CB9AE" w14:textId="412E1581" w:rsidR="00F36F1B" w:rsidRDefault="00F36F1B" w:rsidP="0080141A">
      <w:pPr>
        <w:numPr>
          <w:ilvl w:val="2"/>
          <w:numId w:val="6"/>
        </w:numPr>
        <w:pBdr>
          <w:top w:val="nil"/>
          <w:left w:val="nil"/>
          <w:bottom w:val="nil"/>
          <w:right w:val="nil"/>
          <w:between w:val="nil"/>
        </w:pBdr>
        <w:jc w:val="both"/>
      </w:pPr>
      <w:r>
        <w:t>Elaboration d’un premier draft de note à l’attention du Ministre des finances, sur la situation de décaissement des ressources de la CSU et des enjeux qui y sont liés. Il reste à être validé par le Directeur des études et des projets, avant sa transmission pour signature au Ministre de la santé publique.</w:t>
      </w:r>
    </w:p>
    <w:p w14:paraId="028EA100" w14:textId="02768138" w:rsidR="00440025" w:rsidRDefault="00440025" w:rsidP="0080141A">
      <w:pPr>
        <w:numPr>
          <w:ilvl w:val="2"/>
          <w:numId w:val="6"/>
        </w:numPr>
        <w:pBdr>
          <w:top w:val="nil"/>
          <w:left w:val="nil"/>
          <w:bottom w:val="nil"/>
          <w:right w:val="nil"/>
          <w:between w:val="nil"/>
        </w:pBdr>
        <w:jc w:val="both"/>
      </w:pPr>
      <w:r>
        <w:t>Collecte et validation</w:t>
      </w:r>
      <w:r w:rsidR="00A23D8A">
        <w:t xml:space="preserve"> en cours</w:t>
      </w:r>
      <w:r>
        <w:t xml:space="preserve"> des factures des formations sanitaires dans les régions, pour le paiement des prestations liées à la prise en charge de la dialyse au cours du premier semestre 2023. Un montant de 500 millions de francs CFA est disponible pour cela, reçu lors du dernier décaissement réalisé au cours de la semaine du 2 octobre. </w:t>
      </w:r>
    </w:p>
    <w:p w14:paraId="0EF08354" w14:textId="24183E4D" w:rsidR="00A23D8A" w:rsidRDefault="00A23D8A" w:rsidP="00A23D8A">
      <w:pPr>
        <w:numPr>
          <w:ilvl w:val="2"/>
          <w:numId w:val="6"/>
        </w:numPr>
        <w:pBdr>
          <w:top w:val="nil"/>
          <w:left w:val="nil"/>
          <w:bottom w:val="nil"/>
          <w:right w:val="nil"/>
          <w:between w:val="nil"/>
        </w:pBdr>
        <w:jc w:val="both"/>
      </w:pPr>
      <w:r>
        <w:t xml:space="preserve">Le taux de mise en œuvre du plan de travail est de </w:t>
      </w:r>
      <w:r w:rsidR="00E74AF5">
        <w:t>10%</w:t>
      </w:r>
      <w:r>
        <w:t xml:space="preserve"> et le taux de réalisation de l’objectif de performance est de 0%. </w:t>
      </w:r>
    </w:p>
    <w:p w14:paraId="4786B02C" w14:textId="512EDB0F" w:rsidR="00A23D8A" w:rsidRDefault="00E74AF5" w:rsidP="00A23D8A">
      <w:pPr>
        <w:numPr>
          <w:ilvl w:val="2"/>
          <w:numId w:val="6"/>
        </w:numPr>
        <w:pBdr>
          <w:top w:val="nil"/>
          <w:left w:val="nil"/>
          <w:bottom w:val="nil"/>
          <w:right w:val="nil"/>
          <w:between w:val="nil"/>
        </w:pBdr>
        <w:jc w:val="both"/>
      </w:pPr>
      <w:r>
        <w:t>05</w:t>
      </w:r>
      <w:r w:rsidR="00A23D8A">
        <w:t xml:space="preserve"> membres sur </w:t>
      </w:r>
      <w:r>
        <w:t>07</w:t>
      </w:r>
      <w:r w:rsidR="00A23D8A">
        <w:t xml:space="preserve"> ont pris part à la réunion, soit un taux de participation de </w:t>
      </w:r>
      <w:r>
        <w:t>71</w:t>
      </w:r>
      <w:r w:rsidR="00A23D8A">
        <w:t>%</w:t>
      </w:r>
    </w:p>
    <w:p w14:paraId="13DC9810" w14:textId="77777777" w:rsidR="00AB3DE4" w:rsidRDefault="00AB3DE4" w:rsidP="00AB3DE4">
      <w:pPr>
        <w:pBdr>
          <w:top w:val="nil"/>
          <w:left w:val="nil"/>
          <w:bottom w:val="nil"/>
          <w:right w:val="nil"/>
          <w:between w:val="nil"/>
        </w:pBdr>
        <w:ind w:left="2160"/>
        <w:jc w:val="both"/>
      </w:pPr>
    </w:p>
    <w:p w14:paraId="1CE7D61D" w14:textId="4C3A8695" w:rsidR="00AB3DE4" w:rsidRDefault="00AB3DE4" w:rsidP="00AB3DE4">
      <w:pPr>
        <w:numPr>
          <w:ilvl w:val="1"/>
          <w:numId w:val="6"/>
        </w:numPr>
        <w:pBdr>
          <w:top w:val="nil"/>
          <w:left w:val="nil"/>
          <w:bottom w:val="nil"/>
          <w:right w:val="nil"/>
          <w:between w:val="nil"/>
        </w:pBdr>
        <w:jc w:val="both"/>
      </w:pPr>
      <w:r>
        <w:t>Enrôlement des cibles :</w:t>
      </w:r>
    </w:p>
    <w:p w14:paraId="18F75347" w14:textId="2060AB93" w:rsidR="002C7E55" w:rsidRDefault="002C7E55" w:rsidP="00AB3DE4">
      <w:pPr>
        <w:numPr>
          <w:ilvl w:val="2"/>
          <w:numId w:val="6"/>
        </w:numPr>
        <w:pBdr>
          <w:top w:val="nil"/>
          <w:left w:val="nil"/>
          <w:bottom w:val="nil"/>
          <w:right w:val="nil"/>
          <w:between w:val="nil"/>
        </w:pBdr>
        <w:jc w:val="both"/>
      </w:pPr>
      <w:r>
        <w:t>Ajustement du plan de travail, en prenant en compte les inputs et orientations de la feuille de route développée lors du module de Rabat. A ce propos, les mesures relatives aux partenariats entre la CTN-CSU et les mutuelles de santé d’une part et le</w:t>
      </w:r>
      <w:r w:rsidR="00C376D3">
        <w:t xml:space="preserve"> RESUC d’autre part, sont désormais intégrées dans la feuille de route stratégique et non plus dans le plans de travail. Ces partenariats revêtent une dimension stratégique qui doit favoriser et accélérer l’enrôlement des cibles de la phase 1 de la CSU.</w:t>
      </w:r>
    </w:p>
    <w:p w14:paraId="14630440" w14:textId="38D9DCC5" w:rsidR="00F02288" w:rsidRDefault="00AB3DE4" w:rsidP="00AB3DE4">
      <w:pPr>
        <w:numPr>
          <w:ilvl w:val="2"/>
          <w:numId w:val="6"/>
        </w:numPr>
        <w:pBdr>
          <w:top w:val="nil"/>
          <w:left w:val="nil"/>
          <w:bottom w:val="nil"/>
          <w:right w:val="nil"/>
          <w:between w:val="nil"/>
        </w:pBdr>
        <w:jc w:val="both"/>
      </w:pPr>
      <w:r>
        <w:t xml:space="preserve">Tenue </w:t>
      </w:r>
      <w:r w:rsidR="000F7182">
        <w:t xml:space="preserve">le 2 novembre 2023 </w:t>
      </w:r>
      <w:r>
        <w:t>d’une réunion</w:t>
      </w:r>
      <w:r w:rsidR="000F7182">
        <w:t xml:space="preserve"> entre la section accréditation de la CTN-CSU et le Programme Elargi de Vaccination (PEV), à l’effet d’intégrer l’enrôlement dans les programmes de vaccination organisés par le PEV.</w:t>
      </w:r>
      <w:r w:rsidR="00F02288">
        <w:t xml:space="preserve"> Le principe est désormais acquis et sera matérialisé lors de la prochaine campagne de vaccination dont la date n’est pas encore arrêtée.</w:t>
      </w:r>
    </w:p>
    <w:p w14:paraId="7C49CCD4" w14:textId="364178FF" w:rsidR="00AB3DE4" w:rsidRDefault="00F02288" w:rsidP="00AB3DE4">
      <w:pPr>
        <w:numPr>
          <w:ilvl w:val="2"/>
          <w:numId w:val="6"/>
        </w:numPr>
        <w:pBdr>
          <w:top w:val="nil"/>
          <w:left w:val="nil"/>
          <w:bottom w:val="nil"/>
          <w:right w:val="nil"/>
          <w:between w:val="nil"/>
        </w:pBdr>
        <w:jc w:val="both"/>
      </w:pPr>
      <w:r>
        <w:t xml:space="preserve">Toutefois, cette matérialisation est observée dans certaines régions comme l’Ouest où 25% d’enfants de 0 à 5 ans de plus ont été enrôlés lors </w:t>
      </w:r>
      <w:r>
        <w:lastRenderedPageBreak/>
        <w:t xml:space="preserve">de la campagne de vaccination sur la poliomyélite organisée </w:t>
      </w:r>
      <w:r w:rsidR="00B41688">
        <w:t>vers la fin du mois d’octobre</w:t>
      </w:r>
      <w:r>
        <w:t xml:space="preserve"> octobre.</w:t>
      </w:r>
      <w:r w:rsidR="000F7182">
        <w:t xml:space="preserve"> </w:t>
      </w:r>
    </w:p>
    <w:p w14:paraId="76EE0578" w14:textId="789D49EC" w:rsidR="00F02288" w:rsidRDefault="00F02288" w:rsidP="00AB3DE4">
      <w:pPr>
        <w:numPr>
          <w:ilvl w:val="2"/>
          <w:numId w:val="6"/>
        </w:numPr>
        <w:pBdr>
          <w:top w:val="nil"/>
          <w:left w:val="nil"/>
          <w:bottom w:val="nil"/>
          <w:right w:val="nil"/>
          <w:between w:val="nil"/>
        </w:pBdr>
        <w:jc w:val="both"/>
      </w:pPr>
      <w:r>
        <w:t>Sensibilisation en cours des responsables des FOSA sur la nécessité d’enrôler les enfants de 0 à 5 ans au moment de leur prise en charge. Ces sensibilisations sont faites à chaque fois qu’une opportunité se présente, notamment lors des réunions</w:t>
      </w:r>
      <w:r w:rsidRPr="00F02288">
        <w:t xml:space="preserve"> </w:t>
      </w:r>
      <w:r>
        <w:t xml:space="preserve">mensuelles de coordination tenues dans les Districts de santé. </w:t>
      </w:r>
    </w:p>
    <w:p w14:paraId="4BA64F84" w14:textId="4D34A26C" w:rsidR="00F02288" w:rsidRDefault="00F02288" w:rsidP="00AB3DE4">
      <w:pPr>
        <w:numPr>
          <w:ilvl w:val="2"/>
          <w:numId w:val="6"/>
        </w:numPr>
        <w:pBdr>
          <w:top w:val="nil"/>
          <w:left w:val="nil"/>
          <w:bottom w:val="nil"/>
          <w:right w:val="nil"/>
          <w:between w:val="nil"/>
        </w:pBdr>
        <w:jc w:val="both"/>
      </w:pPr>
      <w:r>
        <w:t>Au 30 octobre 2023, 21,17% d’enfants de 0 à 5 ans sont déjà enrôlés, soit 1 018 037 individus</w:t>
      </w:r>
      <w:r w:rsidR="00C55CF1">
        <w:t xml:space="preserve"> ; ce qui représente </w:t>
      </w:r>
      <w:r>
        <w:t>35,28% de l’objectif de performance.</w:t>
      </w:r>
    </w:p>
    <w:p w14:paraId="2F3CF985" w14:textId="22638CEF" w:rsidR="007356FE" w:rsidRDefault="00F02288" w:rsidP="00AB3DE4">
      <w:pPr>
        <w:numPr>
          <w:ilvl w:val="2"/>
          <w:numId w:val="6"/>
        </w:numPr>
        <w:pBdr>
          <w:top w:val="nil"/>
          <w:left w:val="nil"/>
          <w:bottom w:val="nil"/>
          <w:right w:val="nil"/>
          <w:between w:val="nil"/>
        </w:pBdr>
        <w:jc w:val="both"/>
      </w:pPr>
      <w:r>
        <w:t xml:space="preserve">Le taux de mise en œuvre du plan de travail est de </w:t>
      </w:r>
      <w:r w:rsidR="007C5963">
        <w:t>7%</w:t>
      </w:r>
      <w:r>
        <w:t xml:space="preserve">. </w:t>
      </w:r>
    </w:p>
    <w:p w14:paraId="4529CB56" w14:textId="3513517B" w:rsidR="00F02288" w:rsidRDefault="007C5963" w:rsidP="00AB3DE4">
      <w:pPr>
        <w:numPr>
          <w:ilvl w:val="2"/>
          <w:numId w:val="6"/>
        </w:numPr>
        <w:pBdr>
          <w:top w:val="nil"/>
          <w:left w:val="nil"/>
          <w:bottom w:val="nil"/>
          <w:right w:val="nil"/>
          <w:between w:val="nil"/>
        </w:pBdr>
        <w:jc w:val="both"/>
      </w:pPr>
      <w:r>
        <w:t>06</w:t>
      </w:r>
      <w:r w:rsidR="007356FE">
        <w:t xml:space="preserve"> membres sur </w:t>
      </w:r>
      <w:r>
        <w:t>07</w:t>
      </w:r>
      <w:r w:rsidR="007356FE">
        <w:t xml:space="preserve"> ont pris part à la réunion, soit un taux de participation de </w:t>
      </w:r>
      <w:r>
        <w:t>86</w:t>
      </w:r>
      <w:r w:rsidR="007356FE">
        <w:t>%.</w:t>
      </w:r>
    </w:p>
    <w:p w14:paraId="33E59E6E" w14:textId="591F79F8" w:rsidR="00726AF2" w:rsidRDefault="00A23D8A" w:rsidP="00726AF2">
      <w:pPr>
        <w:numPr>
          <w:ilvl w:val="1"/>
          <w:numId w:val="6"/>
        </w:numPr>
        <w:pBdr>
          <w:top w:val="nil"/>
          <w:left w:val="nil"/>
          <w:bottom w:val="nil"/>
          <w:right w:val="nil"/>
          <w:between w:val="nil"/>
        </w:pBdr>
        <w:jc w:val="both"/>
      </w:pPr>
      <w:r>
        <w:t>Approvisionnement des intrants de paludisme</w:t>
      </w:r>
    </w:p>
    <w:p w14:paraId="2796F364" w14:textId="704F35B0" w:rsidR="00A23D8A" w:rsidRDefault="00A23D8A" w:rsidP="00A23D8A">
      <w:pPr>
        <w:numPr>
          <w:ilvl w:val="2"/>
          <w:numId w:val="6"/>
        </w:numPr>
        <w:pBdr>
          <w:top w:val="nil"/>
          <w:left w:val="nil"/>
          <w:bottom w:val="nil"/>
          <w:right w:val="nil"/>
          <w:between w:val="nil"/>
        </w:pBdr>
        <w:jc w:val="both"/>
      </w:pPr>
      <w:r>
        <w:t>Pas de réunion tenue avec cette équipe depuis notre retour du module de Rabat. Nos multiples tentatives d’organiser des séances de travail ont jusqu’ici été infructueuses ; le plan de travail est donc toujours à l’état des jalons.</w:t>
      </w:r>
    </w:p>
    <w:p w14:paraId="69C4563F" w14:textId="55A0E78D" w:rsidR="007D1FA7" w:rsidRDefault="00A23D8A" w:rsidP="00A23D8A">
      <w:pPr>
        <w:numPr>
          <w:ilvl w:val="2"/>
          <w:numId w:val="6"/>
        </w:numPr>
        <w:pBdr>
          <w:top w:val="nil"/>
          <w:left w:val="nil"/>
          <w:bottom w:val="nil"/>
          <w:right w:val="nil"/>
          <w:between w:val="nil"/>
        </w:pBdr>
        <w:jc w:val="both"/>
      </w:pPr>
      <w:r>
        <w:t>Nous a</w:t>
      </w:r>
      <w:r w:rsidR="00816A8C">
        <w:t>v</w:t>
      </w:r>
      <w:r>
        <w:t>ons port</w:t>
      </w:r>
      <w:r w:rsidR="0027442C">
        <w:t>é</w:t>
      </w:r>
      <w:r>
        <w:t xml:space="preserve"> cette situation à l’attention du Leader stratégique pour avoir ses orientations. </w:t>
      </w:r>
    </w:p>
    <w:p w14:paraId="29CBA4E3" w14:textId="6A6378A7" w:rsidR="00A23D8A" w:rsidRDefault="00A23D8A" w:rsidP="00A23D8A">
      <w:pPr>
        <w:numPr>
          <w:ilvl w:val="2"/>
          <w:numId w:val="6"/>
        </w:numPr>
        <w:pBdr>
          <w:top w:val="nil"/>
          <w:left w:val="nil"/>
          <w:bottom w:val="nil"/>
          <w:right w:val="nil"/>
          <w:between w:val="nil"/>
        </w:pBdr>
        <w:jc w:val="both"/>
      </w:pPr>
      <w:r>
        <w:t xml:space="preserve">Il y a toutefois lieu de signaler que la mise en œuvre de cette IAC était conditionnée par la certitude d’une </w:t>
      </w:r>
      <w:r w:rsidR="007D1FA7">
        <w:t>source de financement</w:t>
      </w:r>
      <w:r>
        <w:t xml:space="preserve"> permettant de procéder aux acquisitions</w:t>
      </w:r>
      <w:r w:rsidR="007D1FA7">
        <w:t xml:space="preserve"> au cours de la période de mise en œuvre de l’IAC</w:t>
      </w:r>
      <w:r>
        <w:t>. Nous n’avons malheureusement pas d’éléments de réponse à ce sujet jusqu’à présent, les membres de l’équipe ne répondant pas à nos sollicitations.</w:t>
      </w:r>
    </w:p>
    <w:p w14:paraId="28C5B7E0" w14:textId="77777777" w:rsidR="00425F87" w:rsidRDefault="00425F87" w:rsidP="00425F87">
      <w:pPr>
        <w:pBdr>
          <w:top w:val="nil"/>
          <w:left w:val="nil"/>
          <w:bottom w:val="nil"/>
          <w:right w:val="nil"/>
          <w:between w:val="nil"/>
        </w:pBdr>
        <w:ind w:left="1440"/>
        <w:jc w:val="both"/>
      </w:pPr>
    </w:p>
    <w:p w14:paraId="15CEC260" w14:textId="3FC9DFF9" w:rsidR="00425F87" w:rsidRDefault="00264867" w:rsidP="00425F87">
      <w:pPr>
        <w:numPr>
          <w:ilvl w:val="0"/>
          <w:numId w:val="6"/>
        </w:numPr>
        <w:pBdr>
          <w:top w:val="nil"/>
          <w:left w:val="nil"/>
          <w:bottom w:val="nil"/>
          <w:right w:val="nil"/>
          <w:between w:val="nil"/>
        </w:pBdr>
        <w:jc w:val="both"/>
      </w:pPr>
      <w:r>
        <w:t>Echanges</w:t>
      </w:r>
      <w:r w:rsidR="00425F87">
        <w:t xml:space="preserve"> des membres du Groupe leadership pour </w:t>
      </w:r>
      <w:r>
        <w:t>l’organisation d’une réunion de validation du rapport de participation au module de Rabat et du plan opérationnel de la feuille de route stratégique</w:t>
      </w:r>
    </w:p>
    <w:p w14:paraId="5F182C99" w14:textId="2A6A426D" w:rsidR="00425F87" w:rsidRDefault="00264867" w:rsidP="00425F87">
      <w:pPr>
        <w:numPr>
          <w:ilvl w:val="1"/>
          <w:numId w:val="6"/>
        </w:numPr>
        <w:pBdr>
          <w:top w:val="nil"/>
          <w:left w:val="nil"/>
          <w:bottom w:val="nil"/>
          <w:right w:val="nil"/>
          <w:between w:val="nil"/>
        </w:pBdr>
        <w:jc w:val="both"/>
      </w:pPr>
      <w:r>
        <w:t xml:space="preserve">Un premier draft du rapport de participation du module de Rabat a été élaboré et soumis par </w:t>
      </w:r>
      <w:proofErr w:type="gramStart"/>
      <w:r>
        <w:t>email</w:t>
      </w:r>
      <w:proofErr w:type="gramEnd"/>
      <w:r>
        <w:t xml:space="preserve"> aux membres du Groupe Leadership afin de recueillir leurs inputs. Certains d’entre eux ont réagi et ces inputs ont été intégrés dans une deuxième version du rapport.</w:t>
      </w:r>
    </w:p>
    <w:p w14:paraId="685266E5" w14:textId="43AF38C3" w:rsidR="00425F87" w:rsidRDefault="00264867" w:rsidP="00425F87">
      <w:pPr>
        <w:numPr>
          <w:ilvl w:val="1"/>
          <w:numId w:val="6"/>
        </w:numPr>
        <w:pBdr>
          <w:top w:val="nil"/>
          <w:left w:val="nil"/>
          <w:bottom w:val="nil"/>
          <w:right w:val="nil"/>
          <w:between w:val="nil"/>
        </w:pBdr>
        <w:jc w:val="both"/>
      </w:pPr>
      <w:r>
        <w:t>Le Coordonnateur du Groupe Leadership et le Coordonnateur Technique National de la CSU ont été sollicités pour qu’une réunion soit organisée à l’effet de procéder à la validation de ce rapport avant de le soumettre formellement au Ministre de la santé</w:t>
      </w:r>
      <w:r w:rsidR="00DE2E93">
        <w:t>.</w:t>
      </w:r>
    </w:p>
    <w:p w14:paraId="342166B5" w14:textId="715AAAF0" w:rsidR="00264867" w:rsidRDefault="00264867" w:rsidP="00425F87">
      <w:pPr>
        <w:numPr>
          <w:ilvl w:val="1"/>
          <w:numId w:val="6"/>
        </w:numPr>
        <w:pBdr>
          <w:top w:val="nil"/>
          <w:left w:val="nil"/>
          <w:bottom w:val="nil"/>
          <w:right w:val="nil"/>
          <w:between w:val="nil"/>
        </w:pBdr>
        <w:jc w:val="both"/>
      </w:pPr>
      <w:r>
        <w:t>N’ayant pas eu de suite, nous avons échangé avec d’autres membres du Groupe Leadership au cours de la semaine, pour leur demander d’intervenir auprès des deux coordonnateurs sus mentionnés, afin que cette réunion soit organisée dans les meilleurs délais.</w:t>
      </w:r>
    </w:p>
    <w:p w14:paraId="2F8D78E3" w14:textId="77777777" w:rsidR="00C1583E" w:rsidRDefault="00C1583E">
      <w:pPr>
        <w:pBdr>
          <w:top w:val="nil"/>
          <w:left w:val="nil"/>
          <w:bottom w:val="nil"/>
          <w:right w:val="nil"/>
          <w:between w:val="nil"/>
        </w:pBdr>
        <w:ind w:left="1440"/>
        <w:jc w:val="both"/>
      </w:pPr>
    </w:p>
    <w:p w14:paraId="7819DC50" w14:textId="312F287B" w:rsidR="00C1583E" w:rsidRDefault="001873AD">
      <w:pPr>
        <w:rPr>
          <w:b/>
        </w:rPr>
      </w:pPr>
      <w:r>
        <w:rPr>
          <w:b/>
        </w:rPr>
        <w:lastRenderedPageBreak/>
        <w:t xml:space="preserve">APPRENTISSAGES SUR VOTRE ROLE DE COACH &amp; LEÇONS </w:t>
      </w:r>
      <w:r w:rsidR="0027442C">
        <w:rPr>
          <w:b/>
        </w:rPr>
        <w:t xml:space="preserve">A </w:t>
      </w:r>
      <w:r>
        <w:rPr>
          <w:b/>
        </w:rPr>
        <w:t>EN TIRER</w:t>
      </w:r>
    </w:p>
    <w:p w14:paraId="1325DDBB" w14:textId="0DF9D233" w:rsidR="00C1583E" w:rsidRDefault="00D06558">
      <w:pPr>
        <w:numPr>
          <w:ilvl w:val="0"/>
          <w:numId w:val="1"/>
        </w:numPr>
        <w:pBdr>
          <w:top w:val="nil"/>
          <w:left w:val="nil"/>
          <w:bottom w:val="nil"/>
          <w:right w:val="nil"/>
          <w:between w:val="nil"/>
        </w:pBdr>
        <w:jc w:val="both"/>
        <w:rPr>
          <w:color w:val="000000"/>
        </w:rPr>
      </w:pPr>
      <w:r>
        <w:t>La majorité des membres des équipes de mise en œuvre des IAC est constituée des personnels de la CTN-CSU ; seulement, il nous</w:t>
      </w:r>
      <w:r w:rsidR="0027442C">
        <w:t xml:space="preserve"> a</w:t>
      </w:r>
      <w:r>
        <w:t xml:space="preserve"> aussi été donn</w:t>
      </w:r>
      <w:r w:rsidR="0027442C">
        <w:t>é</w:t>
      </w:r>
      <w:r>
        <w:t xml:space="preserve"> de constater que ces personnels bien que désignés par une décision du Ministre de la santé, ont également des fonctions qu’ils assument de manière concomitante au sein des différentes directions du Ministère de la santé</w:t>
      </w:r>
      <w:r w:rsidR="00D27442">
        <w:t>.</w:t>
      </w:r>
      <w:r>
        <w:t xml:space="preserve"> C’est cela qui pourrait expliquer l’indisponibilité de certains des membres, notamment avec l’IAC relative à la disponibilité des intrants.</w:t>
      </w:r>
    </w:p>
    <w:p w14:paraId="50AA4A3C" w14:textId="33D56C92" w:rsidR="009F173F" w:rsidRPr="00B13FB1" w:rsidRDefault="00B13FB1" w:rsidP="009F173F">
      <w:pPr>
        <w:numPr>
          <w:ilvl w:val="0"/>
          <w:numId w:val="1"/>
        </w:numPr>
        <w:pBdr>
          <w:top w:val="nil"/>
          <w:left w:val="nil"/>
          <w:bottom w:val="nil"/>
          <w:right w:val="nil"/>
          <w:between w:val="nil"/>
        </w:pBdr>
        <w:jc w:val="both"/>
        <w:rPr>
          <w:color w:val="000000"/>
        </w:rPr>
      </w:pPr>
      <w:r>
        <w:t>Près de trois semaines après le module de Rabat, le Groupe Leadership éprouve toujours des difficultés à organiser une rencontre au sein de laquelle les perspectives de mise en œuvre de la feuille de route stratégique seront dessinées</w:t>
      </w:r>
      <w:r w:rsidR="009E7FBE">
        <w:t>.</w:t>
      </w:r>
      <w:r>
        <w:t xml:space="preserve"> Si cette situation est liée aux emplois de temps chargés des différents membres, surtout en cette période de fin d’année, elle semble également mettre en lumière la difficulté pour le Groupe à fonctionner comme une équipe, avec des rencontres périodiques et fréquentes. </w:t>
      </w:r>
      <w:r w:rsidR="004046DB">
        <w:t>Ceci</w:t>
      </w:r>
      <w:r>
        <w:t xml:space="preserve"> dans un contexte où la Personne focale P4H n’est pas disponible pour des raison</w:t>
      </w:r>
      <w:r w:rsidR="0027442C">
        <w:t>s</w:t>
      </w:r>
      <w:r>
        <w:t xml:space="preserve"> de santé.</w:t>
      </w:r>
    </w:p>
    <w:p w14:paraId="360DC6C7" w14:textId="498F9CAE" w:rsidR="00B13FB1" w:rsidRDefault="00B13FB1" w:rsidP="00B13FB1">
      <w:pPr>
        <w:pBdr>
          <w:top w:val="nil"/>
          <w:left w:val="nil"/>
          <w:bottom w:val="nil"/>
          <w:right w:val="nil"/>
          <w:between w:val="nil"/>
        </w:pBdr>
        <w:jc w:val="both"/>
      </w:pPr>
    </w:p>
    <w:p w14:paraId="257A97A1" w14:textId="77777777" w:rsidR="00B13FB1" w:rsidRDefault="00B13FB1" w:rsidP="00B13FB1">
      <w:pPr>
        <w:pBdr>
          <w:top w:val="nil"/>
          <w:left w:val="nil"/>
          <w:bottom w:val="nil"/>
          <w:right w:val="nil"/>
          <w:between w:val="nil"/>
        </w:pBdr>
        <w:jc w:val="both"/>
        <w:rPr>
          <w:color w:val="000000"/>
        </w:rPr>
      </w:pPr>
    </w:p>
    <w:p w14:paraId="75EF8164" w14:textId="77777777" w:rsidR="009F173F" w:rsidRDefault="009F173F" w:rsidP="009F173F">
      <w:pPr>
        <w:pBdr>
          <w:top w:val="nil"/>
          <w:left w:val="nil"/>
          <w:bottom w:val="nil"/>
          <w:right w:val="nil"/>
          <w:between w:val="nil"/>
        </w:pBdr>
        <w:jc w:val="both"/>
        <w:rPr>
          <w:color w:val="000000"/>
        </w:rPr>
      </w:pPr>
    </w:p>
    <w:p w14:paraId="342CDC98" w14:textId="2FEEC45A" w:rsidR="00C1583E" w:rsidRPr="009F173F" w:rsidRDefault="001873AD" w:rsidP="009F173F">
      <w:pPr>
        <w:pBdr>
          <w:top w:val="nil"/>
          <w:left w:val="nil"/>
          <w:bottom w:val="nil"/>
          <w:right w:val="nil"/>
          <w:between w:val="nil"/>
        </w:pBdr>
        <w:jc w:val="both"/>
        <w:rPr>
          <w:color w:val="000000"/>
        </w:rPr>
      </w:pPr>
      <w:r w:rsidRPr="009F173F">
        <w:rPr>
          <w:b/>
        </w:rPr>
        <w:t>DEFIS À L’HORIZON</w:t>
      </w:r>
    </w:p>
    <w:tbl>
      <w:tblPr>
        <w:tblStyle w:val="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1583E" w14:paraId="78AF05FA" w14:textId="77777777">
        <w:trPr>
          <w:tblHeader/>
        </w:trPr>
        <w:tc>
          <w:tcPr>
            <w:tcW w:w="4675" w:type="dxa"/>
            <w:shd w:val="clear" w:color="auto" w:fill="BFBFBF"/>
          </w:tcPr>
          <w:p w14:paraId="381770BC" w14:textId="77777777" w:rsidR="00C1583E" w:rsidRDefault="001873AD">
            <w:pPr>
              <w:jc w:val="center"/>
            </w:pPr>
            <w:r>
              <w:t>DEFIS ADAPTATIFS ET TECHNIQUES</w:t>
            </w:r>
          </w:p>
        </w:tc>
        <w:tc>
          <w:tcPr>
            <w:tcW w:w="4675" w:type="dxa"/>
            <w:shd w:val="clear" w:color="auto" w:fill="BFBFBF"/>
          </w:tcPr>
          <w:p w14:paraId="764CBB01" w14:textId="77777777" w:rsidR="00C1583E" w:rsidRDefault="001873AD">
            <w:pPr>
              <w:jc w:val="center"/>
            </w:pPr>
            <w:r>
              <w:t>SOLUTIONS PROPOSEES</w:t>
            </w:r>
          </w:p>
        </w:tc>
      </w:tr>
      <w:tr w:rsidR="00C1583E" w14:paraId="3A78DE4A" w14:textId="77777777" w:rsidTr="008F5F11">
        <w:trPr>
          <w:trHeight w:val="1184"/>
        </w:trPr>
        <w:tc>
          <w:tcPr>
            <w:tcW w:w="4675" w:type="dxa"/>
          </w:tcPr>
          <w:p w14:paraId="6D854852" w14:textId="296B50BF" w:rsidR="00C1583E" w:rsidRDefault="00A652A1">
            <w:r>
              <w:t xml:space="preserve">Comment </w:t>
            </w:r>
            <w:r w:rsidR="009F173F">
              <w:t xml:space="preserve">assurer </w:t>
            </w:r>
            <w:r w:rsidR="008F5F11">
              <w:t>l’implication des membres de l’équipe dans la mise en œuvre de l’IAC relative à la disponibilité des intrants de paludisme ?</w:t>
            </w:r>
            <w:r w:rsidR="001873AD">
              <w:t xml:space="preserve"> </w:t>
            </w:r>
          </w:p>
        </w:tc>
        <w:tc>
          <w:tcPr>
            <w:tcW w:w="4675" w:type="dxa"/>
          </w:tcPr>
          <w:p w14:paraId="4D3D0F18" w14:textId="33EE1634" w:rsidR="009F173F" w:rsidRDefault="008F5F11" w:rsidP="008F5F11">
            <w:pPr>
              <w:pStyle w:val="Paragraphedeliste"/>
              <w:numPr>
                <w:ilvl w:val="0"/>
                <w:numId w:val="8"/>
              </w:numPr>
            </w:pPr>
            <w:r>
              <w:t>Faire état de la situation d’indisponibilité des membres au Leader stratégique</w:t>
            </w:r>
          </w:p>
        </w:tc>
      </w:tr>
      <w:tr w:rsidR="009F173F" w14:paraId="73490946" w14:textId="77777777">
        <w:trPr>
          <w:trHeight w:val="1397"/>
        </w:trPr>
        <w:tc>
          <w:tcPr>
            <w:tcW w:w="4675" w:type="dxa"/>
          </w:tcPr>
          <w:p w14:paraId="4A09937A" w14:textId="6163A3EB" w:rsidR="009F173F" w:rsidRDefault="009F173F">
            <w:r>
              <w:t>Comment assurer la tenue des réunions du Groupe Leadership sur une base mensuelle comme convenue lors du module de Rabat, au regard des agendas chargés des membres</w:t>
            </w:r>
          </w:p>
        </w:tc>
        <w:tc>
          <w:tcPr>
            <w:tcW w:w="4675" w:type="dxa"/>
          </w:tcPr>
          <w:p w14:paraId="685853E8" w14:textId="77777777" w:rsidR="009F173F" w:rsidRDefault="009F173F" w:rsidP="009F173F">
            <w:pPr>
              <w:pStyle w:val="Paragraphedeliste"/>
              <w:numPr>
                <w:ilvl w:val="0"/>
                <w:numId w:val="9"/>
              </w:numPr>
            </w:pPr>
            <w:r>
              <w:t>Sensibilisation/coaching du Coordonnateur du Groupe Leadership et du Coordonnateur national de la CSU Phase 1, sur la nécessité de la tenue effective des réunions</w:t>
            </w:r>
          </w:p>
          <w:p w14:paraId="6C6B8137" w14:textId="068CD957" w:rsidR="008F5F11" w:rsidRDefault="008F5F11" w:rsidP="009F173F">
            <w:pPr>
              <w:pStyle w:val="Paragraphedeliste"/>
              <w:numPr>
                <w:ilvl w:val="0"/>
                <w:numId w:val="9"/>
              </w:numPr>
            </w:pPr>
            <w:r>
              <w:t>Sensibilisation des autres membres du Groupe Leadership pour faire pression sur les deux coordonnateurs sur la nécessité de tenir cette rencontre dans les meilleurs délais.</w:t>
            </w:r>
          </w:p>
        </w:tc>
      </w:tr>
    </w:tbl>
    <w:p w14:paraId="49F49D2A" w14:textId="77777777" w:rsidR="00C1583E" w:rsidRDefault="00C1583E">
      <w:pPr>
        <w:rPr>
          <w:b/>
        </w:rPr>
      </w:pPr>
    </w:p>
    <w:p w14:paraId="483E3DC2" w14:textId="77777777" w:rsidR="00C1583E" w:rsidRDefault="001873AD">
      <w:pPr>
        <w:rPr>
          <w:b/>
        </w:rPr>
      </w:pPr>
      <w:r>
        <w:rPr>
          <w:b/>
        </w:rPr>
        <w:t>PROCHAINES ETAPES ET BESOINS D’APPUI</w:t>
      </w:r>
    </w:p>
    <w:p w14:paraId="0005C1F6" w14:textId="5CBA8DF3" w:rsidR="00C376D3" w:rsidRDefault="00C376D3">
      <w:pPr>
        <w:numPr>
          <w:ilvl w:val="0"/>
          <w:numId w:val="1"/>
        </w:numPr>
        <w:pBdr>
          <w:top w:val="nil"/>
          <w:left w:val="nil"/>
          <w:bottom w:val="nil"/>
          <w:right w:val="nil"/>
          <w:between w:val="nil"/>
        </w:pBdr>
        <w:jc w:val="both"/>
        <w:rPr>
          <w:color w:val="000000"/>
        </w:rPr>
      </w:pPr>
      <w:r>
        <w:rPr>
          <w:color w:val="000000"/>
        </w:rPr>
        <w:t>Echanges avec des membres de l’équipe IAC relative aux intrants, afin d’identifier les difficultés liées à leur disponibilité et trouver des voies alternatives.</w:t>
      </w:r>
    </w:p>
    <w:p w14:paraId="5FD2A6A6" w14:textId="37A2EA5D" w:rsidR="00C1583E" w:rsidRDefault="00A652A1">
      <w:pPr>
        <w:numPr>
          <w:ilvl w:val="0"/>
          <w:numId w:val="1"/>
        </w:numPr>
        <w:pBdr>
          <w:top w:val="nil"/>
          <w:left w:val="nil"/>
          <w:bottom w:val="nil"/>
          <w:right w:val="nil"/>
          <w:between w:val="nil"/>
        </w:pBdr>
        <w:jc w:val="both"/>
        <w:rPr>
          <w:color w:val="000000"/>
        </w:rPr>
      </w:pPr>
      <w:r>
        <w:rPr>
          <w:color w:val="000000"/>
        </w:rPr>
        <w:t xml:space="preserve">Séances de travail avec les équipes de mise en œuvre de la deuxième série des IAC : mardi </w:t>
      </w:r>
      <w:r w:rsidR="004046DB">
        <w:rPr>
          <w:color w:val="000000"/>
        </w:rPr>
        <w:t>07</w:t>
      </w:r>
      <w:r>
        <w:rPr>
          <w:color w:val="000000"/>
        </w:rPr>
        <w:t xml:space="preserve">, mercredi </w:t>
      </w:r>
      <w:r w:rsidR="004046DB">
        <w:rPr>
          <w:color w:val="000000"/>
        </w:rPr>
        <w:t>08</w:t>
      </w:r>
      <w:r>
        <w:rPr>
          <w:color w:val="000000"/>
        </w:rPr>
        <w:t xml:space="preserve"> et jeudi </w:t>
      </w:r>
      <w:r w:rsidR="004046DB">
        <w:rPr>
          <w:color w:val="000000"/>
        </w:rPr>
        <w:t>09</w:t>
      </w:r>
      <w:r>
        <w:rPr>
          <w:color w:val="000000"/>
        </w:rPr>
        <w:t>.</w:t>
      </w:r>
    </w:p>
    <w:p w14:paraId="4B8E17DD" w14:textId="7BE49B29" w:rsidR="0036627A" w:rsidRDefault="0036627A">
      <w:pPr>
        <w:numPr>
          <w:ilvl w:val="0"/>
          <w:numId w:val="1"/>
        </w:numPr>
        <w:pBdr>
          <w:top w:val="nil"/>
          <w:left w:val="nil"/>
          <w:bottom w:val="nil"/>
          <w:right w:val="nil"/>
          <w:between w:val="nil"/>
        </w:pBdr>
        <w:jc w:val="both"/>
        <w:rPr>
          <w:color w:val="000000"/>
        </w:rPr>
      </w:pPr>
      <w:r>
        <w:rPr>
          <w:color w:val="000000"/>
        </w:rPr>
        <w:t>Appui à la tenue d’une réunion du Groupe Leadership pour la validation du rapport de participation au module de Rabat et du plan opérationnel de la feuille de route.</w:t>
      </w:r>
    </w:p>
    <w:p w14:paraId="0C2165B7" w14:textId="3711046B" w:rsidR="00C376D3" w:rsidRDefault="00C376D3">
      <w:pPr>
        <w:numPr>
          <w:ilvl w:val="0"/>
          <w:numId w:val="1"/>
        </w:numPr>
        <w:pBdr>
          <w:top w:val="nil"/>
          <w:left w:val="nil"/>
          <w:bottom w:val="nil"/>
          <w:right w:val="nil"/>
          <w:between w:val="nil"/>
        </w:pBdr>
        <w:jc w:val="both"/>
        <w:rPr>
          <w:color w:val="000000"/>
        </w:rPr>
      </w:pPr>
      <w:r>
        <w:rPr>
          <w:color w:val="000000"/>
        </w:rPr>
        <w:lastRenderedPageBreak/>
        <w:t>Préparation de la rencontre entre le Groupe Leadership et le Ministre de la santé pour faire un compte-rendu du module de Rabat.</w:t>
      </w:r>
    </w:p>
    <w:p w14:paraId="3093D43B" w14:textId="77777777" w:rsidR="00C1583E" w:rsidRDefault="00C1583E">
      <w:pPr>
        <w:pBdr>
          <w:top w:val="nil"/>
          <w:left w:val="nil"/>
          <w:bottom w:val="nil"/>
          <w:right w:val="nil"/>
          <w:between w:val="nil"/>
        </w:pBdr>
        <w:ind w:left="720"/>
        <w:jc w:val="both"/>
        <w:rPr>
          <w:color w:val="000000"/>
        </w:rPr>
      </w:pPr>
    </w:p>
    <w:p w14:paraId="32419D99" w14:textId="77777777" w:rsidR="00C1583E" w:rsidRDefault="001873AD">
      <w:r>
        <w:br w:type="page"/>
      </w:r>
    </w:p>
    <w:p w14:paraId="1A47B8F9" w14:textId="77777777" w:rsidR="00C1583E" w:rsidRDefault="001873AD">
      <w:pPr>
        <w:pBdr>
          <w:top w:val="nil"/>
          <w:left w:val="nil"/>
          <w:bottom w:val="nil"/>
          <w:right w:val="nil"/>
          <w:between w:val="nil"/>
        </w:pBdr>
        <w:jc w:val="both"/>
      </w:pPr>
      <w:r>
        <w:lastRenderedPageBreak/>
        <w:t xml:space="preserve">Annexes : </w:t>
      </w:r>
    </w:p>
    <w:p w14:paraId="3767ED7C" w14:textId="19A1FF0C" w:rsidR="004046DB" w:rsidRDefault="004046DB">
      <w:pPr>
        <w:numPr>
          <w:ilvl w:val="0"/>
          <w:numId w:val="5"/>
        </w:numPr>
        <w:pBdr>
          <w:top w:val="nil"/>
          <w:left w:val="nil"/>
          <w:bottom w:val="nil"/>
          <w:right w:val="nil"/>
          <w:between w:val="nil"/>
        </w:pBdr>
        <w:jc w:val="both"/>
      </w:pPr>
      <w:r>
        <w:t>Plan de travail (revu) de l’IAC relative au décaissement des ressources financières</w:t>
      </w:r>
    </w:p>
    <w:p w14:paraId="4C8FD963" w14:textId="76C22262" w:rsidR="00C1583E" w:rsidRDefault="004046DB">
      <w:pPr>
        <w:numPr>
          <w:ilvl w:val="0"/>
          <w:numId w:val="5"/>
        </w:numPr>
        <w:pBdr>
          <w:top w:val="nil"/>
          <w:left w:val="nil"/>
          <w:bottom w:val="nil"/>
          <w:right w:val="nil"/>
          <w:between w:val="nil"/>
        </w:pBdr>
        <w:jc w:val="both"/>
      </w:pPr>
      <w:r>
        <w:t>Etat de mise en œuvre des plans de travail des IAC relatives au décaissement des ressources et à l’enrôlement des enfants de 0 à 5 ans.</w:t>
      </w:r>
    </w:p>
    <w:p w14:paraId="42A99860" w14:textId="77777777" w:rsidR="00C1583E" w:rsidRDefault="00C1583E">
      <w:pPr>
        <w:pBdr>
          <w:top w:val="nil"/>
          <w:left w:val="nil"/>
          <w:bottom w:val="nil"/>
          <w:right w:val="nil"/>
          <w:between w:val="nil"/>
        </w:pBdr>
        <w:jc w:val="both"/>
      </w:pPr>
    </w:p>
    <w:p w14:paraId="7F476B45" w14:textId="77777777" w:rsidR="00C1583E" w:rsidRDefault="00C1583E">
      <w:pPr>
        <w:pBdr>
          <w:top w:val="nil"/>
          <w:left w:val="nil"/>
          <w:bottom w:val="nil"/>
          <w:right w:val="nil"/>
          <w:between w:val="nil"/>
        </w:pBdr>
        <w:jc w:val="both"/>
      </w:pPr>
    </w:p>
    <w:p w14:paraId="71EB3272" w14:textId="77777777" w:rsidR="00C1583E" w:rsidRDefault="00C1583E">
      <w:pPr>
        <w:pBdr>
          <w:top w:val="nil"/>
          <w:left w:val="nil"/>
          <w:bottom w:val="nil"/>
          <w:right w:val="nil"/>
          <w:between w:val="nil"/>
        </w:pBdr>
        <w:jc w:val="both"/>
      </w:pPr>
    </w:p>
    <w:sectPr w:rsidR="00C1583E">
      <w:headerReference w:type="default" r:id="rId10"/>
      <w:footerReference w:type="even"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967C7" w14:textId="77777777" w:rsidR="008C240A" w:rsidRDefault="008C240A">
      <w:r>
        <w:separator/>
      </w:r>
    </w:p>
  </w:endnote>
  <w:endnote w:type="continuationSeparator" w:id="0">
    <w:p w14:paraId="215BFD5B" w14:textId="77777777" w:rsidR="008C240A" w:rsidRDefault="008C2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mbria"/>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E53A0" w14:textId="77777777" w:rsidR="00C1583E" w:rsidRDefault="001873A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276ACDC9" w14:textId="77777777" w:rsidR="00C1583E" w:rsidRDefault="00C1583E">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987BE" w14:textId="77777777" w:rsidR="00C1583E" w:rsidRDefault="001873A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FB4D5E">
      <w:rPr>
        <w:noProof/>
        <w:color w:val="000000"/>
      </w:rPr>
      <w:t>1</w:t>
    </w:r>
    <w:r>
      <w:rPr>
        <w:color w:val="000000"/>
      </w:rPr>
      <w:fldChar w:fldCharType="end"/>
    </w:r>
  </w:p>
  <w:p w14:paraId="58293028" w14:textId="77777777" w:rsidR="00C1583E" w:rsidRDefault="00C1583E">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8E6DB" w14:textId="77777777" w:rsidR="008C240A" w:rsidRDefault="008C240A">
      <w:r>
        <w:separator/>
      </w:r>
    </w:p>
  </w:footnote>
  <w:footnote w:type="continuationSeparator" w:id="0">
    <w:p w14:paraId="4C6AA752" w14:textId="77777777" w:rsidR="008C240A" w:rsidRDefault="008C240A">
      <w:r>
        <w:continuationSeparator/>
      </w:r>
    </w:p>
  </w:footnote>
  <w:footnote w:id="1">
    <w:p w14:paraId="4220B9AC" w14:textId="77777777" w:rsidR="00C1583E" w:rsidRDefault="001873AD">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color w:val="000000"/>
          <w:sz w:val="22"/>
          <w:szCs w:val="22"/>
        </w:rPr>
        <w:t>Appels ; rencontres ; réunions ; ateliers ; …</w:t>
      </w:r>
    </w:p>
  </w:footnote>
  <w:footnote w:id="2">
    <w:p w14:paraId="7C7FE49B" w14:textId="77777777" w:rsidR="00C1583E" w:rsidRDefault="001873AD">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Progression du plan de </w:t>
      </w:r>
      <w:r>
        <w:rPr>
          <w:color w:val="000000"/>
          <w:sz w:val="22"/>
          <w:szCs w:val="22"/>
        </w:rPr>
        <w:t>travail et des résultats de l'équipe ; État du moral de l’équipe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DBD0C" w14:textId="77777777" w:rsidR="00C1583E" w:rsidRDefault="001873AD">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3DA09D3B" wp14:editId="55BCAC09">
          <wp:extent cx="1201820" cy="568596"/>
          <wp:effectExtent l="0" t="0" r="0" b="0"/>
          <wp:docPr id="21" name="image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10;&#10;Description automatically generated"/>
                  <pic:cNvPicPr preferRelativeResize="0"/>
                </pic:nvPicPr>
                <pic:blipFill>
                  <a:blip r:embed="rId1"/>
                  <a:srcRect/>
                  <a:stretch>
                    <a:fillRect/>
                  </a:stretch>
                </pic:blipFill>
                <pic:spPr>
                  <a:xfrm>
                    <a:off x="0" y="0"/>
                    <a:ext cx="1201820" cy="56859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D36CF"/>
    <w:multiLevelType w:val="multilevel"/>
    <w:tmpl w:val="A3B85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A6779D"/>
    <w:multiLevelType w:val="multilevel"/>
    <w:tmpl w:val="0E0EA3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9F3E35"/>
    <w:multiLevelType w:val="multilevel"/>
    <w:tmpl w:val="85FEEB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2CA1E7E"/>
    <w:multiLevelType w:val="multilevel"/>
    <w:tmpl w:val="F2A40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FF057F"/>
    <w:multiLevelType w:val="hybridMultilevel"/>
    <w:tmpl w:val="04EE56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EF529A"/>
    <w:multiLevelType w:val="hybridMultilevel"/>
    <w:tmpl w:val="2C3C80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2A301D2"/>
    <w:multiLevelType w:val="multilevel"/>
    <w:tmpl w:val="E8DE2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E063C2"/>
    <w:multiLevelType w:val="multilevel"/>
    <w:tmpl w:val="A7DE8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E4D6D"/>
    <w:multiLevelType w:val="hybridMultilevel"/>
    <w:tmpl w:val="3DC404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11109012">
    <w:abstractNumId w:val="2"/>
  </w:num>
  <w:num w:numId="2" w16cid:durableId="1168903699">
    <w:abstractNumId w:val="7"/>
  </w:num>
  <w:num w:numId="3" w16cid:durableId="994408796">
    <w:abstractNumId w:val="0"/>
  </w:num>
  <w:num w:numId="4" w16cid:durableId="2003313929">
    <w:abstractNumId w:val="3"/>
  </w:num>
  <w:num w:numId="5" w16cid:durableId="49229117">
    <w:abstractNumId w:val="6"/>
  </w:num>
  <w:num w:numId="6" w16cid:durableId="930433772">
    <w:abstractNumId w:val="1"/>
  </w:num>
  <w:num w:numId="7" w16cid:durableId="951084816">
    <w:abstractNumId w:val="4"/>
  </w:num>
  <w:num w:numId="8" w16cid:durableId="524905769">
    <w:abstractNumId w:val="8"/>
  </w:num>
  <w:num w:numId="9" w16cid:durableId="5656028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83E"/>
    <w:rsid w:val="0000706D"/>
    <w:rsid w:val="000471DE"/>
    <w:rsid w:val="000F7182"/>
    <w:rsid w:val="001612DB"/>
    <w:rsid w:val="00166702"/>
    <w:rsid w:val="001873AD"/>
    <w:rsid w:val="001B0D70"/>
    <w:rsid w:val="00210C7A"/>
    <w:rsid w:val="00264867"/>
    <w:rsid w:val="0027442C"/>
    <w:rsid w:val="002C7E55"/>
    <w:rsid w:val="002F2439"/>
    <w:rsid w:val="003308C6"/>
    <w:rsid w:val="0036627A"/>
    <w:rsid w:val="003A2FED"/>
    <w:rsid w:val="004046DB"/>
    <w:rsid w:val="00425A04"/>
    <w:rsid w:val="00425F87"/>
    <w:rsid w:val="00440025"/>
    <w:rsid w:val="00460AC1"/>
    <w:rsid w:val="004B3E10"/>
    <w:rsid w:val="004F439E"/>
    <w:rsid w:val="0053589B"/>
    <w:rsid w:val="00551539"/>
    <w:rsid w:val="005B2A1D"/>
    <w:rsid w:val="00683C9E"/>
    <w:rsid w:val="006F7652"/>
    <w:rsid w:val="00726AF2"/>
    <w:rsid w:val="007356FE"/>
    <w:rsid w:val="00784943"/>
    <w:rsid w:val="007C5963"/>
    <w:rsid w:val="007D1FA7"/>
    <w:rsid w:val="0080141A"/>
    <w:rsid w:val="00816A8C"/>
    <w:rsid w:val="0085179F"/>
    <w:rsid w:val="008727CF"/>
    <w:rsid w:val="00872AED"/>
    <w:rsid w:val="008C240A"/>
    <w:rsid w:val="008E5A73"/>
    <w:rsid w:val="008F5F11"/>
    <w:rsid w:val="00905C2D"/>
    <w:rsid w:val="009E7FBE"/>
    <w:rsid w:val="009F173F"/>
    <w:rsid w:val="00A15AB3"/>
    <w:rsid w:val="00A23D8A"/>
    <w:rsid w:val="00A652A1"/>
    <w:rsid w:val="00A84102"/>
    <w:rsid w:val="00AA674D"/>
    <w:rsid w:val="00AB3DE4"/>
    <w:rsid w:val="00AC04F2"/>
    <w:rsid w:val="00B0198B"/>
    <w:rsid w:val="00B13FB1"/>
    <w:rsid w:val="00B27FCC"/>
    <w:rsid w:val="00B41688"/>
    <w:rsid w:val="00BC087B"/>
    <w:rsid w:val="00BD380D"/>
    <w:rsid w:val="00BF6021"/>
    <w:rsid w:val="00C1583E"/>
    <w:rsid w:val="00C376D3"/>
    <w:rsid w:val="00C53DF7"/>
    <w:rsid w:val="00C55CF1"/>
    <w:rsid w:val="00CB29E5"/>
    <w:rsid w:val="00D06558"/>
    <w:rsid w:val="00D171D4"/>
    <w:rsid w:val="00D244EF"/>
    <w:rsid w:val="00D27442"/>
    <w:rsid w:val="00D546A3"/>
    <w:rsid w:val="00D81360"/>
    <w:rsid w:val="00D842CB"/>
    <w:rsid w:val="00DD2A28"/>
    <w:rsid w:val="00DE2E93"/>
    <w:rsid w:val="00DE7418"/>
    <w:rsid w:val="00E045CE"/>
    <w:rsid w:val="00E34C47"/>
    <w:rsid w:val="00E555F6"/>
    <w:rsid w:val="00E74AF5"/>
    <w:rsid w:val="00EA3E23"/>
    <w:rsid w:val="00EB602A"/>
    <w:rsid w:val="00F02288"/>
    <w:rsid w:val="00F36F1B"/>
    <w:rsid w:val="00F9125B"/>
    <w:rsid w:val="00FB3FFE"/>
    <w:rsid w:val="00FB4D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3E753"/>
  <w15:docId w15:val="{B77769AE-14E1-904E-9407-8D418E34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styleId="Grilledutableau">
    <w:name w:val="Table Grid"/>
    <w:basedOn w:val="TableauNormal"/>
    <w:uiPriority w:val="39"/>
    <w:rsid w:val="00265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087003"/>
    <w:rPr>
      <w:rFonts w:ascii="Segoe UI" w:hAnsi="Segoe UI" w:cs="Segoe UI"/>
      <w:sz w:val="18"/>
      <w:szCs w:val="18"/>
    </w:rPr>
  </w:style>
  <w:style w:type="character" w:customStyle="1" w:styleId="TextedebullesCar">
    <w:name w:val="Texte de bulles Car"/>
    <w:basedOn w:val="Policepardfaut"/>
    <w:link w:val="Textedebulles"/>
    <w:uiPriority w:val="99"/>
    <w:semiHidden/>
    <w:rsid w:val="00087003"/>
    <w:rPr>
      <w:rFonts w:ascii="Segoe UI" w:hAnsi="Segoe UI" w:cs="Segoe UI"/>
      <w:sz w:val="18"/>
      <w:szCs w:val="18"/>
    </w:rPr>
  </w:style>
  <w:style w:type="paragraph" w:styleId="Paragraphedeliste">
    <w:name w:val="List Paragraph"/>
    <w:basedOn w:val="Normal"/>
    <w:uiPriority w:val="34"/>
    <w:qFormat/>
    <w:rsid w:val="000D1B98"/>
    <w:pPr>
      <w:ind w:left="720"/>
      <w:contextualSpacing/>
    </w:pPr>
  </w:style>
  <w:style w:type="paragraph" w:styleId="En-tte">
    <w:name w:val="header"/>
    <w:basedOn w:val="Normal"/>
    <w:link w:val="En-tteCar"/>
    <w:uiPriority w:val="99"/>
    <w:unhideWhenUsed/>
    <w:rsid w:val="00CA71AB"/>
    <w:pPr>
      <w:tabs>
        <w:tab w:val="center" w:pos="4680"/>
        <w:tab w:val="right" w:pos="9360"/>
      </w:tabs>
    </w:pPr>
  </w:style>
  <w:style w:type="character" w:customStyle="1" w:styleId="En-tteCar">
    <w:name w:val="En-tête Car"/>
    <w:basedOn w:val="Policepardfaut"/>
    <w:link w:val="En-tte"/>
    <w:uiPriority w:val="99"/>
    <w:rsid w:val="00CA71AB"/>
  </w:style>
  <w:style w:type="paragraph" w:styleId="Pieddepage">
    <w:name w:val="footer"/>
    <w:basedOn w:val="Normal"/>
    <w:link w:val="PieddepageCar"/>
    <w:uiPriority w:val="99"/>
    <w:unhideWhenUsed/>
    <w:rsid w:val="00CA71AB"/>
    <w:pPr>
      <w:tabs>
        <w:tab w:val="center" w:pos="4680"/>
        <w:tab w:val="right" w:pos="9360"/>
      </w:tabs>
    </w:pPr>
  </w:style>
  <w:style w:type="character" w:customStyle="1" w:styleId="PieddepageCar">
    <w:name w:val="Pied de page Car"/>
    <w:basedOn w:val="Policepardfaut"/>
    <w:link w:val="Pieddepage"/>
    <w:uiPriority w:val="99"/>
    <w:rsid w:val="00CA71AB"/>
  </w:style>
  <w:style w:type="paragraph" w:styleId="Notedebasdepage">
    <w:name w:val="footnote text"/>
    <w:basedOn w:val="Normal"/>
    <w:link w:val="NotedebasdepageCar"/>
    <w:uiPriority w:val="99"/>
    <w:semiHidden/>
    <w:unhideWhenUsed/>
    <w:rsid w:val="00596B2A"/>
    <w:rPr>
      <w:sz w:val="20"/>
      <w:szCs w:val="20"/>
    </w:rPr>
  </w:style>
  <w:style w:type="character" w:customStyle="1" w:styleId="NotedebasdepageCar">
    <w:name w:val="Note de bas de page Car"/>
    <w:basedOn w:val="Policepardfaut"/>
    <w:link w:val="Notedebasdepage"/>
    <w:uiPriority w:val="99"/>
    <w:semiHidden/>
    <w:rsid w:val="00596B2A"/>
    <w:rPr>
      <w:sz w:val="20"/>
      <w:szCs w:val="20"/>
    </w:rPr>
  </w:style>
  <w:style w:type="character" w:styleId="Appelnotedebasdep">
    <w:name w:val="footnote reference"/>
    <w:basedOn w:val="Policepardfaut"/>
    <w:uiPriority w:val="99"/>
    <w:semiHidden/>
    <w:unhideWhenUsed/>
    <w:rsid w:val="00596B2A"/>
    <w:rPr>
      <w:vertAlign w:val="superscript"/>
    </w:rPr>
  </w:style>
  <w:style w:type="character" w:styleId="Numrodepage">
    <w:name w:val="page number"/>
    <w:basedOn w:val="Policepardfaut"/>
    <w:uiPriority w:val="99"/>
    <w:semiHidden/>
    <w:unhideWhenUsed/>
    <w:rsid w:val="00134D29"/>
  </w:style>
  <w:style w:type="character" w:styleId="Lienhypertexte">
    <w:name w:val="Hyperlink"/>
    <w:basedOn w:val="Policepardfaut"/>
    <w:uiPriority w:val="99"/>
    <w:unhideWhenUsed/>
    <w:rsid w:val="007E0F7C"/>
    <w:rPr>
      <w:color w:val="0563C1" w:themeColor="hyperlink"/>
      <w:u w:val="single"/>
    </w:rPr>
  </w:style>
  <w:style w:type="character" w:customStyle="1" w:styleId="Mentionnonrsolue1">
    <w:name w:val="Mention non résolue1"/>
    <w:basedOn w:val="Policepardfaut"/>
    <w:uiPriority w:val="99"/>
    <w:semiHidden/>
    <w:unhideWhenUsed/>
    <w:rsid w:val="007E0F7C"/>
    <w:rPr>
      <w:color w:val="605E5C"/>
      <w:shd w:val="clear" w:color="auto" w:fill="E1DFDD"/>
    </w:rPr>
  </w:style>
  <w:style w:type="paragraph" w:styleId="Rvision">
    <w:name w:val="Revision"/>
    <w:hidden/>
    <w:uiPriority w:val="99"/>
    <w:semiHidden/>
    <w:rsid w:val="00A21AD7"/>
  </w:style>
  <w:style w:type="character" w:styleId="Marquedecommentaire">
    <w:name w:val="annotation reference"/>
    <w:basedOn w:val="Policepardfaut"/>
    <w:uiPriority w:val="99"/>
    <w:semiHidden/>
    <w:unhideWhenUsed/>
    <w:rsid w:val="00A21AD7"/>
    <w:rPr>
      <w:sz w:val="16"/>
      <w:szCs w:val="16"/>
    </w:rPr>
  </w:style>
  <w:style w:type="paragraph" w:styleId="Commentaire">
    <w:name w:val="annotation text"/>
    <w:basedOn w:val="Normal"/>
    <w:link w:val="CommentaireCar"/>
    <w:uiPriority w:val="99"/>
    <w:unhideWhenUsed/>
    <w:rsid w:val="00A21AD7"/>
    <w:rPr>
      <w:sz w:val="20"/>
      <w:szCs w:val="20"/>
    </w:rPr>
  </w:style>
  <w:style w:type="character" w:customStyle="1" w:styleId="CommentaireCar">
    <w:name w:val="Commentaire Car"/>
    <w:basedOn w:val="Policepardfaut"/>
    <w:link w:val="Commentaire"/>
    <w:uiPriority w:val="99"/>
    <w:rsid w:val="00A21AD7"/>
    <w:rPr>
      <w:sz w:val="20"/>
      <w:szCs w:val="20"/>
    </w:rPr>
  </w:style>
  <w:style w:type="paragraph" w:styleId="Objetducommentaire">
    <w:name w:val="annotation subject"/>
    <w:basedOn w:val="Commentaire"/>
    <w:next w:val="Commentaire"/>
    <w:link w:val="ObjetducommentaireCar"/>
    <w:uiPriority w:val="99"/>
    <w:semiHidden/>
    <w:unhideWhenUsed/>
    <w:rsid w:val="00A21AD7"/>
    <w:rPr>
      <w:b/>
      <w:bCs/>
    </w:rPr>
  </w:style>
  <w:style w:type="character" w:customStyle="1" w:styleId="ObjetducommentaireCar">
    <w:name w:val="Objet du commentaire Car"/>
    <w:basedOn w:val="CommentaireCar"/>
    <w:link w:val="Objetducommentaire"/>
    <w:uiPriority w:val="99"/>
    <w:semiHidden/>
    <w:rsid w:val="00A21AD7"/>
    <w:rPr>
      <w:b/>
      <w:bCs/>
      <w:sz w:val="20"/>
      <w:szCs w:val="20"/>
    </w:rPr>
  </w:style>
  <w:style w:type="paragraph" w:styleId="NormalWeb">
    <w:name w:val="Normal (Web)"/>
    <w:basedOn w:val="Normal"/>
    <w:uiPriority w:val="99"/>
    <w:unhideWhenUsed/>
    <w:rsid w:val="00C60D7E"/>
    <w:pPr>
      <w:spacing w:before="100" w:beforeAutospacing="1" w:after="100" w:afterAutospacing="1"/>
    </w:pPr>
    <w:rPr>
      <w:rFonts w:ascii="Times New Roman" w:eastAsia="Times New Roman" w:hAnsi="Times New Roman" w:cs="Times New Roman"/>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0">
    <w:name w:val="40"/>
    <w:basedOn w:val="TableauNormal"/>
    <w:tblPr>
      <w:tblStyleRowBandSize w:val="1"/>
      <w:tblStyleColBandSize w:val="1"/>
    </w:tblPr>
  </w:style>
  <w:style w:type="table" w:customStyle="1" w:styleId="39">
    <w:name w:val="39"/>
    <w:basedOn w:val="TableauNormal"/>
    <w:tblPr>
      <w:tblStyleRowBandSize w:val="1"/>
      <w:tblStyleColBandSize w:val="1"/>
    </w:tblPr>
  </w:style>
  <w:style w:type="table" w:customStyle="1" w:styleId="38">
    <w:name w:val="38"/>
    <w:basedOn w:val="TableauNormal"/>
    <w:tblPr>
      <w:tblStyleRowBandSize w:val="1"/>
      <w:tblStyleColBandSize w:val="1"/>
    </w:tblPr>
  </w:style>
  <w:style w:type="table" w:customStyle="1" w:styleId="37">
    <w:name w:val="37"/>
    <w:basedOn w:val="TableauNormal"/>
    <w:tblPr>
      <w:tblStyleRowBandSize w:val="1"/>
      <w:tblStyleColBandSize w:val="1"/>
    </w:tblPr>
  </w:style>
  <w:style w:type="table" w:customStyle="1" w:styleId="36">
    <w:name w:val="36"/>
    <w:basedOn w:val="TableauNormal"/>
    <w:tblPr>
      <w:tblStyleRowBandSize w:val="1"/>
      <w:tblStyleColBandSize w:val="1"/>
    </w:tblPr>
  </w:style>
  <w:style w:type="table" w:customStyle="1" w:styleId="35">
    <w:name w:val="35"/>
    <w:basedOn w:val="TableauNormal"/>
    <w:tblPr>
      <w:tblStyleRowBandSize w:val="1"/>
      <w:tblStyleColBandSize w:val="1"/>
    </w:tblPr>
  </w:style>
  <w:style w:type="table" w:customStyle="1" w:styleId="34">
    <w:name w:val="34"/>
    <w:basedOn w:val="TableauNormal"/>
    <w:tblPr>
      <w:tblStyleRowBandSize w:val="1"/>
      <w:tblStyleColBandSize w:val="1"/>
    </w:tblPr>
  </w:style>
  <w:style w:type="table" w:customStyle="1" w:styleId="33">
    <w:name w:val="33"/>
    <w:basedOn w:val="TableauNormal"/>
    <w:tblPr>
      <w:tblStyleRowBandSize w:val="1"/>
      <w:tblStyleColBandSize w:val="1"/>
    </w:tblPr>
  </w:style>
  <w:style w:type="table" w:customStyle="1" w:styleId="32">
    <w:name w:val="32"/>
    <w:basedOn w:val="TableauNormal"/>
    <w:tblPr>
      <w:tblStyleRowBandSize w:val="1"/>
      <w:tblStyleColBandSize w:val="1"/>
    </w:tblPr>
  </w:style>
  <w:style w:type="table" w:customStyle="1" w:styleId="31">
    <w:name w:val="31"/>
    <w:basedOn w:val="TableauNormal"/>
    <w:tblPr>
      <w:tblStyleRowBandSize w:val="1"/>
      <w:tblStyleColBandSize w:val="1"/>
    </w:tblPr>
  </w:style>
  <w:style w:type="table" w:customStyle="1" w:styleId="30">
    <w:name w:val="30"/>
    <w:basedOn w:val="TableauNormal"/>
    <w:tblPr>
      <w:tblStyleRowBandSize w:val="1"/>
      <w:tblStyleColBandSize w:val="1"/>
    </w:tblPr>
  </w:style>
  <w:style w:type="table" w:customStyle="1" w:styleId="29">
    <w:name w:val="29"/>
    <w:basedOn w:val="TableauNormal"/>
    <w:tblPr>
      <w:tblStyleRowBandSize w:val="1"/>
      <w:tblStyleColBandSize w:val="1"/>
    </w:tblPr>
  </w:style>
  <w:style w:type="table" w:customStyle="1" w:styleId="28">
    <w:name w:val="28"/>
    <w:basedOn w:val="TableauNormal"/>
    <w:tblPr>
      <w:tblStyleRowBandSize w:val="1"/>
      <w:tblStyleColBandSize w:val="1"/>
    </w:tblPr>
  </w:style>
  <w:style w:type="table" w:customStyle="1" w:styleId="27">
    <w:name w:val="27"/>
    <w:basedOn w:val="TableauNormal"/>
    <w:tblPr>
      <w:tblStyleRowBandSize w:val="1"/>
      <w:tblStyleColBandSize w:val="1"/>
    </w:tblPr>
  </w:style>
  <w:style w:type="table" w:customStyle="1" w:styleId="26">
    <w:name w:val="26"/>
    <w:basedOn w:val="TableauNormal"/>
    <w:tblPr>
      <w:tblStyleRowBandSize w:val="1"/>
      <w:tblStyleColBandSize w:val="1"/>
    </w:tblPr>
  </w:style>
  <w:style w:type="table" w:customStyle="1" w:styleId="25">
    <w:name w:val="25"/>
    <w:basedOn w:val="TableauNormal"/>
    <w:tblPr>
      <w:tblStyleRowBandSize w:val="1"/>
      <w:tblStyleColBandSize w:val="1"/>
    </w:tblPr>
  </w:style>
  <w:style w:type="table" w:customStyle="1" w:styleId="24">
    <w:name w:val="24"/>
    <w:basedOn w:val="TableauNormal"/>
    <w:tblPr>
      <w:tblStyleRowBandSize w:val="1"/>
      <w:tblStyleColBandSize w:val="1"/>
    </w:tblPr>
  </w:style>
  <w:style w:type="table" w:customStyle="1" w:styleId="23">
    <w:name w:val="23"/>
    <w:basedOn w:val="TableauNormal"/>
    <w:tblPr>
      <w:tblStyleRowBandSize w:val="1"/>
      <w:tblStyleColBandSize w:val="1"/>
    </w:tblPr>
  </w:style>
  <w:style w:type="table" w:customStyle="1" w:styleId="22">
    <w:name w:val="22"/>
    <w:basedOn w:val="TableauNormal"/>
    <w:tblPr>
      <w:tblStyleRowBandSize w:val="1"/>
      <w:tblStyleColBandSize w:val="1"/>
    </w:tblPr>
  </w:style>
  <w:style w:type="table" w:customStyle="1" w:styleId="21">
    <w:name w:val="21"/>
    <w:basedOn w:val="TableauNormal"/>
    <w:tblPr>
      <w:tblStyleRowBandSize w:val="1"/>
      <w:tblStyleColBandSize w:val="1"/>
    </w:tblPr>
  </w:style>
  <w:style w:type="table" w:customStyle="1" w:styleId="20">
    <w:name w:val="20"/>
    <w:basedOn w:val="TableauNormal"/>
    <w:tblPr>
      <w:tblStyleRowBandSize w:val="1"/>
      <w:tblStyleColBandSize w:val="1"/>
    </w:tblPr>
  </w:style>
  <w:style w:type="table" w:customStyle="1" w:styleId="19">
    <w:name w:val="19"/>
    <w:basedOn w:val="TableauNormal"/>
    <w:tblPr>
      <w:tblStyleRowBandSize w:val="1"/>
      <w:tblStyleColBandSize w:val="1"/>
    </w:tblPr>
  </w:style>
  <w:style w:type="table" w:customStyle="1" w:styleId="18">
    <w:name w:val="18"/>
    <w:basedOn w:val="TableauNormal"/>
    <w:tblPr>
      <w:tblStyleRowBandSize w:val="1"/>
      <w:tblStyleColBandSize w:val="1"/>
      <w:tblCellMar>
        <w:top w:w="100" w:type="dxa"/>
        <w:left w:w="100" w:type="dxa"/>
        <w:bottom w:w="100" w:type="dxa"/>
        <w:right w:w="100" w:type="dxa"/>
      </w:tblCellMar>
    </w:tblPr>
  </w:style>
  <w:style w:type="table" w:customStyle="1" w:styleId="17">
    <w:name w:val="17"/>
    <w:basedOn w:val="TableauNormal"/>
    <w:tblPr>
      <w:tblStyleRowBandSize w:val="1"/>
      <w:tblStyleColBandSize w:val="1"/>
      <w:tblCellMar>
        <w:top w:w="100" w:type="dxa"/>
        <w:left w:w="100" w:type="dxa"/>
        <w:bottom w:w="100" w:type="dxa"/>
        <w:right w:w="100" w:type="dxa"/>
      </w:tblCellMar>
    </w:tblPr>
  </w:style>
  <w:style w:type="table" w:customStyle="1" w:styleId="16">
    <w:name w:val="16"/>
    <w:basedOn w:val="TableauNormal"/>
    <w:tblPr>
      <w:tblStyleRowBandSize w:val="1"/>
      <w:tblStyleColBandSize w:val="1"/>
      <w:tblCellMar>
        <w:top w:w="100" w:type="dxa"/>
        <w:left w:w="100" w:type="dxa"/>
        <w:bottom w:w="100" w:type="dxa"/>
        <w:right w:w="100" w:type="dxa"/>
      </w:tblCellMar>
    </w:tblPr>
  </w:style>
  <w:style w:type="table" w:customStyle="1" w:styleId="15">
    <w:name w:val="15"/>
    <w:basedOn w:val="TableauNormal"/>
    <w:tblPr>
      <w:tblStyleRowBandSize w:val="1"/>
      <w:tblStyleColBandSize w:val="1"/>
      <w:tblCellMar>
        <w:top w:w="100" w:type="dxa"/>
        <w:left w:w="100" w:type="dxa"/>
        <w:bottom w:w="100" w:type="dxa"/>
        <w:right w:w="100" w:type="dxa"/>
      </w:tblCellMar>
    </w:tblPr>
  </w:style>
  <w:style w:type="table" w:customStyle="1" w:styleId="14">
    <w:name w:val="14"/>
    <w:basedOn w:val="TableauNormal"/>
    <w:tblPr>
      <w:tblStyleRowBandSize w:val="1"/>
      <w:tblStyleColBandSize w:val="1"/>
      <w:tblCellMar>
        <w:top w:w="100" w:type="dxa"/>
        <w:left w:w="100" w:type="dxa"/>
        <w:bottom w:w="100" w:type="dxa"/>
        <w:right w:w="100" w:type="dxa"/>
      </w:tblCellMar>
    </w:tblPr>
  </w:style>
  <w:style w:type="table" w:customStyle="1" w:styleId="13">
    <w:name w:val="13"/>
    <w:basedOn w:val="TableauNormal"/>
    <w:tblPr>
      <w:tblStyleRowBandSize w:val="1"/>
      <w:tblStyleColBandSize w:val="1"/>
      <w:tblCellMar>
        <w:top w:w="100" w:type="dxa"/>
        <w:left w:w="100" w:type="dxa"/>
        <w:bottom w:w="100" w:type="dxa"/>
        <w:right w:w="100" w:type="dxa"/>
      </w:tblCellMar>
    </w:tblPr>
  </w:style>
  <w:style w:type="table" w:customStyle="1" w:styleId="12">
    <w:name w:val="12"/>
    <w:basedOn w:val="TableauNormal"/>
    <w:tblPr>
      <w:tblStyleRowBandSize w:val="1"/>
      <w:tblStyleColBandSize w:val="1"/>
      <w:tblCellMar>
        <w:top w:w="100" w:type="dxa"/>
        <w:left w:w="100" w:type="dxa"/>
        <w:bottom w:w="100" w:type="dxa"/>
        <w:right w:w="100" w:type="dxa"/>
      </w:tblCellMar>
    </w:tblPr>
  </w:style>
  <w:style w:type="table" w:customStyle="1" w:styleId="11">
    <w:name w:val="11"/>
    <w:basedOn w:val="TableauNormal"/>
    <w:tblPr>
      <w:tblStyleRowBandSize w:val="1"/>
      <w:tblStyleColBandSize w:val="1"/>
      <w:tblCellMar>
        <w:top w:w="100" w:type="dxa"/>
        <w:left w:w="100" w:type="dxa"/>
        <w:bottom w:w="100" w:type="dxa"/>
        <w:right w:w="100" w:type="dxa"/>
      </w:tblCellMar>
    </w:tblPr>
  </w:style>
  <w:style w:type="table" w:customStyle="1" w:styleId="10">
    <w:name w:val="10"/>
    <w:basedOn w:val="TableauNormal"/>
    <w:tblPr>
      <w:tblStyleRowBandSize w:val="1"/>
      <w:tblStyleColBandSize w:val="1"/>
      <w:tblCellMar>
        <w:top w:w="100" w:type="dxa"/>
        <w:left w:w="100" w:type="dxa"/>
        <w:bottom w:w="100" w:type="dxa"/>
        <w:right w:w="100" w:type="dxa"/>
      </w:tblCellMar>
    </w:tblPr>
  </w:style>
  <w:style w:type="table" w:customStyle="1" w:styleId="9">
    <w:name w:val="9"/>
    <w:basedOn w:val="TableauNormal"/>
    <w:tblPr>
      <w:tblStyleRowBandSize w:val="1"/>
      <w:tblStyleColBandSize w:val="1"/>
      <w:tblCellMar>
        <w:top w:w="100" w:type="dxa"/>
        <w:left w:w="100" w:type="dxa"/>
        <w:bottom w:w="100" w:type="dxa"/>
        <w:right w:w="100" w:type="dxa"/>
      </w:tblCellMar>
    </w:tblPr>
  </w:style>
  <w:style w:type="table" w:customStyle="1" w:styleId="8">
    <w:name w:val="8"/>
    <w:basedOn w:val="TableNormal1"/>
    <w:tblPr>
      <w:tblStyleRowBandSize w:val="1"/>
      <w:tblStyleColBandSize w:val="1"/>
      <w:tblCellMar>
        <w:top w:w="100" w:type="dxa"/>
        <w:left w:w="100" w:type="dxa"/>
        <w:bottom w:w="100" w:type="dxa"/>
        <w:right w:w="100" w:type="dxa"/>
      </w:tblCellMar>
    </w:tblPr>
  </w:style>
  <w:style w:type="table" w:customStyle="1" w:styleId="7">
    <w:name w:val="7"/>
    <w:basedOn w:val="TableNormal1"/>
    <w:tblPr>
      <w:tblStyleRowBandSize w:val="1"/>
      <w:tblStyleColBandSize w:val="1"/>
      <w:tblCellMar>
        <w:top w:w="100" w:type="dxa"/>
        <w:left w:w="100" w:type="dxa"/>
        <w:bottom w:w="100" w:type="dxa"/>
        <w:right w:w="100" w:type="dxa"/>
      </w:tblCellMar>
    </w:tblPr>
  </w:style>
  <w:style w:type="paragraph" w:customStyle="1" w:styleId="pf0">
    <w:name w:val="pf0"/>
    <w:basedOn w:val="Normal"/>
    <w:rsid w:val="00FD4063"/>
    <w:pPr>
      <w:spacing w:before="100" w:beforeAutospacing="1" w:after="100" w:afterAutospacing="1"/>
    </w:pPr>
    <w:rPr>
      <w:rFonts w:ascii="Times New Roman" w:eastAsia="Times New Roman" w:hAnsi="Times New Roman" w:cs="Times New Roman"/>
    </w:rPr>
  </w:style>
  <w:style w:type="character" w:customStyle="1" w:styleId="cf01">
    <w:name w:val="cf01"/>
    <w:basedOn w:val="Policepardfaut"/>
    <w:rsid w:val="00FD4063"/>
    <w:rPr>
      <w:rFonts w:ascii="Segoe UI" w:hAnsi="Segoe UI" w:cs="Segoe UI" w:hint="default"/>
      <w:sz w:val="18"/>
      <w:szCs w:val="18"/>
    </w:rPr>
  </w:style>
  <w:style w:type="table" w:customStyle="1" w:styleId="6">
    <w:name w:val="6"/>
    <w:basedOn w:val="TableauNormal"/>
    <w:tblPr>
      <w:tblStyleRowBandSize w:val="1"/>
      <w:tblStyleColBandSize w:val="1"/>
      <w:tblCellMar>
        <w:top w:w="100" w:type="dxa"/>
        <w:left w:w="100" w:type="dxa"/>
        <w:bottom w:w="100" w:type="dxa"/>
        <w:right w:w="100" w:type="dxa"/>
      </w:tblCellMar>
    </w:tblPr>
  </w:style>
  <w:style w:type="table" w:customStyle="1" w:styleId="5">
    <w:name w:val="5"/>
    <w:basedOn w:val="TableauNormal"/>
    <w:tblPr>
      <w:tblStyleRowBandSize w:val="1"/>
      <w:tblStyleColBandSize w:val="1"/>
      <w:tblCellMar>
        <w:top w:w="100" w:type="dxa"/>
        <w:left w:w="100" w:type="dxa"/>
        <w:bottom w:w="100" w:type="dxa"/>
        <w:right w:w="100" w:type="dxa"/>
      </w:tblCellMar>
    </w:tblPr>
  </w:style>
  <w:style w:type="table" w:customStyle="1" w:styleId="4">
    <w:name w:val="4"/>
    <w:basedOn w:val="TableauNormal"/>
    <w:tblPr>
      <w:tblStyleRowBandSize w:val="1"/>
      <w:tblStyleColBandSize w:val="1"/>
      <w:tblCellMar>
        <w:top w:w="100" w:type="dxa"/>
        <w:left w:w="100" w:type="dxa"/>
        <w:bottom w:w="100" w:type="dxa"/>
        <w:right w:w="100" w:type="dxa"/>
      </w:tblCellMar>
    </w:tblPr>
  </w:style>
  <w:style w:type="table" w:customStyle="1" w:styleId="3">
    <w:name w:val="3"/>
    <w:basedOn w:val="TableauNormal"/>
    <w:tblPr>
      <w:tblStyleRowBandSize w:val="1"/>
      <w:tblStyleColBandSize w:val="1"/>
      <w:tblCellMar>
        <w:top w:w="100" w:type="dxa"/>
        <w:left w:w="100" w:type="dxa"/>
        <w:bottom w:w="100" w:type="dxa"/>
        <w:right w:w="100" w:type="dxa"/>
      </w:tblCellMar>
    </w:tblPr>
  </w:style>
  <w:style w:type="table" w:customStyle="1" w:styleId="2">
    <w:name w:val="2"/>
    <w:basedOn w:val="TableauNormal"/>
    <w:tblPr>
      <w:tblStyleRowBandSize w:val="1"/>
      <w:tblStyleColBandSize w:val="1"/>
      <w:tblCellMar>
        <w:top w:w="100" w:type="dxa"/>
        <w:left w:w="100" w:type="dxa"/>
        <w:bottom w:w="100" w:type="dxa"/>
        <w:right w:w="100" w:type="dxa"/>
      </w:tblCellMar>
    </w:tblPr>
  </w:style>
  <w:style w:type="table" w:customStyle="1" w:styleId="1">
    <w:name w:val="1"/>
    <w:basedOn w:val="Tableau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herventamack@g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8/kQh+gBs/DvN3cPKyvY5Qj/A==">CgMxLjA4AHIhMTlQa083Z0llUEE1bHpWcjNtWHBCMDFDUl9WTWNQeTNH</go:docsCustomData>
</go:gDocsCustomXmlDataStorage>
</file>

<file path=customXml/itemProps1.xml><?xml version="1.0" encoding="utf-8"?>
<ds:datastoreItem xmlns:ds="http://schemas.openxmlformats.org/officeDocument/2006/customXml" ds:itemID="{5B50E4E0-2CD8-43D9-A1CF-B90A2890686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1495</Words>
  <Characters>8223</Characters>
  <Application>Microsoft Office Word</Application>
  <DocSecurity>0</DocSecurity>
  <Lines>68</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Manitsky</dc:creator>
  <cp:lastModifiedBy>Hervé NTAMACK</cp:lastModifiedBy>
  <cp:revision>2</cp:revision>
  <dcterms:created xsi:type="dcterms:W3CDTF">2023-11-21T02:46:00Z</dcterms:created>
  <dcterms:modified xsi:type="dcterms:W3CDTF">2023-11-21T02:46:00Z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0x010100886C301AEDCB4542BE05D048DF078A2E</vt:lpwstr>
  </property>
</Properties>
</file>