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FD7" w:rsidRDefault="002D0FD7">
      <w:pPr>
        <w:jc w:val="center"/>
        <w:rPr>
          <w:rFonts w:ascii="Arial" w:hAnsi="Arial" w:cs="Arial"/>
          <w:sz w:val="22"/>
          <w:szCs w:val="28"/>
        </w:rPr>
      </w:pPr>
    </w:p>
    <w:p w:rsidR="002D0FD7" w:rsidRDefault="008D2F0D">
      <w:pPr>
        <w:jc w:val="center"/>
        <w:rPr>
          <w:rFonts w:ascii="Arial" w:hAnsi="Arial" w:cs="Arial"/>
          <w:b/>
          <w:bCs/>
          <w:sz w:val="24"/>
          <w:szCs w:val="32"/>
          <w:u w:val="single"/>
          <w:lang w:val="fr-FR"/>
        </w:rPr>
      </w:pPr>
      <w:r>
        <w:rPr>
          <w:rFonts w:ascii="Arial" w:hAnsi="Arial" w:cs="Arial"/>
          <w:b/>
          <w:bCs/>
          <w:sz w:val="24"/>
          <w:szCs w:val="32"/>
          <w:u w:val="single"/>
          <w:lang w:val="fr-FR"/>
        </w:rPr>
        <w:t>FORMATION DU PERSONNEL DU SCOUSP AU FRAMEWORK DE SUIVI &amp; EVALUATION OPERA+</w:t>
      </w:r>
    </w:p>
    <w:p w:rsidR="002D0FD7" w:rsidRDefault="002D0FD7">
      <w:pPr>
        <w:rPr>
          <w:rFonts w:ascii="Arial" w:hAnsi="Arial" w:cs="Arial"/>
          <w:b/>
          <w:bCs/>
          <w:sz w:val="24"/>
          <w:szCs w:val="32"/>
          <w:u w:val="single"/>
          <w:lang w:val="fr-FR"/>
        </w:rPr>
      </w:pPr>
    </w:p>
    <w:p w:rsidR="002D0FD7" w:rsidRDefault="008D2F0D">
      <w:pPr>
        <w:rPr>
          <w:rFonts w:ascii="Arial" w:hAnsi="Arial" w:cs="Arial"/>
          <w:lang w:val="fr-FR"/>
        </w:rPr>
      </w:pPr>
      <w:r>
        <w:rPr>
          <w:rFonts w:ascii="Arial" w:hAnsi="Arial" w:cs="Arial"/>
          <w:b/>
          <w:bCs/>
          <w:lang w:val="fr-FR"/>
          <w14:textFill>
            <w14:gradFill>
              <w14:gsLst>
                <w14:gs w14:pos="0">
                  <w14:srgbClr w14:val="14CD68"/>
                </w14:gs>
                <w14:gs w14:pos="100000">
                  <w14:srgbClr w14:val="035C7D"/>
                </w14:gs>
              </w14:gsLst>
              <w14:lin w14:ang="0" w14:scaled="0"/>
            </w14:gradFill>
          </w14:textFill>
        </w:rPr>
        <w:t>AGENDA DE LA FORMATION</w:t>
      </w:r>
    </w:p>
    <w:tbl>
      <w:tblPr>
        <w:tblW w:w="52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8"/>
        <w:gridCol w:w="5858"/>
        <w:gridCol w:w="1755"/>
        <w:gridCol w:w="1767"/>
      </w:tblGrid>
      <w:tr w:rsidR="002D0FD7" w:rsidTr="008D2F0D">
        <w:tc>
          <w:tcPr>
            <w:tcW w:w="558" w:type="pct"/>
          </w:tcPr>
          <w:p w:rsidR="002D0FD7" w:rsidRDefault="008D2F0D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2"/>
                <w:lang w:val="fr-FR"/>
              </w:rPr>
              <w:t>Module</w:t>
            </w:r>
          </w:p>
        </w:tc>
        <w:tc>
          <w:tcPr>
            <w:tcW w:w="2774" w:type="pct"/>
          </w:tcPr>
          <w:p w:rsidR="002D0FD7" w:rsidRDefault="008D2F0D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2"/>
                <w:lang w:val="fr-FR"/>
              </w:rPr>
              <w:t>Titre du module</w:t>
            </w:r>
          </w:p>
        </w:tc>
        <w:tc>
          <w:tcPr>
            <w:tcW w:w="831" w:type="pct"/>
          </w:tcPr>
          <w:p w:rsidR="002D0FD7" w:rsidRDefault="008D2F0D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2"/>
                <w:lang w:val="fr-FR"/>
              </w:rPr>
              <w:t>Horaire</w:t>
            </w:r>
          </w:p>
        </w:tc>
        <w:tc>
          <w:tcPr>
            <w:tcW w:w="837" w:type="pct"/>
          </w:tcPr>
          <w:p w:rsidR="002D0FD7" w:rsidRDefault="008D2F0D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bCs/>
                <w:sz w:val="20"/>
                <w:szCs w:val="22"/>
                <w:lang w:val="fr-FR"/>
              </w:rPr>
              <w:t>Présenté par</w:t>
            </w:r>
          </w:p>
        </w:tc>
      </w:tr>
      <w:tr w:rsidR="002D0FD7">
        <w:tc>
          <w:tcPr>
            <w:tcW w:w="5000" w:type="pct"/>
            <w:gridSpan w:val="4"/>
            <w:shd w:val="clear" w:color="auto" w:fill="E2EFD9" w:themeFill="accent6" w:themeFillTint="32"/>
            <w:vAlign w:val="center"/>
          </w:tcPr>
          <w:p w:rsidR="002D0FD7" w:rsidRDefault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sz w:val="20"/>
                <w:szCs w:val="22"/>
                <w:lang w:val="fr-FR"/>
              </w:rPr>
              <w:t>J1: Lundi-08/04/24</w:t>
            </w:r>
          </w:p>
        </w:tc>
      </w:tr>
      <w:tr w:rsidR="002D0FD7" w:rsidTr="008D2F0D">
        <w:tc>
          <w:tcPr>
            <w:tcW w:w="558" w:type="pct"/>
            <w:vAlign w:val="center"/>
          </w:tcPr>
          <w:p w:rsidR="002D0FD7" w:rsidRDefault="002D0FD7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2D0FD7" w:rsidRDefault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Arrivée et enregistrement des participants</w:t>
            </w:r>
          </w:p>
        </w:tc>
        <w:tc>
          <w:tcPr>
            <w:tcW w:w="831" w:type="pct"/>
            <w:shd w:val="clear" w:color="auto" w:fill="E2EFD9" w:themeFill="accent6" w:themeFillTint="32"/>
            <w:vAlign w:val="center"/>
          </w:tcPr>
          <w:p w:rsidR="002D0FD7" w:rsidRDefault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08H-08</w:t>
            </w:r>
            <w:r>
              <w:rPr>
                <w:rFonts w:ascii="Arial" w:hAnsi="Arial" w:cs="Arial"/>
                <w:lang w:val="fr-FR"/>
              </w:rPr>
              <w:t>H30</w:t>
            </w:r>
          </w:p>
        </w:tc>
        <w:tc>
          <w:tcPr>
            <w:tcW w:w="837" w:type="pct"/>
            <w:shd w:val="clear" w:color="auto" w:fill="E2EFD9" w:themeFill="accent6" w:themeFillTint="32"/>
            <w:vAlign w:val="center"/>
          </w:tcPr>
          <w:p w:rsidR="002D0FD7" w:rsidRDefault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DLMEP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</w:t>
            </w:r>
            <w:r w:rsidRPr="008D2F0D">
              <w:rPr>
                <w:rFonts w:ascii="Arial" w:hAnsi="Arial" w:cs="Arial"/>
                <w:lang w:val="fr-FR"/>
              </w:rPr>
              <w:t>résentation des participants et des modalités pratiques</w:t>
            </w:r>
          </w:p>
        </w:tc>
        <w:tc>
          <w:tcPr>
            <w:tcW w:w="831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08H30-09H</w:t>
            </w:r>
          </w:p>
        </w:tc>
        <w:tc>
          <w:tcPr>
            <w:tcW w:w="837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O</w:t>
            </w:r>
            <w:r w:rsidRPr="008D2F0D">
              <w:rPr>
                <w:rFonts w:ascii="Arial" w:hAnsi="Arial" w:cs="Arial"/>
                <w:lang w:val="fr-FR"/>
              </w:rPr>
              <w:t>uverture de l'atelier (allocution de circonstance de M. Le Directeur de la Lutte contre la Maladie, les Épidémies et les Pandémies)</w:t>
            </w:r>
          </w:p>
        </w:tc>
        <w:tc>
          <w:tcPr>
            <w:tcW w:w="831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09H-09H15</w:t>
            </w:r>
          </w:p>
        </w:tc>
        <w:tc>
          <w:tcPr>
            <w:tcW w:w="837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DLMEP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Présentation de l’agenda de la formation</w:t>
            </w:r>
          </w:p>
        </w:tc>
        <w:tc>
          <w:tcPr>
            <w:tcW w:w="831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09H15-09H30</w:t>
            </w:r>
          </w:p>
        </w:tc>
        <w:tc>
          <w:tcPr>
            <w:tcW w:w="837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Généralités sur Opéra+</w:t>
            </w:r>
          </w:p>
        </w:tc>
        <w:tc>
          <w:tcPr>
            <w:tcW w:w="831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09H30-10H00</w:t>
            </w:r>
          </w:p>
        </w:tc>
        <w:tc>
          <w:tcPr>
            <w:tcW w:w="837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</w:p>
        </w:tc>
      </w:tr>
      <w:tr w:rsidR="008D2F0D" w:rsidTr="008D2F0D">
        <w:tc>
          <w:tcPr>
            <w:tcW w:w="558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  <w:shd w:val="clear" w:color="auto" w:fill="A5A5A5" w:themeFill="background1" w:themeFillShade="A5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Pause-Café</w:t>
            </w:r>
          </w:p>
        </w:tc>
        <w:tc>
          <w:tcPr>
            <w:tcW w:w="831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10H00-10H30</w:t>
            </w:r>
          </w:p>
        </w:tc>
        <w:tc>
          <w:tcPr>
            <w:tcW w:w="837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DLMEP</w:t>
            </w:r>
          </w:p>
        </w:tc>
      </w:tr>
      <w:tr w:rsidR="008D2F0D" w:rsidTr="008D2F0D">
        <w:tc>
          <w:tcPr>
            <w:tcW w:w="558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  <w:shd w:val="clear" w:color="auto" w:fill="A5A5A5" w:themeFill="background1" w:themeFillShade="A5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</w:t>
            </w:r>
            <w:r w:rsidRPr="008D2F0D">
              <w:rPr>
                <w:rFonts w:ascii="Arial" w:hAnsi="Arial" w:cs="Arial"/>
                <w:lang w:val="fr-FR"/>
              </w:rPr>
              <w:t>hoto de famille</w:t>
            </w:r>
          </w:p>
        </w:tc>
        <w:tc>
          <w:tcPr>
            <w:tcW w:w="831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10H30-10H45</w:t>
            </w:r>
          </w:p>
        </w:tc>
        <w:tc>
          <w:tcPr>
            <w:tcW w:w="837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Présentation des Généralités sur l’archivage Numérique</w:t>
            </w:r>
          </w:p>
          <w:p w:rsidR="008D2F0D" w:rsidRDefault="008D2F0D" w:rsidP="008D2F0D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i/>
                <w:iCs/>
                <w:sz w:val="16"/>
                <w:szCs w:val="20"/>
                <w:lang w:val="fr-FR"/>
              </w:rPr>
              <w:t>Échanges et discussions</w:t>
            </w:r>
          </w:p>
        </w:tc>
        <w:tc>
          <w:tcPr>
            <w:tcW w:w="831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10H30 - 12H00</w:t>
            </w:r>
          </w:p>
        </w:tc>
        <w:tc>
          <w:tcPr>
            <w:tcW w:w="837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</w:p>
        </w:tc>
        <w:bookmarkStart w:id="0" w:name="_GoBack"/>
        <w:bookmarkEnd w:id="0"/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Présentation des notions de base en Suivi &amp; Évaluation</w:t>
            </w:r>
          </w:p>
          <w:p w:rsidR="008D2F0D" w:rsidRDefault="008D2F0D" w:rsidP="008D2F0D">
            <w:p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i/>
                <w:iCs/>
                <w:sz w:val="16"/>
                <w:szCs w:val="20"/>
                <w:lang w:val="fr-FR"/>
              </w:rPr>
              <w:t>Échanges et discussions</w:t>
            </w:r>
          </w:p>
        </w:tc>
        <w:tc>
          <w:tcPr>
            <w:tcW w:w="831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12H00-14H00</w:t>
            </w:r>
          </w:p>
        </w:tc>
        <w:tc>
          <w:tcPr>
            <w:tcW w:w="837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</w:p>
        </w:tc>
      </w:tr>
      <w:tr w:rsidR="008D2F0D" w:rsidTr="008D2F0D">
        <w:tc>
          <w:tcPr>
            <w:tcW w:w="558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  <w:shd w:val="clear" w:color="auto" w:fill="A5A5A5" w:themeFill="background1" w:themeFillShade="A5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i/>
                <w:iCs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Pause Déjeuner</w:t>
            </w:r>
          </w:p>
        </w:tc>
        <w:tc>
          <w:tcPr>
            <w:tcW w:w="831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14H00-15H00</w:t>
            </w:r>
          </w:p>
        </w:tc>
        <w:tc>
          <w:tcPr>
            <w:tcW w:w="837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DLMEP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1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Présentation Générale d’Opéra+</w:t>
            </w:r>
          </w:p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i/>
                <w:iCs/>
                <w:sz w:val="16"/>
                <w:szCs w:val="20"/>
                <w:lang w:val="fr-FR"/>
              </w:rPr>
              <w:t>Échanges et discussions</w:t>
            </w:r>
          </w:p>
        </w:tc>
        <w:tc>
          <w:tcPr>
            <w:tcW w:w="831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15H-17H00</w:t>
            </w:r>
          </w:p>
        </w:tc>
        <w:tc>
          <w:tcPr>
            <w:tcW w:w="837" w:type="pct"/>
            <w:shd w:val="clear" w:color="auto" w:fill="E2EFD9" w:themeFill="accent6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</w:p>
        </w:tc>
      </w:tr>
      <w:tr w:rsidR="008D2F0D">
        <w:tc>
          <w:tcPr>
            <w:tcW w:w="5000" w:type="pct"/>
            <w:gridSpan w:val="4"/>
            <w:shd w:val="clear" w:color="auto" w:fill="FFF2CD" w:themeFill="accent4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sz w:val="20"/>
                <w:szCs w:val="22"/>
                <w:lang w:val="fr-FR"/>
              </w:rPr>
              <w:t>J2: Mardi-09/04/24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Création des comptes utilisateurs</w:t>
            </w:r>
          </w:p>
        </w:tc>
        <w:tc>
          <w:tcPr>
            <w:tcW w:w="831" w:type="pct"/>
            <w:shd w:val="clear" w:color="auto" w:fill="FFF2CD" w:themeFill="accent4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08H-9H30</w:t>
            </w:r>
          </w:p>
        </w:tc>
        <w:tc>
          <w:tcPr>
            <w:tcW w:w="837" w:type="pct"/>
            <w:shd w:val="clear" w:color="auto" w:fill="FFF2CD" w:themeFill="accent4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Résumé de la première journée de formation</w:t>
            </w:r>
          </w:p>
        </w:tc>
        <w:tc>
          <w:tcPr>
            <w:tcW w:w="831" w:type="pct"/>
            <w:shd w:val="clear" w:color="auto" w:fill="FFF2CD" w:themeFill="accent4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9H30-10H00</w:t>
            </w:r>
          </w:p>
        </w:tc>
        <w:tc>
          <w:tcPr>
            <w:tcW w:w="837" w:type="pct"/>
            <w:shd w:val="clear" w:color="auto" w:fill="FFF2CD" w:themeFill="accent4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Rapporteurs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  <w:shd w:val="clear" w:color="auto" w:fill="A5A5A5" w:themeFill="background1" w:themeFillShade="A5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Pause-Café</w:t>
            </w:r>
          </w:p>
        </w:tc>
        <w:tc>
          <w:tcPr>
            <w:tcW w:w="831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10H00-10H30</w:t>
            </w:r>
          </w:p>
        </w:tc>
        <w:tc>
          <w:tcPr>
            <w:tcW w:w="837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DLMEP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Connexion à Opéra+</w:t>
            </w:r>
          </w:p>
        </w:tc>
        <w:tc>
          <w:tcPr>
            <w:tcW w:w="831" w:type="pct"/>
            <w:shd w:val="clear" w:color="auto" w:fill="FFF2CD" w:themeFill="accent4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10H30 - 11H00</w:t>
            </w:r>
          </w:p>
        </w:tc>
        <w:tc>
          <w:tcPr>
            <w:tcW w:w="837" w:type="pct"/>
            <w:shd w:val="clear" w:color="auto" w:fill="FFF2CD" w:themeFill="accent4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Participants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Création d’une Institution de gestion du PTA 2024 DU SCOUSP et Configuration du cadre logique</w:t>
            </w:r>
          </w:p>
        </w:tc>
        <w:tc>
          <w:tcPr>
            <w:tcW w:w="831" w:type="pct"/>
            <w:shd w:val="clear" w:color="auto" w:fill="FFF2CD" w:themeFill="accent4" w:themeFillTint="32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11H00 - 14H00</w:t>
            </w:r>
          </w:p>
        </w:tc>
        <w:tc>
          <w:tcPr>
            <w:tcW w:w="837" w:type="pct"/>
            <w:shd w:val="clear" w:color="auto" w:fill="FFF2CD" w:themeFill="accent4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  <w:r>
              <w:rPr>
                <w:rFonts w:ascii="Arial" w:hAnsi="Arial" w:cs="Arial"/>
                <w:sz w:val="16"/>
                <w:szCs w:val="20"/>
                <w:lang w:val="fr-FR"/>
              </w:rPr>
              <w:t xml:space="preserve"> et participants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  <w:shd w:val="clear" w:color="auto" w:fill="A5A5A5" w:themeFill="background1" w:themeFillShade="A5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Pause Déjeuner</w:t>
            </w:r>
          </w:p>
        </w:tc>
        <w:tc>
          <w:tcPr>
            <w:tcW w:w="831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14H00-15H00</w:t>
            </w:r>
          </w:p>
        </w:tc>
        <w:tc>
          <w:tcPr>
            <w:tcW w:w="837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DLMEP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  <w:shd w:val="clear" w:color="auto" w:fill="auto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 xml:space="preserve">Présentation du module archivages d’Opéra+: Démo et </w:t>
            </w:r>
            <w:r>
              <w:rPr>
                <w:rFonts w:ascii="Arial" w:hAnsi="Arial" w:cs="Arial"/>
                <w:lang w:val="fr-FR"/>
              </w:rPr>
              <w:lastRenderedPageBreak/>
              <w:t>pratique</w:t>
            </w:r>
          </w:p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i/>
                <w:iCs/>
                <w:sz w:val="16"/>
                <w:szCs w:val="20"/>
                <w:lang w:val="fr-FR"/>
              </w:rPr>
              <w:t>Échanges et discussions</w:t>
            </w:r>
          </w:p>
        </w:tc>
        <w:tc>
          <w:tcPr>
            <w:tcW w:w="831" w:type="pct"/>
            <w:shd w:val="clear" w:color="auto" w:fill="FFF2CD" w:themeFill="accent4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lastRenderedPageBreak/>
              <w:t>15H-17H00</w:t>
            </w:r>
          </w:p>
        </w:tc>
        <w:tc>
          <w:tcPr>
            <w:tcW w:w="837" w:type="pct"/>
            <w:shd w:val="clear" w:color="auto" w:fill="FFF2CD" w:themeFill="accent4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</w:p>
        </w:tc>
      </w:tr>
      <w:tr w:rsidR="008D2F0D">
        <w:tc>
          <w:tcPr>
            <w:tcW w:w="5000" w:type="pct"/>
            <w:gridSpan w:val="4"/>
            <w:shd w:val="clear" w:color="auto" w:fill="FFFF00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sz w:val="20"/>
                <w:szCs w:val="22"/>
                <w:lang w:val="fr-FR"/>
              </w:rPr>
              <w:lastRenderedPageBreak/>
              <w:t>J3: Mercredi-10/04/24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Résumé de la deuxième journée de formation</w:t>
            </w:r>
          </w:p>
        </w:tc>
        <w:tc>
          <w:tcPr>
            <w:tcW w:w="831" w:type="pct"/>
            <w:shd w:val="clear" w:color="auto" w:fill="FFFF00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8H30-09H00</w:t>
            </w:r>
          </w:p>
        </w:tc>
        <w:tc>
          <w:tcPr>
            <w:tcW w:w="837" w:type="pct"/>
            <w:shd w:val="clear" w:color="auto" w:fill="FFFF00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Rapporteurs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Création des groupes de travail</w:t>
            </w:r>
          </w:p>
        </w:tc>
        <w:tc>
          <w:tcPr>
            <w:tcW w:w="831" w:type="pct"/>
            <w:shd w:val="clear" w:color="auto" w:fill="FFFF00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09H00-10H00</w:t>
            </w:r>
          </w:p>
        </w:tc>
        <w:tc>
          <w:tcPr>
            <w:tcW w:w="837" w:type="pct"/>
            <w:shd w:val="clear" w:color="auto" w:fill="FFFF00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Participants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  <w:shd w:val="clear" w:color="auto" w:fill="A5A5A5" w:themeFill="background1" w:themeFillShade="A5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Pause-Café</w:t>
            </w:r>
          </w:p>
        </w:tc>
        <w:tc>
          <w:tcPr>
            <w:tcW w:w="831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10H00-10H30</w:t>
            </w:r>
          </w:p>
        </w:tc>
        <w:tc>
          <w:tcPr>
            <w:tcW w:w="837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DLMEP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Saisie des données du PTA  2024 du CCOUSP</w:t>
            </w:r>
          </w:p>
        </w:tc>
        <w:tc>
          <w:tcPr>
            <w:tcW w:w="831" w:type="pct"/>
            <w:shd w:val="clear" w:color="auto" w:fill="FFFF00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10H00-14H00</w:t>
            </w:r>
          </w:p>
        </w:tc>
        <w:tc>
          <w:tcPr>
            <w:tcW w:w="837" w:type="pct"/>
            <w:shd w:val="clear" w:color="auto" w:fill="FFFF00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Participants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  <w:shd w:val="clear" w:color="auto" w:fill="A5A5A5" w:themeFill="background1" w:themeFillShade="A5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Pause Déjeuner</w:t>
            </w:r>
          </w:p>
        </w:tc>
        <w:tc>
          <w:tcPr>
            <w:tcW w:w="831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14H00-15H00</w:t>
            </w:r>
          </w:p>
        </w:tc>
        <w:tc>
          <w:tcPr>
            <w:tcW w:w="837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DLMEP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Saisie des données du PTA  2024 du CCOUSP (Suite et Fin)</w:t>
            </w:r>
          </w:p>
        </w:tc>
        <w:tc>
          <w:tcPr>
            <w:tcW w:w="831" w:type="pct"/>
            <w:shd w:val="clear" w:color="auto" w:fill="FFFF00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10H00-14H00</w:t>
            </w:r>
          </w:p>
        </w:tc>
        <w:tc>
          <w:tcPr>
            <w:tcW w:w="837" w:type="pct"/>
            <w:shd w:val="clear" w:color="auto" w:fill="FFFF00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Participants</w:t>
            </w:r>
          </w:p>
        </w:tc>
      </w:tr>
      <w:tr w:rsidR="008D2F0D">
        <w:tc>
          <w:tcPr>
            <w:tcW w:w="5000" w:type="pct"/>
            <w:gridSpan w:val="4"/>
            <w:shd w:val="clear" w:color="auto" w:fill="DAE3F3" w:themeFill="accent5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sz w:val="20"/>
                <w:szCs w:val="22"/>
                <w:lang w:val="fr-FR"/>
              </w:rPr>
              <w:t>J4: Jeudi-11/04/24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Résumé de la troisième journée de formation</w:t>
            </w:r>
          </w:p>
        </w:tc>
        <w:tc>
          <w:tcPr>
            <w:tcW w:w="831" w:type="pct"/>
            <w:shd w:val="clear" w:color="auto" w:fill="DAE3F3" w:themeFill="accent5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8H30-09H00</w:t>
            </w:r>
          </w:p>
        </w:tc>
        <w:tc>
          <w:tcPr>
            <w:tcW w:w="837" w:type="pct"/>
            <w:shd w:val="clear" w:color="auto" w:fill="DAE3F3" w:themeFill="accent5" w:themeFillTint="32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Rapporteurs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 xml:space="preserve">Jeu de rôle RACI </w:t>
            </w:r>
            <w:proofErr w:type="gramStart"/>
            <w:r>
              <w:rPr>
                <w:rFonts w:ascii="Arial" w:hAnsi="Arial" w:cs="Arial"/>
                <w:lang w:val="fr-FR"/>
              </w:rPr>
              <w:t>:Simulations</w:t>
            </w:r>
            <w:proofErr w:type="gramEnd"/>
            <w:r>
              <w:rPr>
                <w:rFonts w:ascii="Arial" w:hAnsi="Arial" w:cs="Arial"/>
                <w:lang w:val="fr-FR"/>
              </w:rPr>
              <w:t xml:space="preserve"> dans l’institution crée</w:t>
            </w:r>
          </w:p>
        </w:tc>
        <w:tc>
          <w:tcPr>
            <w:tcW w:w="831" w:type="pct"/>
            <w:shd w:val="clear" w:color="auto" w:fill="DAE3F3" w:themeFill="accent5" w:themeFillTint="32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09H00-10H00</w:t>
            </w:r>
          </w:p>
        </w:tc>
        <w:tc>
          <w:tcPr>
            <w:tcW w:w="837" w:type="pct"/>
            <w:shd w:val="clear" w:color="auto" w:fill="DAE3F3" w:themeFill="accent5" w:themeFillTint="32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  <w:r>
              <w:rPr>
                <w:rFonts w:ascii="Arial" w:hAnsi="Arial" w:cs="Arial"/>
                <w:sz w:val="16"/>
                <w:szCs w:val="20"/>
                <w:lang w:val="fr-FR"/>
              </w:rPr>
              <w:t xml:space="preserve"> et </w:t>
            </w: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participats</w:t>
            </w:r>
            <w:proofErr w:type="spellEnd"/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  <w:shd w:val="clear" w:color="auto" w:fill="A5A5A5" w:themeFill="background1" w:themeFillShade="A5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Pause-Café</w:t>
            </w:r>
          </w:p>
        </w:tc>
        <w:tc>
          <w:tcPr>
            <w:tcW w:w="831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10H00-10H30</w:t>
            </w:r>
          </w:p>
        </w:tc>
        <w:tc>
          <w:tcPr>
            <w:tcW w:w="837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DLMEP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 xml:space="preserve">Jeu de rôle RACI </w:t>
            </w:r>
            <w:proofErr w:type="gramStart"/>
            <w:r>
              <w:rPr>
                <w:rFonts w:ascii="Arial" w:hAnsi="Arial" w:cs="Arial"/>
                <w:lang w:val="fr-FR"/>
              </w:rPr>
              <w:t>:Simulations</w:t>
            </w:r>
            <w:proofErr w:type="gramEnd"/>
            <w:r>
              <w:rPr>
                <w:rFonts w:ascii="Arial" w:hAnsi="Arial" w:cs="Arial"/>
                <w:lang w:val="fr-FR"/>
              </w:rPr>
              <w:t xml:space="preserve"> dans l’institution crée (Suite et Fin)</w:t>
            </w:r>
          </w:p>
        </w:tc>
        <w:tc>
          <w:tcPr>
            <w:tcW w:w="831" w:type="pct"/>
            <w:shd w:val="clear" w:color="auto" w:fill="DAE3F3" w:themeFill="accent5" w:themeFillTint="32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10H00-14H00</w:t>
            </w:r>
          </w:p>
        </w:tc>
        <w:tc>
          <w:tcPr>
            <w:tcW w:w="837" w:type="pct"/>
            <w:shd w:val="clear" w:color="auto" w:fill="DAE3F3" w:themeFill="accent5" w:themeFillTint="32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  <w:r>
              <w:rPr>
                <w:rFonts w:ascii="Arial" w:hAnsi="Arial" w:cs="Arial"/>
                <w:sz w:val="16"/>
                <w:szCs w:val="20"/>
                <w:lang w:val="fr-FR"/>
              </w:rPr>
              <w:t xml:space="preserve"> et participants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  <w:shd w:val="clear" w:color="auto" w:fill="A5A5A5" w:themeFill="background1" w:themeFillShade="A5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Pause Déjeuner</w:t>
            </w:r>
          </w:p>
        </w:tc>
        <w:tc>
          <w:tcPr>
            <w:tcW w:w="831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14H00-15H00</w:t>
            </w:r>
          </w:p>
        </w:tc>
        <w:tc>
          <w:tcPr>
            <w:tcW w:w="837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DLMEP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Interaction entre le cadre de Suivi et le système d’archivage</w:t>
            </w:r>
          </w:p>
        </w:tc>
        <w:tc>
          <w:tcPr>
            <w:tcW w:w="831" w:type="pct"/>
            <w:shd w:val="clear" w:color="auto" w:fill="DAE3F3" w:themeFill="accent5" w:themeFillTint="32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15H00-16H00</w:t>
            </w:r>
          </w:p>
        </w:tc>
        <w:tc>
          <w:tcPr>
            <w:tcW w:w="837" w:type="pct"/>
            <w:shd w:val="clear" w:color="auto" w:fill="DAE3F3" w:themeFill="accent5" w:themeFillTint="32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Configuration du cadre des résultats du CCOUSP</w:t>
            </w:r>
          </w:p>
        </w:tc>
        <w:tc>
          <w:tcPr>
            <w:tcW w:w="831" w:type="pct"/>
            <w:shd w:val="clear" w:color="auto" w:fill="DAE3F3" w:themeFill="accent5" w:themeFillTint="32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16H00-17H00</w:t>
            </w:r>
          </w:p>
        </w:tc>
        <w:tc>
          <w:tcPr>
            <w:tcW w:w="837" w:type="pct"/>
            <w:shd w:val="clear" w:color="auto" w:fill="DAE3F3" w:themeFill="accent5" w:themeFillTint="32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  <w:r>
              <w:rPr>
                <w:rFonts w:ascii="Arial" w:hAnsi="Arial" w:cs="Arial"/>
                <w:sz w:val="16"/>
                <w:szCs w:val="20"/>
                <w:lang w:val="fr-FR"/>
              </w:rPr>
              <w:t xml:space="preserve"> et participants</w:t>
            </w:r>
          </w:p>
        </w:tc>
      </w:tr>
      <w:tr w:rsidR="008D2F0D">
        <w:tc>
          <w:tcPr>
            <w:tcW w:w="5000" w:type="pct"/>
            <w:gridSpan w:val="4"/>
            <w:shd w:val="clear" w:color="auto" w:fill="AEAAAA" w:themeFill="background2" w:themeFillShade="BF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sz w:val="20"/>
                <w:szCs w:val="22"/>
                <w:lang w:val="fr-FR"/>
              </w:rPr>
              <w:t>J5: Vendredi-15/04/24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Résumé de la quatrième journée de formation</w:t>
            </w:r>
          </w:p>
        </w:tc>
        <w:tc>
          <w:tcPr>
            <w:tcW w:w="831" w:type="pct"/>
            <w:shd w:val="clear" w:color="auto" w:fill="AEAAAA" w:themeFill="background2" w:themeFillShade="BF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8H30-09H00</w:t>
            </w:r>
          </w:p>
        </w:tc>
        <w:tc>
          <w:tcPr>
            <w:tcW w:w="837" w:type="pct"/>
            <w:shd w:val="clear" w:color="auto" w:fill="AEAAAA" w:themeFill="background2" w:themeFillShade="BF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Rapporteurs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Création de quelques formulaires de collecte des données du CCOUSP</w:t>
            </w:r>
          </w:p>
        </w:tc>
        <w:tc>
          <w:tcPr>
            <w:tcW w:w="831" w:type="pct"/>
            <w:shd w:val="clear" w:color="auto" w:fill="AEAAAA" w:themeFill="background2" w:themeFillShade="BF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09H00-10H00</w:t>
            </w:r>
          </w:p>
        </w:tc>
        <w:tc>
          <w:tcPr>
            <w:tcW w:w="837" w:type="pct"/>
            <w:shd w:val="clear" w:color="auto" w:fill="AEAAAA" w:themeFill="background2" w:themeFillShade="BF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  <w:r>
              <w:rPr>
                <w:rFonts w:ascii="Arial" w:hAnsi="Arial" w:cs="Arial"/>
                <w:sz w:val="16"/>
                <w:szCs w:val="20"/>
                <w:lang w:val="fr-FR"/>
              </w:rPr>
              <w:t xml:space="preserve"> et participants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  <w:shd w:val="clear" w:color="auto" w:fill="A5A5A5" w:themeFill="background1" w:themeFillShade="A5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Pause-Café</w:t>
            </w:r>
          </w:p>
        </w:tc>
        <w:tc>
          <w:tcPr>
            <w:tcW w:w="831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10H00-10H30</w:t>
            </w:r>
          </w:p>
        </w:tc>
        <w:tc>
          <w:tcPr>
            <w:tcW w:w="837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DLMEP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 xml:space="preserve">Création de quelques formulaires de collecte des données du </w:t>
            </w:r>
            <w:proofErr w:type="gramStart"/>
            <w:r>
              <w:rPr>
                <w:rFonts w:ascii="Arial" w:hAnsi="Arial" w:cs="Arial"/>
                <w:lang w:val="fr-FR"/>
              </w:rPr>
              <w:t>CCOUSP(</w:t>
            </w:r>
            <w:proofErr w:type="gramEnd"/>
            <w:r>
              <w:rPr>
                <w:rFonts w:ascii="Arial" w:hAnsi="Arial" w:cs="Arial"/>
                <w:lang w:val="fr-FR"/>
              </w:rPr>
              <w:t>Suite et Fin)</w:t>
            </w:r>
          </w:p>
        </w:tc>
        <w:tc>
          <w:tcPr>
            <w:tcW w:w="831" w:type="pct"/>
            <w:shd w:val="clear" w:color="auto" w:fill="AEAAAA" w:themeFill="background2" w:themeFillShade="BF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10H30-12H00</w:t>
            </w:r>
          </w:p>
        </w:tc>
        <w:tc>
          <w:tcPr>
            <w:tcW w:w="837" w:type="pct"/>
            <w:shd w:val="clear" w:color="auto" w:fill="AEAAAA" w:themeFill="background2" w:themeFillShade="BF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  <w:r>
              <w:rPr>
                <w:rFonts w:ascii="Arial" w:hAnsi="Arial" w:cs="Arial"/>
                <w:sz w:val="16"/>
                <w:szCs w:val="20"/>
                <w:lang w:val="fr-FR"/>
              </w:rPr>
              <w:t xml:space="preserve"> et participants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i/>
                <w:iCs/>
                <w:sz w:val="16"/>
                <w:szCs w:val="20"/>
                <w:lang w:val="fr-FR"/>
              </w:rPr>
              <w:t xml:space="preserve">Questions Réponse : Retour sur les points d’ombre de la formation </w:t>
            </w:r>
          </w:p>
        </w:tc>
        <w:tc>
          <w:tcPr>
            <w:tcW w:w="831" w:type="pct"/>
            <w:shd w:val="clear" w:color="auto" w:fill="AEAAAA" w:themeFill="background2" w:themeFillShade="BF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12H00-13H30</w:t>
            </w:r>
          </w:p>
        </w:tc>
        <w:tc>
          <w:tcPr>
            <w:tcW w:w="837" w:type="pct"/>
            <w:shd w:val="clear" w:color="auto" w:fill="AEAAAA" w:themeFill="background2" w:themeFillShade="BF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proofErr w:type="spellStart"/>
            <w:r>
              <w:rPr>
                <w:rFonts w:ascii="Arial" w:hAnsi="Arial" w:cs="Arial"/>
                <w:sz w:val="16"/>
                <w:szCs w:val="20"/>
                <w:lang w:val="fr-FR"/>
              </w:rPr>
              <w:t>Facilatateurs</w:t>
            </w:r>
            <w:proofErr w:type="spellEnd"/>
            <w:r>
              <w:rPr>
                <w:rFonts w:ascii="Arial" w:hAnsi="Arial" w:cs="Arial"/>
                <w:sz w:val="16"/>
                <w:szCs w:val="20"/>
                <w:lang w:val="fr-FR"/>
              </w:rPr>
              <w:t xml:space="preserve"> et participants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Prochaines étapes</w:t>
            </w:r>
          </w:p>
        </w:tc>
        <w:tc>
          <w:tcPr>
            <w:tcW w:w="831" w:type="pct"/>
            <w:shd w:val="clear" w:color="auto" w:fill="AEAAAA" w:themeFill="background2" w:themeFillShade="BF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13H30-14H00</w:t>
            </w:r>
          </w:p>
        </w:tc>
        <w:tc>
          <w:tcPr>
            <w:tcW w:w="837" w:type="pct"/>
            <w:shd w:val="clear" w:color="auto" w:fill="AEAAAA" w:themeFill="background2" w:themeFillShade="BF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 xml:space="preserve">Facilitateurs et </w:t>
            </w:r>
            <w:r>
              <w:rPr>
                <w:rFonts w:ascii="Arial" w:hAnsi="Arial" w:cs="Arial"/>
                <w:sz w:val="16"/>
                <w:szCs w:val="20"/>
                <w:lang w:val="fr-FR"/>
              </w:rPr>
              <w:lastRenderedPageBreak/>
              <w:t>DLMEP</w:t>
            </w:r>
          </w:p>
        </w:tc>
      </w:tr>
      <w:tr w:rsidR="008D2F0D" w:rsidTr="008D2F0D">
        <w:tc>
          <w:tcPr>
            <w:tcW w:w="558" w:type="pct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lang w:val="fr-FR"/>
              </w:rPr>
            </w:pPr>
          </w:p>
        </w:tc>
        <w:tc>
          <w:tcPr>
            <w:tcW w:w="2774" w:type="pct"/>
            <w:shd w:val="clear" w:color="auto" w:fill="A5A5A5" w:themeFill="background1" w:themeFillShade="A5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Pause Déjeuner</w:t>
            </w:r>
          </w:p>
        </w:tc>
        <w:tc>
          <w:tcPr>
            <w:tcW w:w="831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14H00-15H00</w:t>
            </w:r>
          </w:p>
        </w:tc>
        <w:tc>
          <w:tcPr>
            <w:tcW w:w="837" w:type="pct"/>
            <w:shd w:val="clear" w:color="auto" w:fill="A5A5A5" w:themeFill="background1" w:themeFillShade="A5"/>
            <w:vAlign w:val="center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sz w:val="16"/>
                <w:szCs w:val="20"/>
                <w:lang w:val="fr-FR"/>
              </w:rPr>
              <w:t>DLMEP</w:t>
            </w:r>
          </w:p>
        </w:tc>
      </w:tr>
      <w:tr w:rsidR="008D2F0D" w:rsidTr="008D2F0D">
        <w:tc>
          <w:tcPr>
            <w:tcW w:w="558" w:type="pct"/>
            <w:shd w:val="clear" w:color="auto" w:fill="0070C0"/>
            <w:vAlign w:val="center"/>
          </w:tcPr>
          <w:p w:rsidR="008D2F0D" w:rsidRDefault="008D2F0D" w:rsidP="008D2F0D">
            <w:pPr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b/>
                <w:bCs/>
                <w:color w:val="FFFFFF" w:themeColor="background1"/>
                <w:lang w:val="fr-FR"/>
              </w:rPr>
            </w:pPr>
          </w:p>
        </w:tc>
        <w:tc>
          <w:tcPr>
            <w:tcW w:w="2774" w:type="pct"/>
            <w:shd w:val="clear" w:color="auto" w:fill="0070C0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b/>
                <w:bCs/>
                <w:color w:val="FFFFFF" w:themeColor="background1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fr-FR"/>
              </w:rPr>
              <w:t>Résumé général de la formation et clôture</w:t>
            </w:r>
          </w:p>
        </w:tc>
        <w:tc>
          <w:tcPr>
            <w:tcW w:w="831" w:type="pct"/>
            <w:shd w:val="clear" w:color="auto" w:fill="0070C0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b/>
                <w:bCs/>
                <w:color w:val="FFFFFF" w:themeColor="background1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val="fr-FR"/>
              </w:rPr>
              <w:t>15H-15H30</w:t>
            </w:r>
          </w:p>
        </w:tc>
        <w:tc>
          <w:tcPr>
            <w:tcW w:w="837" w:type="pct"/>
            <w:shd w:val="clear" w:color="auto" w:fill="0070C0"/>
          </w:tcPr>
          <w:p w:rsidR="008D2F0D" w:rsidRDefault="008D2F0D" w:rsidP="008D2F0D">
            <w:pPr>
              <w:spacing w:line="360" w:lineRule="auto"/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16"/>
                <w:szCs w:val="20"/>
                <w:lang w:val="fr-FR"/>
              </w:rPr>
              <w:t>Facilitateurs et DLMEP</w:t>
            </w:r>
          </w:p>
        </w:tc>
      </w:tr>
    </w:tbl>
    <w:p w:rsidR="002D0FD7" w:rsidRDefault="002D0FD7">
      <w:pPr>
        <w:rPr>
          <w:rFonts w:ascii="Arial" w:hAnsi="Arial" w:cs="Arial"/>
        </w:rPr>
      </w:pPr>
    </w:p>
    <w:sectPr w:rsidR="002D0FD7">
      <w:pgSz w:w="11906" w:h="16838"/>
      <w:pgMar w:top="60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CC0A7"/>
    <w:multiLevelType w:val="singleLevel"/>
    <w:tmpl w:val="3B1CC0A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656E5F63"/>
    <w:multiLevelType w:val="singleLevel"/>
    <w:tmpl w:val="656E5F6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C44916"/>
    <w:rsid w:val="002D0FD7"/>
    <w:rsid w:val="008D2F0D"/>
    <w:rsid w:val="05F16BA6"/>
    <w:rsid w:val="1B5D3871"/>
    <w:rsid w:val="1F4E226B"/>
    <w:rsid w:val="3CD227E4"/>
    <w:rsid w:val="508C33C6"/>
    <w:rsid w:val="53331C8C"/>
    <w:rsid w:val="78A83684"/>
    <w:rsid w:val="7BC44916"/>
    <w:rsid w:val="7F637BB3"/>
    <w:rsid w:val="7F78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EA03C8A-9E4A-49A2-BD42-18B183A8E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 w:qFormat="1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 w:qFormat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465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henock Mfouapon</dc:creator>
  <cp:lastModifiedBy>SMART</cp:lastModifiedBy>
  <cp:revision>2</cp:revision>
  <dcterms:created xsi:type="dcterms:W3CDTF">2024-01-21T18:24:00Z</dcterms:created>
  <dcterms:modified xsi:type="dcterms:W3CDTF">2024-04-07T18:53:00Z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1036-12.2.0.13489</vt:lpwstr>
  </property>
  <property fmtid="{D5CDD505-2E9C-101B-9397-08002B2CF9AE}" pid="3" name="ICV">
    <vt:lpwstr>4DF6750349124A9CBE214E0F1AF115C4_13</vt:lpwstr>
  </property>
</Properties>
</file>