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Zilap Urban" w:hAnsi="Zilap Urban" w:cs="Zilap Urban" w:eastAsia="Zilap Urban"/>
          <w:sz w:val="56"/>
          <w:highlight w:val="none"/>
        </w:rPr>
      </w:pPr>
      <w:r>
        <w:rPr>
          <w:rFonts w:ascii="Zilap Urban" w:hAnsi="Zilap Urban" w:cs="Zilap Urban" w:eastAsia="Zilap Urban"/>
          <w:sz w:val="56"/>
        </w:rPr>
        <w:t xml:space="preserve">XERXES</w:t>
      </w:r>
      <w:r>
        <w:rPr>
          <w:rFonts w:ascii="Zilap Urban" w:hAnsi="Zilap Urban" w:cs="Zilap Urban" w:eastAsia="Zilap Urban"/>
          <w:sz w:val="56"/>
        </w:rPr>
      </w:r>
    </w:p>
    <w:p>
      <w:r/>
      <w:r/>
    </w:p>
    <w:p>
      <w:pPr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highlight w:val="none"/>
        </w:rPr>
        <w:t xml:space="preserve">Accord de Confidentialité</w:t>
      </w:r>
      <w:r>
        <w:rPr>
          <w:rFonts w:ascii="Ubuntu" w:hAnsi="Ubuntu" w:cs="Ubuntu" w:eastAsia="Ubuntu"/>
          <w:highlight w:val="none"/>
        </w:rPr>
      </w:r>
    </w:p>
    <w:p>
      <w:pPr>
        <w:rPr>
          <w:rFonts w:ascii="Ubuntu" w:hAnsi="Ubuntu" w:cs="Ubuntu" w:eastAsia="Ubuntu"/>
          <w:i/>
          <w:highlight w:val="none"/>
        </w:rPr>
      </w:pPr>
      <w:r>
        <w:rPr>
          <w:rFonts w:ascii="Ubuntu" w:hAnsi="Ubuntu" w:cs="Ubuntu" w:eastAsia="Ubuntu"/>
          <w:i/>
          <w:highlight w:val="none"/>
        </w:rPr>
        <w:t xml:space="preserve">Cet Accord sera convenu dans le cadre de l’Utilisation d’une Api de Xerxes à but personnel</w:t>
      </w:r>
      <w:r>
        <w:rPr>
          <w:rFonts w:ascii="Ubuntu" w:hAnsi="Ubuntu" w:cs="Ubuntu" w:eastAsia="Ubuntu"/>
          <w:i/>
        </w:rPr>
      </w:r>
    </w:p>
    <w:p>
      <w:pPr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highlight w:val="none"/>
        </w:rPr>
      </w:r>
      <w:r>
        <w:rPr>
          <w:rFonts w:ascii="Ubuntu" w:hAnsi="Ubuntu" w:cs="Ubuntu" w:eastAsia="Ubuntu"/>
          <w:highlight w:val="none"/>
        </w:rPr>
      </w:r>
    </w:p>
    <w:p>
      <w:pPr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highlight w:val="none"/>
        </w:rPr>
        <w:t xml:space="preserve">La jeune Start-up </w:t>
      </w:r>
      <w:r>
        <w:rPr>
          <w:rFonts w:ascii="Ubuntu" w:hAnsi="Ubuntu" w:cs="Ubuntu" w:eastAsia="Ubuntu"/>
          <w:b/>
          <w:highlight w:val="none"/>
        </w:rPr>
        <w:t xml:space="preserve">Xerxes</w:t>
      </w:r>
      <w:r>
        <w:rPr>
          <w:rFonts w:ascii="Ubuntu" w:hAnsi="Ubuntu" w:cs="Ubuntu" w:eastAsia="Ubuntu"/>
          <w:highlight w:val="none"/>
        </w:rPr>
        <w:t xml:space="preserve">, dont l’objectif est la promotion de la technologie sur l’ensemble du territoire camerounais et du Monde , et cela à travers des applications savamment développées s’engage à travers cette clause de confidentialité à céder des droits sur une de ses applications : </w:t>
      </w:r>
      <w:r>
        <w:rPr>
          <w:rFonts w:ascii="Ubuntu" w:hAnsi="Ubuntu" w:cs="Ubuntu" w:eastAsia="Ubuntu"/>
          <w:b/>
          <w:highlight w:val="none"/>
        </w:rPr>
        <w:t xml:space="preserve">Xerxes-Ling</w:t>
      </w:r>
      <w:r>
        <w:rPr>
          <w:rFonts w:ascii="Ubuntu" w:hAnsi="Ubuntu" w:cs="Ubuntu" w:eastAsia="Ubuntu"/>
          <w:highlight w:val="none"/>
        </w:rPr>
        <w:t xml:space="preserve">, l’application de traductions camerounaises.</w:t>
      </w:r>
      <w:r>
        <w:rPr>
          <w:rFonts w:ascii="Ubuntu" w:hAnsi="Ubuntu" w:cs="Ubuntu" w:eastAsia="Ubuntu"/>
          <w:highlight w:val="none"/>
        </w:rPr>
      </w:r>
      <w:r>
        <w:rPr>
          <w:rFonts w:ascii="Ubuntu" w:hAnsi="Ubuntu" w:cs="Ubuntu" w:eastAsia="Ubuntu"/>
        </w:rPr>
      </w:r>
      <w:r>
        <w:rPr>
          <w:rFonts w:ascii="Ubuntu" w:hAnsi="Ubuntu" w:cs="Ubuntu" w:eastAsia="Ubuntu"/>
        </w:rPr>
      </w:r>
      <w:r>
        <w:rPr>
          <w:rFonts w:ascii="Ubuntu" w:hAnsi="Ubuntu" w:cs="Ubuntu" w:eastAsia="Ubuntu"/>
          <w:highlight w:val="none"/>
        </w:rPr>
      </w:r>
    </w:p>
    <w:p>
      <w:pPr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</w:rPr>
        <w:t xml:space="preserve">Nous nous engageons à :</w:t>
      </w:r>
      <w:r>
        <w:rPr>
          <w:rFonts w:ascii="Ubuntu" w:hAnsi="Ubuntu" w:cs="Ubuntu" w:eastAsia="Ubuntu"/>
        </w:rPr>
      </w:r>
    </w:p>
    <w:p>
      <w:pPr>
        <w:pStyle w:val="602"/>
        <w:numPr>
          <w:ilvl w:val="0"/>
          <w:numId w:val="8"/>
        </w:numPr>
        <w:rPr>
          <w:rFonts w:ascii="Ubuntu" w:hAnsi="Ubuntu" w:cs="Ubuntu" w:eastAsia="Ubuntu"/>
        </w:rPr>
      </w:pPr>
      <w:r>
        <w:rPr>
          <w:rFonts w:ascii="Ubuntu" w:hAnsi="Ubuntu" w:cs="Ubuntu" w:eastAsia="Ubuntu"/>
          <w:highlight w:val="none"/>
        </w:rPr>
        <w:t xml:space="preserve">Expliquer le fonctionnement de notre API et de nos algos de traductions</w:t>
      </w:r>
      <w:r>
        <w:rPr>
          <w:rFonts w:ascii="Ubuntu" w:hAnsi="Ubuntu" w:cs="Ubuntu" w:eastAsia="Ubuntu"/>
          <w:highlight w:val="none"/>
        </w:rPr>
      </w:r>
    </w:p>
    <w:p>
      <w:pPr>
        <w:pStyle w:val="602"/>
        <w:numPr>
          <w:ilvl w:val="0"/>
          <w:numId w:val="8"/>
        </w:numPr>
        <w:rPr>
          <w:rFonts w:ascii="Ubuntu" w:hAnsi="Ubuntu" w:cs="Ubuntu" w:eastAsia="Ubuntu"/>
        </w:rPr>
      </w:pPr>
      <w:r>
        <w:rPr>
          <w:rFonts w:ascii="Ubuntu" w:hAnsi="Ubuntu" w:cs="Ubuntu" w:eastAsia="Ubuntu"/>
          <w:highlight w:val="none"/>
        </w:rPr>
        <w:t xml:space="preserve">Donner un libre accès à notre Base de donnée ainsi que les données de recherche collectées</w:t>
      </w:r>
      <w:r>
        <w:rPr>
          <w:rFonts w:ascii="Ubuntu" w:hAnsi="Ubuntu" w:cs="Ubuntu" w:eastAsia="Ubuntu"/>
          <w:highlight w:val="none"/>
        </w:rPr>
      </w:r>
    </w:p>
    <w:p>
      <w:pPr>
        <w:pStyle w:val="602"/>
        <w:numPr>
          <w:ilvl w:val="0"/>
          <w:numId w:val="8"/>
        </w:numPr>
        <w:rPr>
          <w:rFonts w:ascii="Ubuntu" w:hAnsi="Ubuntu" w:cs="Ubuntu" w:eastAsia="Ubuntu"/>
        </w:rPr>
      </w:pPr>
      <w:r>
        <w:rPr>
          <w:rFonts w:ascii="Ubuntu" w:hAnsi="Ubuntu" w:cs="Ubuntu" w:eastAsia="Ubuntu"/>
          <w:highlight w:val="none"/>
        </w:rPr>
        <w:t xml:space="preserve">Accompagner l’équipe qui voudrait utiliser l’API pendant toute la période où elle en aura besoin.</w:t>
      </w:r>
      <w:r>
        <w:rPr>
          <w:rFonts w:ascii="Ubuntu" w:hAnsi="Ubuntu" w:cs="Ubuntu" w:eastAsia="Ubuntu"/>
          <w:highlight w:val="none"/>
        </w:rPr>
      </w:r>
    </w:p>
    <w:p>
      <w:pPr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</w:rPr>
        <w:t xml:space="preserve">L’ Équipe qui utilisera le projet s’engage à :</w:t>
      </w:r>
      <w:r>
        <w:rPr>
          <w:rFonts w:ascii="Ubuntu" w:hAnsi="Ubuntu" w:cs="Ubuntu" w:eastAsia="Ubuntu"/>
        </w:rPr>
      </w:r>
    </w:p>
    <w:p>
      <w:pPr>
        <w:pStyle w:val="602"/>
        <w:numPr>
          <w:ilvl w:val="0"/>
          <w:numId w:val="9"/>
        </w:numPr>
        <w:rPr>
          <w:rFonts w:ascii="Ubuntu" w:hAnsi="Ubuntu" w:cs="Ubuntu" w:eastAsia="Ubuntu"/>
        </w:rPr>
      </w:pPr>
      <w:r>
        <w:rPr>
          <w:rFonts w:ascii="Ubuntu" w:hAnsi="Ubuntu" w:cs="Ubuntu" w:eastAsia="Ubuntu"/>
          <w:highlight w:val="none"/>
        </w:rPr>
        <w:t xml:space="preserve">Payer une modeste contribution de </w:t>
      </w:r>
      <w:r>
        <w:rPr>
          <w:rFonts w:ascii="Ubuntu" w:hAnsi="Ubuntu" w:cs="Ubuntu" w:eastAsia="Ubuntu"/>
          <w:b/>
          <w:highlight w:val="none"/>
        </w:rPr>
        <w:t xml:space="preserve">75 000 FCFA</w:t>
      </w:r>
      <w:r>
        <w:rPr>
          <w:rFonts w:ascii="Ubuntu" w:hAnsi="Ubuntu" w:cs="Ubuntu" w:eastAsia="Ubuntu"/>
          <w:highlight w:val="none"/>
        </w:rPr>
        <w:t xml:space="preserve"> en guise de frais de location des services</w:t>
      </w:r>
      <w:r>
        <w:rPr>
          <w:rFonts w:ascii="Ubuntu" w:hAnsi="Ubuntu" w:cs="Ubuntu" w:eastAsia="Ubuntu"/>
          <w:highlight w:val="none"/>
        </w:rPr>
      </w:r>
    </w:p>
    <w:p>
      <w:pPr>
        <w:pStyle w:val="602"/>
        <w:numPr>
          <w:ilvl w:val="0"/>
          <w:numId w:val="9"/>
        </w:numPr>
        <w:rPr>
          <w:rFonts w:ascii="Ubuntu" w:hAnsi="Ubuntu" w:cs="Ubuntu" w:eastAsia="Ubuntu"/>
        </w:rPr>
      </w:pPr>
      <w:r>
        <w:rPr>
          <w:rFonts w:ascii="Ubuntu" w:hAnsi="Ubuntu" w:cs="Ubuntu" w:eastAsia="Ubuntu"/>
          <w:highlight w:val="none"/>
        </w:rPr>
        <w:t xml:space="preserve">Participer à la communication de la plateforme</w:t>
      </w:r>
      <w:r>
        <w:rPr>
          <w:rFonts w:ascii="Ubuntu" w:hAnsi="Ubuntu" w:cs="Ubuntu" w:eastAsia="Ubuntu"/>
          <w:highlight w:val="none"/>
        </w:rPr>
      </w:r>
    </w:p>
    <w:p>
      <w:pPr>
        <w:ind w:left="0" w:firstLine="0"/>
        <w:rPr>
          <w:rFonts w:ascii="Ubuntu" w:hAnsi="Ubuntu" w:cs="Ubuntu" w:eastAsia="Ubuntu"/>
        </w:rPr>
      </w:pPr>
      <w:r>
        <w:rPr>
          <w:rFonts w:ascii="Ubuntu" w:hAnsi="Ubuntu" w:cs="Ubuntu" w:eastAsia="Ubuntu"/>
        </w:rPr>
      </w:r>
      <w:r>
        <w:rPr>
          <w:rFonts w:ascii="Ubuntu" w:hAnsi="Ubuntu" w:cs="Ubuntu" w:eastAsia="Ubuntu"/>
        </w:rPr>
      </w:r>
    </w:p>
    <w:p>
      <w:pPr>
        <w:ind w:left="0" w:firstLine="0"/>
        <w:rPr>
          <w:rFonts w:ascii="Ubuntu" w:hAnsi="Ubuntu" w:cs="Ubuntu" w:eastAsia="Ubuntu"/>
        </w:rPr>
      </w:pPr>
      <w:r>
        <w:rPr>
          <w:rFonts w:ascii="Ubuntu" w:hAnsi="Ubuntu" w:cs="Ubuntu" w:eastAsia="Ubuntu"/>
          <w:b/>
          <w:highlight w:val="none"/>
        </w:rPr>
        <w:t xml:space="preserve">NB </w:t>
      </w:r>
      <w:r>
        <w:rPr>
          <w:rFonts w:ascii="Ubuntu" w:hAnsi="Ubuntu" w:cs="Ubuntu" w:eastAsia="Ubuntu"/>
          <w:highlight w:val="none"/>
        </w:rPr>
        <w:t xml:space="preserve">: L’Équipe intéressée peut en faire libre diffusion des ressources qui lui seront allouées par Xerxes, l’intérêt principal étant la réalisation d’objectifs avant une quelconque gloire.</w:t>
      </w:r>
      <w:r>
        <w:rPr>
          <w:rFonts w:ascii="Ubuntu" w:hAnsi="Ubuntu" w:cs="Ubuntu" w:eastAsia="Ubuntu"/>
          <w:highlight w:val="none"/>
        </w:rPr>
      </w:r>
    </w:p>
    <w:p>
      <w:pPr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highlight w:val="none"/>
        </w:rPr>
        <w:t xml:space="preserve">L’accord sera effectif aussi longtemps que l’équipe en location du projet aura besoin pour sa présentation</w:t>
      </w:r>
      <w:r>
        <w:rPr>
          <w:rFonts w:ascii="Ubuntu" w:hAnsi="Ubuntu" w:cs="Ubuntu" w:eastAsia="Ubuntu"/>
          <w:highlight w:val="none"/>
        </w:rPr>
      </w:r>
    </w:p>
    <w:p>
      <w:pPr>
        <w:rPr>
          <w:rFonts w:ascii="Ubuntu" w:hAnsi="Ubuntu" w:cs="Ubuntu" w:eastAsia="Ubuntu"/>
        </w:rPr>
      </w:pPr>
      <w:r>
        <w:rPr>
          <w:rFonts w:ascii="Ubuntu" w:hAnsi="Ubuntu" w:cs="Ubuntu" w:eastAsia="Ubuntu"/>
        </w:rPr>
      </w:r>
      <w:r>
        <w:rPr>
          <w:rFonts w:ascii="Ubuntu" w:hAnsi="Ubuntu" w:cs="Ubuntu" w:eastAsia="Ubuntu"/>
        </w:rPr>
      </w:r>
    </w:p>
    <w:p>
      <w:pPr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highlight w:val="none"/>
        </w:rPr>
        <w:t xml:space="preserve">Contacts :</w:t>
      </w:r>
      <w:r>
        <w:rPr>
          <w:rFonts w:ascii="Ubuntu" w:hAnsi="Ubuntu" w:cs="Ubuntu" w:eastAsia="Ubuntu"/>
          <w:highlight w:val="none"/>
        </w:rPr>
      </w:r>
    </w:p>
    <w:p>
      <w:pPr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b/>
          <w:highlight w:val="none"/>
        </w:rPr>
        <w:t xml:space="preserve">Whatsapp / Telegram </w:t>
      </w:r>
      <w:r>
        <w:rPr>
          <w:rFonts w:ascii="Ubuntu" w:hAnsi="Ubuntu" w:cs="Ubuntu" w:eastAsia="Ubuntu"/>
          <w:highlight w:val="none"/>
        </w:rPr>
        <w:t xml:space="preserve">: +237 659 352 472</w:t>
      </w:r>
      <w:r>
        <w:rPr>
          <w:rFonts w:ascii="Ubuntu" w:hAnsi="Ubuntu" w:cs="Ubuntu" w:eastAsia="Ubuntu"/>
          <w:highlight w:val="none"/>
        </w:rPr>
      </w:r>
    </w:p>
    <w:p>
      <w:pPr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b/>
          <w:highlight w:val="none"/>
        </w:rPr>
        <w:t xml:space="preserve">Site Web </w:t>
      </w:r>
      <w:r>
        <w:rPr>
          <w:rFonts w:ascii="Ubuntu" w:hAnsi="Ubuntu" w:cs="Ubuntu" w:eastAsia="Ubuntu"/>
          <w:highlight w:val="none"/>
        </w:rPr>
        <w:t xml:space="preserve">: xerxes.cm</w:t>
      </w:r>
      <w:r>
        <w:rPr>
          <w:rFonts w:ascii="Ubuntu" w:hAnsi="Ubuntu" w:cs="Ubuntu" w:eastAsia="Ubuntu"/>
          <w:highlight w:val="none"/>
        </w:rPr>
      </w:r>
    </w:p>
    <w:p>
      <w:pPr>
        <w:rPr>
          <w:rFonts w:ascii="Ubuntu" w:hAnsi="Ubuntu" w:cs="Ubuntu" w:eastAsia="Ubuntu"/>
        </w:rPr>
      </w:pPr>
      <w:r>
        <w:rPr>
          <w:rFonts w:ascii="Ubuntu" w:hAnsi="Ubuntu" w:cs="Ubuntu" w:eastAsia="Ubuntu"/>
        </w:rPr>
      </w:r>
      <w:r>
        <w:rPr>
          <w:rFonts w:ascii="Ubuntu" w:hAnsi="Ubuntu" w:cs="Ubuntu" w:eastAsia="Ubuntu"/>
        </w:rPr>
      </w:r>
    </w:p>
    <w:p>
      <w:pPr>
        <w:rPr>
          <w:rFonts w:ascii="Ubuntu" w:hAnsi="Ubuntu" w:cs="Ubuntu" w:eastAsia="Ubuntu"/>
        </w:rPr>
      </w:pPr>
      <w:r>
        <w:rPr>
          <w:rFonts w:ascii="Ubuntu" w:hAnsi="Ubuntu" w:cs="Ubuntu" w:eastAsia="Ubuntu"/>
        </w:rPr>
      </w:r>
      <w:r>
        <w:rPr>
          <w:rFonts w:ascii="Ubuntu" w:hAnsi="Ubuntu" w:cs="Ubuntu" w:eastAsia="Ubuntu"/>
        </w:rPr>
      </w:r>
    </w:p>
    <w:p>
      <w:pPr>
        <w:rPr>
          <w:rFonts w:ascii="Ubuntu" w:hAnsi="Ubuntu" w:cs="Ubuntu" w:eastAsia="Ubuntu"/>
        </w:rPr>
      </w:pPr>
      <w:r>
        <w:rPr>
          <w:rFonts w:ascii="Ubuntu" w:hAnsi="Ubuntu" w:cs="Ubuntu" w:eastAsia="Ubuntu"/>
          <w:highlight w:val="none"/>
        </w:rPr>
        <w:t xml:space="preserve">Responsable de Xerxes                                                              Responsable de l’Équipe intéressée</w:t>
      </w:r>
      <w:r>
        <w:rPr>
          <w:rFonts w:ascii="Ubuntu" w:hAnsi="Ubuntu" w:cs="Ubuntu" w:eastAsia="Ubuntu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zilap urban">
    <w:panose1 w:val="02000800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2022-06-15T07:32:00Z</dcterms:modified>
</cp:coreProperties>
</file>