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626"/>
        <w:tblW w:w="109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8"/>
        <w:gridCol w:w="1843"/>
        <w:gridCol w:w="4394"/>
      </w:tblGrid>
      <w:tr w:rsidR="003B1C61" w:rsidRPr="007C7176" w14:paraId="2E1833CC" w14:textId="77777777" w:rsidTr="00322F06">
        <w:tc>
          <w:tcPr>
            <w:tcW w:w="4748" w:type="dxa"/>
            <w:vAlign w:val="center"/>
            <w:hideMark/>
          </w:tcPr>
          <w:p w14:paraId="4B04EEB7" w14:textId="77777777" w:rsidR="003B1C61" w:rsidRPr="007C7176" w:rsidRDefault="003B1C61" w:rsidP="00322F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C7176">
              <w:rPr>
                <w:rFonts w:ascii="Times New Roman" w:hAnsi="Times New Roman"/>
                <w:b/>
                <w:sz w:val="20"/>
                <w:szCs w:val="20"/>
              </w:rPr>
              <w:t>REPUBLIQUE DU CAMEROUN</w:t>
            </w:r>
          </w:p>
          <w:p w14:paraId="1746CF81" w14:textId="77777777" w:rsidR="003B1C61" w:rsidRPr="007C7176" w:rsidRDefault="003B1C61" w:rsidP="00322F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C7176">
              <w:rPr>
                <w:rFonts w:ascii="Times New Roman" w:hAnsi="Times New Roman"/>
                <w:sz w:val="20"/>
                <w:szCs w:val="20"/>
              </w:rPr>
              <w:t>Paix-Travail-Patrie</w:t>
            </w:r>
          </w:p>
          <w:p w14:paraId="1293465B" w14:textId="77777777" w:rsidR="003B1C61" w:rsidRPr="007C7176" w:rsidRDefault="003B1C61" w:rsidP="00322F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C7176">
              <w:rPr>
                <w:rFonts w:ascii="Times New Roman" w:hAnsi="Times New Roman"/>
                <w:sz w:val="20"/>
                <w:szCs w:val="20"/>
              </w:rPr>
              <w:t>~~~~~~</w:t>
            </w:r>
          </w:p>
        </w:tc>
        <w:tc>
          <w:tcPr>
            <w:tcW w:w="1843" w:type="dxa"/>
            <w:vMerge w:val="restart"/>
            <w:vAlign w:val="center"/>
          </w:tcPr>
          <w:p w14:paraId="36FED744" w14:textId="77777777" w:rsidR="003B1C61" w:rsidRPr="007C7176" w:rsidRDefault="003B1C61" w:rsidP="00322F0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  <w:hideMark/>
          </w:tcPr>
          <w:p w14:paraId="69952D1C" w14:textId="77777777" w:rsidR="003B1C61" w:rsidRPr="007C7176" w:rsidRDefault="003B1C61" w:rsidP="00322F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7C7176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REPUBLIC OF CAMEROON</w:t>
            </w:r>
          </w:p>
          <w:p w14:paraId="1AF06A1C" w14:textId="77777777" w:rsidR="003B1C61" w:rsidRPr="007C7176" w:rsidRDefault="003B1C61" w:rsidP="00322F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7C7176">
              <w:rPr>
                <w:rFonts w:ascii="Times New Roman" w:hAnsi="Times New Roman"/>
                <w:sz w:val="20"/>
                <w:szCs w:val="20"/>
                <w:lang w:val="en-GB"/>
              </w:rPr>
              <w:t>Peace-Work-Fatherland</w:t>
            </w:r>
          </w:p>
          <w:p w14:paraId="14236CF8" w14:textId="77777777" w:rsidR="003B1C61" w:rsidRPr="007C7176" w:rsidRDefault="003B1C61" w:rsidP="00322F0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C7176">
              <w:rPr>
                <w:rFonts w:ascii="Times New Roman" w:hAnsi="Times New Roman"/>
                <w:sz w:val="20"/>
                <w:szCs w:val="20"/>
                <w:lang w:val="en-GB"/>
              </w:rPr>
              <w:t>~~~~~~</w:t>
            </w:r>
          </w:p>
        </w:tc>
      </w:tr>
      <w:tr w:rsidR="003B1C61" w:rsidRPr="007C7176" w14:paraId="2B7EED82" w14:textId="77777777" w:rsidTr="00322F06">
        <w:tc>
          <w:tcPr>
            <w:tcW w:w="4748" w:type="dxa"/>
            <w:vAlign w:val="center"/>
            <w:hideMark/>
          </w:tcPr>
          <w:p w14:paraId="7187DA72" w14:textId="77777777" w:rsidR="003B1C61" w:rsidRPr="007C7176" w:rsidRDefault="003B1C61" w:rsidP="00322F0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C7176">
              <w:rPr>
                <w:rFonts w:ascii="Times New Roman" w:hAnsi="Times New Roman"/>
                <w:b/>
                <w:bCs/>
                <w:sz w:val="20"/>
                <w:szCs w:val="20"/>
              </w:rPr>
              <w:t>MINISTERE DE LA SANTE PUBLIQUE</w:t>
            </w:r>
          </w:p>
          <w:p w14:paraId="03D4303E" w14:textId="77777777" w:rsidR="003B1C61" w:rsidRPr="007C7176" w:rsidRDefault="003B1C61" w:rsidP="00322F0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C7176">
              <w:rPr>
                <w:rFonts w:ascii="Times New Roman" w:hAnsi="Times New Roman"/>
                <w:sz w:val="20"/>
                <w:szCs w:val="20"/>
              </w:rPr>
              <w:t>~~~~~~</w:t>
            </w:r>
          </w:p>
        </w:tc>
        <w:tc>
          <w:tcPr>
            <w:tcW w:w="0" w:type="auto"/>
            <w:vMerge/>
            <w:vAlign w:val="center"/>
            <w:hideMark/>
          </w:tcPr>
          <w:p w14:paraId="7E4B727E" w14:textId="77777777" w:rsidR="003B1C61" w:rsidRPr="007C7176" w:rsidRDefault="003B1C61" w:rsidP="00322F06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  <w:hideMark/>
          </w:tcPr>
          <w:p w14:paraId="2F743FEA" w14:textId="77777777" w:rsidR="003B1C61" w:rsidRPr="007C7176" w:rsidRDefault="003B1C61" w:rsidP="00322F0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C7176">
              <w:rPr>
                <w:rFonts w:ascii="Times New Roman" w:hAnsi="Times New Roman"/>
                <w:b/>
                <w:bCs/>
                <w:sz w:val="20"/>
                <w:szCs w:val="20"/>
              </w:rPr>
              <w:t>MINISTRY OF PUBLIC HEALTH</w:t>
            </w:r>
          </w:p>
          <w:p w14:paraId="19C4BC77" w14:textId="77777777" w:rsidR="003B1C61" w:rsidRPr="007C7176" w:rsidRDefault="003B1C61" w:rsidP="00322F0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</w:pPr>
            <w:r w:rsidRPr="007C7176">
              <w:rPr>
                <w:rFonts w:ascii="Times New Roman" w:hAnsi="Times New Roman"/>
                <w:sz w:val="20"/>
                <w:szCs w:val="20"/>
                <w:lang w:val="en-GB"/>
              </w:rPr>
              <w:t>~~~~~~</w:t>
            </w:r>
          </w:p>
        </w:tc>
      </w:tr>
      <w:tr w:rsidR="003B1C61" w:rsidRPr="007C7176" w14:paraId="258B40AF" w14:textId="77777777" w:rsidTr="00322F06">
        <w:trPr>
          <w:trHeight w:val="217"/>
        </w:trPr>
        <w:tc>
          <w:tcPr>
            <w:tcW w:w="4748" w:type="dxa"/>
            <w:vAlign w:val="center"/>
            <w:hideMark/>
          </w:tcPr>
          <w:p w14:paraId="3F6A6A9F" w14:textId="77777777" w:rsidR="003B1C61" w:rsidRPr="007C7176" w:rsidRDefault="003B1C61" w:rsidP="00322F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C7176">
              <w:rPr>
                <w:rFonts w:ascii="Times New Roman" w:hAnsi="Times New Roman"/>
                <w:sz w:val="20"/>
                <w:szCs w:val="20"/>
              </w:rPr>
              <w:t>SECRETARIAT GENERAL</w:t>
            </w:r>
          </w:p>
        </w:tc>
        <w:tc>
          <w:tcPr>
            <w:tcW w:w="0" w:type="auto"/>
            <w:vMerge/>
            <w:vAlign w:val="center"/>
            <w:hideMark/>
          </w:tcPr>
          <w:p w14:paraId="708919CB" w14:textId="77777777" w:rsidR="003B1C61" w:rsidRPr="007C7176" w:rsidRDefault="003B1C61" w:rsidP="00322F06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  <w:hideMark/>
          </w:tcPr>
          <w:p w14:paraId="56AF7E40" w14:textId="77777777" w:rsidR="003B1C61" w:rsidRPr="007C7176" w:rsidRDefault="003B1C61" w:rsidP="00322F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7C7176">
              <w:rPr>
                <w:rFonts w:ascii="Times New Roman" w:hAnsi="Times New Roman"/>
                <w:sz w:val="20"/>
                <w:szCs w:val="20"/>
              </w:rPr>
              <w:t>GENERAL SECRETARIAT</w:t>
            </w:r>
          </w:p>
        </w:tc>
      </w:tr>
      <w:tr w:rsidR="003B1C61" w:rsidRPr="007C7176" w14:paraId="30F238B5" w14:textId="77777777" w:rsidTr="00322F06">
        <w:trPr>
          <w:trHeight w:val="217"/>
        </w:trPr>
        <w:tc>
          <w:tcPr>
            <w:tcW w:w="4748" w:type="dxa"/>
            <w:vAlign w:val="center"/>
            <w:hideMark/>
          </w:tcPr>
          <w:p w14:paraId="6A3D2E79" w14:textId="77777777" w:rsidR="003B1C61" w:rsidRPr="007C7176" w:rsidRDefault="003B1C61" w:rsidP="00322F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C7176">
              <w:rPr>
                <w:rFonts w:ascii="Times New Roman" w:hAnsi="Times New Roman"/>
                <w:sz w:val="20"/>
                <w:szCs w:val="20"/>
                <w:lang w:val="en-GB"/>
              </w:rPr>
              <w:t>~~~~~~</w:t>
            </w:r>
          </w:p>
        </w:tc>
        <w:tc>
          <w:tcPr>
            <w:tcW w:w="0" w:type="auto"/>
            <w:vMerge/>
            <w:vAlign w:val="center"/>
            <w:hideMark/>
          </w:tcPr>
          <w:p w14:paraId="482CBAF0" w14:textId="77777777" w:rsidR="003B1C61" w:rsidRPr="007C7176" w:rsidRDefault="003B1C61" w:rsidP="00322F06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  <w:hideMark/>
          </w:tcPr>
          <w:p w14:paraId="770C6100" w14:textId="77777777" w:rsidR="003B1C61" w:rsidRPr="007C7176" w:rsidRDefault="003B1C61" w:rsidP="00322F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7C7176">
              <w:rPr>
                <w:rFonts w:ascii="Times New Roman" w:hAnsi="Times New Roman"/>
                <w:sz w:val="20"/>
                <w:szCs w:val="20"/>
                <w:lang w:val="en-GB"/>
              </w:rPr>
              <w:t>~~~~~~</w:t>
            </w:r>
          </w:p>
        </w:tc>
      </w:tr>
      <w:tr w:rsidR="003B1C61" w:rsidRPr="007C7176" w14:paraId="7366C7B7" w14:textId="77777777" w:rsidTr="00322F06">
        <w:trPr>
          <w:trHeight w:val="217"/>
        </w:trPr>
        <w:tc>
          <w:tcPr>
            <w:tcW w:w="4748" w:type="dxa"/>
            <w:vAlign w:val="center"/>
            <w:hideMark/>
          </w:tcPr>
          <w:p w14:paraId="57764D65" w14:textId="77777777" w:rsidR="003B1C61" w:rsidRPr="007C7176" w:rsidRDefault="003B1C61" w:rsidP="00322F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C7176">
              <w:rPr>
                <w:rFonts w:ascii="Times New Roman" w:hAnsi="Times New Roman"/>
                <w:b/>
                <w:sz w:val="20"/>
                <w:szCs w:val="20"/>
              </w:rPr>
              <w:t>DIRECTION DES RESSOURCES FINANCIERES ET DU PATRIMOINE</w:t>
            </w:r>
          </w:p>
          <w:p w14:paraId="70840D21" w14:textId="77777777" w:rsidR="003B1C61" w:rsidRPr="007C7176" w:rsidRDefault="003B1C61" w:rsidP="00322F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C7176">
              <w:rPr>
                <w:rFonts w:ascii="Times New Roman" w:hAnsi="Times New Roman"/>
                <w:b/>
                <w:sz w:val="20"/>
                <w:szCs w:val="20"/>
              </w:rPr>
              <w:t>~~~~~~</w:t>
            </w:r>
          </w:p>
        </w:tc>
        <w:tc>
          <w:tcPr>
            <w:tcW w:w="0" w:type="auto"/>
            <w:vMerge/>
            <w:vAlign w:val="center"/>
            <w:hideMark/>
          </w:tcPr>
          <w:p w14:paraId="14F8AB58" w14:textId="77777777" w:rsidR="003B1C61" w:rsidRPr="007C7176" w:rsidRDefault="003B1C61" w:rsidP="00322F06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  <w:hideMark/>
          </w:tcPr>
          <w:p w14:paraId="22D2084A" w14:textId="77777777" w:rsidR="003B1C61" w:rsidRPr="007C7176" w:rsidRDefault="003B1C61" w:rsidP="00322F06">
            <w:pPr>
              <w:spacing w:after="0" w:line="240" w:lineRule="auto"/>
              <w:ind w:left="-354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7C7176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 xml:space="preserve">DEPARTMENT OF FINANCIAL     </w:t>
            </w:r>
          </w:p>
          <w:p w14:paraId="6E94D6FF" w14:textId="77777777" w:rsidR="003B1C61" w:rsidRPr="007C7176" w:rsidRDefault="003B1C61" w:rsidP="00322F06">
            <w:pPr>
              <w:spacing w:after="0" w:line="240" w:lineRule="auto"/>
              <w:ind w:left="-354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7C7176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RESSOURCES AND PROPERTY</w:t>
            </w:r>
          </w:p>
          <w:p w14:paraId="5F08E5DA" w14:textId="77777777" w:rsidR="003B1C61" w:rsidRPr="007C7176" w:rsidRDefault="003B1C61" w:rsidP="00322F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7C7176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~~~~~~</w:t>
            </w:r>
          </w:p>
        </w:tc>
      </w:tr>
    </w:tbl>
    <w:p w14:paraId="4908AA6C" w14:textId="77777777" w:rsidR="003B1C61" w:rsidRPr="007C7176" w:rsidRDefault="003B1C61" w:rsidP="003B1C61">
      <w:pPr>
        <w:tabs>
          <w:tab w:val="left" w:pos="708"/>
          <w:tab w:val="left" w:pos="1460"/>
          <w:tab w:val="left" w:pos="6320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6C7EBD49" w14:textId="00229A0D" w:rsidR="003B1C61" w:rsidRDefault="003B1C61" w:rsidP="003B1C61">
      <w:pPr>
        <w:tabs>
          <w:tab w:val="left" w:pos="708"/>
          <w:tab w:val="left" w:pos="1460"/>
          <w:tab w:val="left" w:pos="6320"/>
        </w:tabs>
        <w:jc w:val="both"/>
        <w:rPr>
          <w:rFonts w:ascii="Times New Roman" w:hAnsi="Times New Roman"/>
          <w:sz w:val="20"/>
          <w:szCs w:val="20"/>
        </w:rPr>
      </w:pPr>
      <w:r w:rsidRPr="007C7176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N°________/N</w:t>
      </w:r>
      <w:r w:rsidRPr="007C7176"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/MINSANTE/SG/DRFP/SDBF/C</w:t>
      </w:r>
      <w:r w:rsidR="00DA053A">
        <w:rPr>
          <w:rFonts w:ascii="Times New Roman" w:hAnsi="Times New Roman"/>
          <w:sz w:val="20"/>
          <w:szCs w:val="20"/>
        </w:rPr>
        <w:t>SB</w:t>
      </w:r>
      <w:r>
        <w:rPr>
          <w:rFonts w:ascii="Times New Roman" w:hAnsi="Times New Roman"/>
          <w:sz w:val="20"/>
          <w:szCs w:val="20"/>
        </w:rPr>
        <w:t>/EEE</w:t>
      </w:r>
      <w:r w:rsidRPr="007C7176">
        <w:rPr>
          <w:rFonts w:ascii="Times New Roman" w:hAnsi="Times New Roman"/>
          <w:sz w:val="20"/>
          <w:szCs w:val="20"/>
        </w:rPr>
        <w:t xml:space="preserve">                                    Yaoundé, le</w:t>
      </w:r>
    </w:p>
    <w:p w14:paraId="5530815F" w14:textId="77777777" w:rsidR="003B1C61" w:rsidRPr="00350B51" w:rsidRDefault="003B1C61" w:rsidP="003B1C61">
      <w:pPr>
        <w:tabs>
          <w:tab w:val="left" w:pos="708"/>
          <w:tab w:val="left" w:pos="1460"/>
          <w:tab w:val="left" w:pos="6320"/>
        </w:tabs>
        <w:jc w:val="both"/>
        <w:rPr>
          <w:rFonts w:ascii="Times New Roman" w:hAnsi="Times New Roman"/>
          <w:sz w:val="20"/>
          <w:szCs w:val="20"/>
        </w:rPr>
      </w:pPr>
    </w:p>
    <w:p w14:paraId="40DFEA0F" w14:textId="77777777" w:rsidR="00466672" w:rsidRDefault="003B1C61" w:rsidP="003B1C6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</w:t>
      </w:r>
      <w:r w:rsidR="00466672">
        <w:rPr>
          <w:rFonts w:ascii="Times New Roman" w:hAnsi="Times New Roman"/>
          <w:b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9C2F85">
        <w:rPr>
          <w:rFonts w:ascii="Times New Roman" w:hAnsi="Times New Roman"/>
          <w:b/>
          <w:sz w:val="24"/>
          <w:szCs w:val="24"/>
        </w:rPr>
        <w:t xml:space="preserve">NOTE </w:t>
      </w:r>
    </w:p>
    <w:p w14:paraId="69232567" w14:textId="77777777" w:rsidR="003B1C61" w:rsidRDefault="00466672" w:rsidP="003B1C6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</w:t>
      </w:r>
      <w:r w:rsidR="009E245A">
        <w:rPr>
          <w:rFonts w:ascii="Times New Roman" w:hAnsi="Times New Roman"/>
          <w:b/>
          <w:sz w:val="24"/>
          <w:szCs w:val="24"/>
        </w:rPr>
        <w:t>A MADAME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3B1C61">
        <w:rPr>
          <w:rFonts w:ascii="Times New Roman" w:hAnsi="Times New Roman"/>
          <w:b/>
          <w:sz w:val="24"/>
          <w:szCs w:val="24"/>
        </w:rPr>
        <w:t xml:space="preserve">DU DIRECTEUR DES RESSOURCES </w:t>
      </w:r>
    </w:p>
    <w:p w14:paraId="045EC61A" w14:textId="77777777" w:rsidR="003B1C61" w:rsidRPr="00F72D9F" w:rsidRDefault="003B1C61" w:rsidP="003B1C6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</w:t>
      </w:r>
      <w:r w:rsidR="00466672">
        <w:rPr>
          <w:rFonts w:ascii="Times New Roman" w:hAnsi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FINANCIERES ET DU PATRIMOINE</w:t>
      </w:r>
    </w:p>
    <w:p w14:paraId="42E27337" w14:textId="77777777" w:rsidR="003B1C61" w:rsidRPr="00F72D9F" w:rsidRDefault="003B1C61" w:rsidP="003B1C61">
      <w:pPr>
        <w:spacing w:after="0"/>
        <w:ind w:firstLine="708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046ADF6C" w14:textId="77777777" w:rsidR="003B1C61" w:rsidRPr="00F72D9F" w:rsidRDefault="003B1C61" w:rsidP="003B1C61">
      <w:pPr>
        <w:spacing w:after="0"/>
        <w:ind w:firstLine="708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1309EEEE" w14:textId="77777777" w:rsidR="003B1C61" w:rsidRPr="00466672" w:rsidRDefault="003B1C61" w:rsidP="003B1C61">
      <w:pPr>
        <w:spacing w:after="0"/>
        <w:ind w:firstLine="708"/>
        <w:jc w:val="both"/>
        <w:rPr>
          <w:rFonts w:ascii="Times New Roman" w:hAnsi="Times New Roman"/>
          <w:b/>
          <w:sz w:val="24"/>
          <w:szCs w:val="28"/>
        </w:rPr>
      </w:pPr>
      <w:r w:rsidRPr="00466672">
        <w:rPr>
          <w:rFonts w:ascii="Times New Roman" w:hAnsi="Times New Roman"/>
          <w:b/>
          <w:sz w:val="24"/>
          <w:szCs w:val="28"/>
          <w:u w:val="single"/>
        </w:rPr>
        <w:t>Objet </w:t>
      </w:r>
      <w:r w:rsidRPr="00466672">
        <w:rPr>
          <w:rFonts w:ascii="Times New Roman" w:hAnsi="Times New Roman"/>
          <w:b/>
          <w:sz w:val="24"/>
          <w:szCs w:val="28"/>
        </w:rPr>
        <w:t>: Evaluation rétrospective de l’Appui Budgétaire Sectoriel (ABS) 3</w:t>
      </w:r>
      <w:r w:rsidRPr="00466672">
        <w:rPr>
          <w:rFonts w:ascii="Times New Roman" w:hAnsi="Times New Roman"/>
          <w:b/>
          <w:sz w:val="24"/>
          <w:szCs w:val="28"/>
          <w:vertAlign w:val="superscript"/>
        </w:rPr>
        <w:t>e</w:t>
      </w:r>
      <w:r w:rsidRPr="00466672">
        <w:rPr>
          <w:rFonts w:ascii="Times New Roman" w:hAnsi="Times New Roman"/>
          <w:b/>
          <w:sz w:val="24"/>
          <w:szCs w:val="28"/>
        </w:rPr>
        <w:t xml:space="preserve"> C2D au titre du triennat 2017-2019 et évaluation préliminaire de l’ABS 3</w:t>
      </w:r>
      <w:r w:rsidRPr="00466672">
        <w:rPr>
          <w:rFonts w:ascii="Times New Roman" w:hAnsi="Times New Roman"/>
          <w:b/>
          <w:sz w:val="24"/>
          <w:szCs w:val="28"/>
          <w:vertAlign w:val="superscript"/>
        </w:rPr>
        <w:t>e</w:t>
      </w:r>
      <w:r w:rsidRPr="00466672">
        <w:rPr>
          <w:rFonts w:ascii="Times New Roman" w:hAnsi="Times New Roman"/>
          <w:b/>
          <w:sz w:val="24"/>
          <w:szCs w:val="28"/>
        </w:rPr>
        <w:t xml:space="preserve"> C2D du triennat 2020-2022.     </w:t>
      </w:r>
    </w:p>
    <w:p w14:paraId="7F1FD8E1" w14:textId="77777777" w:rsidR="003B1C61" w:rsidRPr="00466672" w:rsidRDefault="003B1C61" w:rsidP="003B1C61">
      <w:pPr>
        <w:spacing w:after="0"/>
        <w:ind w:firstLine="708"/>
        <w:jc w:val="both"/>
        <w:rPr>
          <w:rFonts w:ascii="Times New Roman" w:hAnsi="Times New Roman"/>
          <w:b/>
          <w:sz w:val="24"/>
          <w:szCs w:val="28"/>
        </w:rPr>
      </w:pPr>
      <w:r w:rsidRPr="00466672">
        <w:rPr>
          <w:rFonts w:ascii="Times New Roman" w:hAnsi="Times New Roman"/>
          <w:b/>
          <w:sz w:val="24"/>
          <w:szCs w:val="28"/>
        </w:rPr>
        <w:t xml:space="preserve">           </w:t>
      </w:r>
    </w:p>
    <w:p w14:paraId="03D02754" w14:textId="77777777" w:rsidR="003B1C61" w:rsidRPr="00466672" w:rsidRDefault="003B1C61" w:rsidP="003B1C61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fr-CM"/>
        </w:rPr>
      </w:pPr>
      <w:r w:rsidRPr="00466672">
        <w:rPr>
          <w:rFonts w:ascii="Times New Roman" w:hAnsi="Times New Roman"/>
          <w:sz w:val="28"/>
          <w:szCs w:val="28"/>
        </w:rPr>
        <w:t xml:space="preserve">          Dans le cadre des évaluations des opérations</w:t>
      </w:r>
      <w:r w:rsidR="00466672" w:rsidRPr="00466672">
        <w:rPr>
          <w:rFonts w:ascii="Times New Roman" w:hAnsi="Times New Roman"/>
          <w:sz w:val="28"/>
          <w:szCs w:val="28"/>
        </w:rPr>
        <w:t xml:space="preserve"> repris en marge</w:t>
      </w:r>
      <w:r w:rsidRPr="00466672">
        <w:rPr>
          <w:rFonts w:ascii="Times New Roman" w:hAnsi="Times New Roman"/>
          <w:sz w:val="28"/>
          <w:szCs w:val="28"/>
        </w:rPr>
        <w:t>, le Ministère de la Sante Publique étant bénéficiaire, le groupement MAZARS Cameroun SA et AGILIS Consulting International a été retenu pour procéder à l’évaluation telle que reprit en marge</w:t>
      </w:r>
      <w:r w:rsidRPr="00466672">
        <w:rPr>
          <w:rFonts w:ascii="Times New Roman" w:hAnsi="Times New Roman"/>
          <w:sz w:val="28"/>
          <w:szCs w:val="28"/>
          <w:lang w:val="fr-CM"/>
        </w:rPr>
        <w:t>.</w:t>
      </w:r>
    </w:p>
    <w:p w14:paraId="63817118" w14:textId="77777777" w:rsidR="003B1C61" w:rsidRPr="00466672" w:rsidRDefault="00466672" w:rsidP="0046667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66672">
        <w:rPr>
          <w:rFonts w:ascii="Times New Roman" w:hAnsi="Times New Roman"/>
          <w:sz w:val="28"/>
          <w:szCs w:val="28"/>
          <w:lang w:val="fr-CM"/>
        </w:rPr>
        <w:t xml:space="preserve">                     </w:t>
      </w:r>
      <w:r w:rsidR="003B1C61" w:rsidRPr="00466672">
        <w:rPr>
          <w:rFonts w:ascii="Times New Roman" w:hAnsi="Times New Roman"/>
          <w:sz w:val="28"/>
          <w:szCs w:val="28"/>
        </w:rPr>
        <w:t xml:space="preserve">A cet effet, d’après le correspondance N° 22/00005638L/MINFI /SG/DGB/DREF/CSMOP du 27 juillet 2022, Madame le DRFP a instruit qu’il soit </w:t>
      </w:r>
      <w:r w:rsidR="009E245A" w:rsidRPr="00466672">
        <w:rPr>
          <w:rFonts w:ascii="Times New Roman" w:hAnsi="Times New Roman"/>
          <w:sz w:val="28"/>
          <w:szCs w:val="28"/>
        </w:rPr>
        <w:t>organisé</w:t>
      </w:r>
      <w:r w:rsidR="003B1C61" w:rsidRPr="00466672">
        <w:rPr>
          <w:rFonts w:ascii="Times New Roman" w:hAnsi="Times New Roman"/>
          <w:sz w:val="28"/>
          <w:szCs w:val="28"/>
        </w:rPr>
        <w:t xml:space="preserve"> au sein du Ministère de la sante Publique une réunion de concertation </w:t>
      </w:r>
      <w:r w:rsidR="009E245A" w:rsidRPr="00466672">
        <w:rPr>
          <w:rFonts w:ascii="Times New Roman" w:hAnsi="Times New Roman"/>
          <w:sz w:val="28"/>
          <w:szCs w:val="28"/>
        </w:rPr>
        <w:t>avec les représentants du MINFI.</w:t>
      </w:r>
    </w:p>
    <w:p w14:paraId="77DC8CAB" w14:textId="77777777" w:rsidR="005D62F5" w:rsidRDefault="005D62F5" w:rsidP="003B1C61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466672">
        <w:rPr>
          <w:rFonts w:ascii="Times New Roman" w:hAnsi="Times New Roman"/>
          <w:sz w:val="28"/>
          <w:szCs w:val="28"/>
        </w:rPr>
        <w:t xml:space="preserve">          Par conséquent il a été relevé qu’une concertation allant dans ce sens avait déjà été faite entre les représentants MINFI, la cellule de la </w:t>
      </w:r>
      <w:r w:rsidR="009C1828" w:rsidRPr="00466672">
        <w:rPr>
          <w:rFonts w:ascii="Times New Roman" w:hAnsi="Times New Roman"/>
          <w:sz w:val="28"/>
          <w:szCs w:val="28"/>
        </w:rPr>
        <w:t xml:space="preserve">Division de Etudes et des Projets </w:t>
      </w:r>
      <w:r w:rsidRPr="00466672">
        <w:rPr>
          <w:rFonts w:ascii="Times New Roman" w:hAnsi="Times New Roman"/>
          <w:sz w:val="28"/>
          <w:szCs w:val="28"/>
        </w:rPr>
        <w:t xml:space="preserve">ainsi le groupement MAZARD Cameroun et AGILIS </w:t>
      </w:r>
      <w:r w:rsidR="009C1828" w:rsidRPr="00466672">
        <w:rPr>
          <w:rFonts w:ascii="Times New Roman" w:hAnsi="Times New Roman"/>
          <w:sz w:val="28"/>
          <w:szCs w:val="28"/>
        </w:rPr>
        <w:t>avec rédaction d’un rapport provisoire.</w:t>
      </w:r>
      <w:r w:rsidRPr="00466672">
        <w:rPr>
          <w:rFonts w:ascii="Times New Roman" w:hAnsi="Times New Roman"/>
          <w:sz w:val="28"/>
          <w:szCs w:val="28"/>
        </w:rPr>
        <w:t xml:space="preserve"> </w:t>
      </w:r>
    </w:p>
    <w:p w14:paraId="630D6BFD" w14:textId="77777777" w:rsidR="00466672" w:rsidRPr="00466672" w:rsidRDefault="006E3D45" w:rsidP="003B1C61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4F4AA18" w14:textId="77777777" w:rsidR="009C1828" w:rsidRPr="00466672" w:rsidRDefault="009C1828" w:rsidP="003B1C61">
      <w:pPr>
        <w:spacing w:after="0"/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p w14:paraId="092E24C0" w14:textId="77777777" w:rsidR="003B1C61" w:rsidRPr="009C1828" w:rsidRDefault="003B1C61" w:rsidP="003B1C61">
      <w:pPr>
        <w:spacing w:after="0"/>
        <w:ind w:firstLine="708"/>
        <w:jc w:val="both"/>
        <w:rPr>
          <w:rFonts w:ascii="Times New Roman" w:hAnsi="Times New Roman"/>
          <w:b/>
          <w:sz w:val="16"/>
          <w:szCs w:val="16"/>
        </w:rPr>
      </w:pPr>
      <w:r w:rsidRPr="009C1828">
        <w:rPr>
          <w:rFonts w:ascii="Times New Roman" w:hAnsi="Times New Roman"/>
          <w:b/>
          <w:sz w:val="16"/>
          <w:szCs w:val="16"/>
          <w:u w:val="single"/>
        </w:rPr>
        <w:t>Ampliations</w:t>
      </w:r>
      <w:r w:rsidRPr="009C1828">
        <w:rPr>
          <w:rFonts w:ascii="Times New Roman" w:hAnsi="Times New Roman"/>
          <w:b/>
          <w:sz w:val="16"/>
          <w:szCs w:val="16"/>
        </w:rPr>
        <w:t> :</w:t>
      </w:r>
    </w:p>
    <w:p w14:paraId="4A449EE9" w14:textId="77777777" w:rsidR="003B1C61" w:rsidRPr="009C1828" w:rsidRDefault="003B1C61" w:rsidP="003B1C61">
      <w:pPr>
        <w:spacing w:after="0"/>
        <w:ind w:firstLine="708"/>
        <w:jc w:val="both"/>
        <w:rPr>
          <w:rFonts w:ascii="Times New Roman" w:hAnsi="Times New Roman"/>
          <w:b/>
          <w:sz w:val="16"/>
          <w:szCs w:val="16"/>
        </w:rPr>
      </w:pPr>
      <w:r w:rsidRPr="009C1828">
        <w:rPr>
          <w:rFonts w:ascii="Times New Roman" w:hAnsi="Times New Roman"/>
          <w:b/>
          <w:sz w:val="16"/>
          <w:szCs w:val="16"/>
        </w:rPr>
        <w:t>-MINSANTE/CAB ;</w:t>
      </w:r>
    </w:p>
    <w:p w14:paraId="45911D39" w14:textId="77777777" w:rsidR="003B1C61" w:rsidRPr="009C1828" w:rsidRDefault="003B1C61" w:rsidP="003B1C61">
      <w:pPr>
        <w:spacing w:after="0"/>
        <w:ind w:firstLine="708"/>
        <w:jc w:val="both"/>
        <w:rPr>
          <w:rFonts w:ascii="Times New Roman" w:hAnsi="Times New Roman"/>
          <w:b/>
          <w:sz w:val="16"/>
          <w:szCs w:val="16"/>
        </w:rPr>
      </w:pPr>
      <w:r w:rsidRPr="009C1828">
        <w:rPr>
          <w:rFonts w:ascii="Times New Roman" w:hAnsi="Times New Roman"/>
          <w:b/>
          <w:sz w:val="16"/>
          <w:szCs w:val="16"/>
        </w:rPr>
        <w:t>-SG ;</w:t>
      </w:r>
    </w:p>
    <w:p w14:paraId="6B1ADF9B" w14:textId="77777777" w:rsidR="003B1C61" w:rsidRPr="009C1828" w:rsidRDefault="003B1C61" w:rsidP="003B1C61">
      <w:pPr>
        <w:spacing w:after="0"/>
        <w:ind w:firstLine="708"/>
        <w:jc w:val="both"/>
        <w:rPr>
          <w:rFonts w:ascii="Times New Roman" w:hAnsi="Times New Roman"/>
          <w:b/>
          <w:sz w:val="16"/>
          <w:szCs w:val="16"/>
        </w:rPr>
      </w:pPr>
      <w:r w:rsidRPr="009C1828">
        <w:rPr>
          <w:rFonts w:ascii="Times New Roman" w:hAnsi="Times New Roman"/>
          <w:b/>
          <w:sz w:val="16"/>
          <w:szCs w:val="16"/>
        </w:rPr>
        <w:t>-DRFP;</w:t>
      </w:r>
    </w:p>
    <w:p w14:paraId="01013D97" w14:textId="77777777" w:rsidR="003B1C61" w:rsidRPr="00F72D9F" w:rsidRDefault="003B1C61" w:rsidP="003B1C61">
      <w:pPr>
        <w:spacing w:after="0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9C1828">
        <w:rPr>
          <w:rFonts w:ascii="Times New Roman" w:hAnsi="Times New Roman"/>
          <w:b/>
          <w:sz w:val="16"/>
          <w:szCs w:val="16"/>
        </w:rPr>
        <w:t>-Archives/Chronos</w:t>
      </w:r>
      <w:r w:rsidRPr="00F72D9F">
        <w:rPr>
          <w:rFonts w:ascii="Times New Roman" w:hAnsi="Times New Roman"/>
          <w:b/>
          <w:sz w:val="24"/>
          <w:szCs w:val="24"/>
        </w:rPr>
        <w:t>.</w:t>
      </w:r>
    </w:p>
    <w:p w14:paraId="27A47C22" w14:textId="77777777" w:rsidR="003B1C61" w:rsidRPr="00F72D9F" w:rsidRDefault="003B1C61" w:rsidP="003B1C61">
      <w:pPr>
        <w:spacing w:after="0"/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p w14:paraId="6C3AF99E" w14:textId="77777777" w:rsidR="003B1C61" w:rsidRPr="00F72D9F" w:rsidRDefault="003B1C61" w:rsidP="003B1C61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D8722DD" w14:textId="77777777" w:rsidR="007F68AB" w:rsidRPr="003B1C61" w:rsidRDefault="003B1C61" w:rsidP="003B1C61">
      <w:pPr>
        <w:spacing w:after="0"/>
        <w:ind w:firstLine="708"/>
        <w:jc w:val="both"/>
        <w:rPr>
          <w:rFonts w:ascii="Times New Roman" w:hAnsi="Times New Roman"/>
          <w:sz w:val="24"/>
          <w:szCs w:val="24"/>
          <w:lang w:val="fr-CM"/>
        </w:rPr>
      </w:pPr>
      <w:r w:rsidRPr="00350B51">
        <w:rPr>
          <w:rFonts w:ascii="Times New Roman" w:hAnsi="Times New Roman"/>
          <w:b/>
          <w:sz w:val="24"/>
          <w:szCs w:val="24"/>
          <w:lang w:val="fr-CM"/>
        </w:rPr>
        <w:t xml:space="preserve">                                                       </w:t>
      </w:r>
      <w:r w:rsidRPr="00350B51">
        <w:rPr>
          <w:rFonts w:ascii="Times New Roman" w:hAnsi="Times New Roman"/>
          <w:b/>
          <w:sz w:val="26"/>
          <w:szCs w:val="26"/>
          <w:lang w:val="fr-CM"/>
        </w:rPr>
        <w:t xml:space="preserve">              </w:t>
      </w:r>
      <w:r>
        <w:rPr>
          <w:rFonts w:ascii="Times New Roman" w:hAnsi="Times New Roman"/>
          <w:b/>
          <w:sz w:val="26"/>
          <w:szCs w:val="26"/>
          <w:lang w:val="fr-CM"/>
        </w:rPr>
        <w:t xml:space="preserve">      </w:t>
      </w:r>
      <w:r w:rsidRPr="00350B51">
        <w:rPr>
          <w:rFonts w:ascii="Times New Roman" w:hAnsi="Times New Roman"/>
          <w:b/>
          <w:sz w:val="26"/>
          <w:szCs w:val="26"/>
          <w:lang w:val="fr-CM"/>
        </w:rPr>
        <w:t xml:space="preserve">  ELA Essola Elisabeth</w:t>
      </w:r>
      <w:r>
        <w:rPr>
          <w:rFonts w:ascii="Times New Roman" w:hAnsi="Times New Roman"/>
          <w:sz w:val="26"/>
          <w:szCs w:val="26"/>
          <w:lang w:val="fr-CM"/>
        </w:rPr>
        <w:t>.</w:t>
      </w:r>
    </w:p>
    <w:sectPr w:rsidR="007F68AB" w:rsidRPr="003B1C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CC1"/>
    <w:multiLevelType w:val="hybridMultilevel"/>
    <w:tmpl w:val="79BA54C0"/>
    <w:lvl w:ilvl="0" w:tplc="8342EF3E">
      <w:numFmt w:val="bullet"/>
      <w:lvlText w:val="-"/>
      <w:lvlJc w:val="left"/>
      <w:pPr>
        <w:ind w:left="21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 w16cid:durableId="124533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61"/>
    <w:rsid w:val="003B1C61"/>
    <w:rsid w:val="00466672"/>
    <w:rsid w:val="005D62F5"/>
    <w:rsid w:val="006E3D45"/>
    <w:rsid w:val="007F68AB"/>
    <w:rsid w:val="009C1828"/>
    <w:rsid w:val="009E245A"/>
    <w:rsid w:val="00A92034"/>
    <w:rsid w:val="00DA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2C36"/>
  <w15:chartTrackingRefBased/>
  <w15:docId w15:val="{1C908020-E8FC-4E55-8C42-68BEC31F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C61"/>
    <w:pPr>
      <w:spacing w:after="200" w:line="276" w:lineRule="auto"/>
    </w:pPr>
    <w:rPr>
      <w:rFonts w:ascii="Calibri" w:eastAsia="Times New Roman" w:hAnsi="Calibri" w:cs="Times New Roman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1C6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66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6672"/>
    <w:rPr>
      <w:rFonts w:ascii="Segoe UI" w:eastAsia="Times New Roman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ELA-DRFP</dc:creator>
  <cp:keywords/>
  <dc:description/>
  <cp:lastModifiedBy>DELL</cp:lastModifiedBy>
  <cp:revision>3</cp:revision>
  <cp:lastPrinted>2022-09-23T08:01:00Z</cp:lastPrinted>
  <dcterms:created xsi:type="dcterms:W3CDTF">2022-09-23T07:12:00Z</dcterms:created>
  <dcterms:modified xsi:type="dcterms:W3CDTF">2022-10-08T11:41:00Z</dcterms:modified>
</cp:coreProperties>
</file>