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81E" w:rsidRDefault="00851A00">
      <w:r>
        <w:t>Nathaniel Jansen (njansen)</w:t>
      </w:r>
    </w:p>
    <w:p w:rsidR="00851A00" w:rsidRDefault="00851A00">
      <w:r>
        <w:t>Elliot Rosen (elliotr)</w:t>
      </w:r>
    </w:p>
    <w:p w:rsidR="00851A00" w:rsidRDefault="00851A00">
      <w:r>
        <w:t>Project 5</w:t>
      </w:r>
    </w:p>
    <w:p w:rsidR="00851A00" w:rsidRDefault="00851A00">
      <w:r>
        <w:t>For our DFT we implemented boundary scan, internal scan, and BIST. Boundary scan was run of the mill. For internal scan, we used a full internal scan, allowing us to completely control state. Similarly, for BIST, we have a 247 bit LFSR that is connected to all of the PIs and internal scan FFs allowing us to generate pseudo random vectors that control the entire state and all of the inputs.</w:t>
      </w:r>
      <w:r w:rsidR="00867301">
        <w:t xml:space="preserve"> It has two XOR networks to compress the BIST output data. One is connected to the internal scan registers, the other is connected to the POs</w:t>
      </w:r>
      <w:r w:rsidR="000D45C2">
        <w:t>. These XORs are then XORed together and the result is visible on TDO</w:t>
      </w:r>
    </w:p>
    <w:p w:rsidR="00851A00" w:rsidRDefault="00851A00">
      <w:r>
        <w:t xml:space="preserve">We did not successfully generate test patterns, however we theoretically can get 99.9% test coverage. We generated test vectors for the combinational version of the circuit and we can apply these through a combination of internal scan and boundary scan. Additionally, BIST can mop up what we missed. </w:t>
      </w:r>
    </w:p>
    <w:p w:rsidR="00851A00" w:rsidRDefault="00851A00">
      <w:r>
        <w:t>For BIST, we would need the following sequence of test patterns:</w:t>
      </w:r>
    </w:p>
    <w:p w:rsidR="00851A00" w:rsidRDefault="00851A00" w:rsidP="00867301">
      <w:pPr>
        <w:spacing w:after="0"/>
      </w:pPr>
      <w:r>
        <w:t>T = 0: TRST = 0, TMS = 1, TDI = 0; (PI=X)</w:t>
      </w:r>
    </w:p>
    <w:p w:rsidR="00851A00" w:rsidRDefault="00851A00" w:rsidP="00867301">
      <w:pPr>
        <w:spacing w:after="0"/>
      </w:pPr>
      <w:r>
        <w:t>T=10 (make sure we go to the right state): TMS = 0</w:t>
      </w:r>
    </w:p>
    <w:p w:rsidR="00851A00" w:rsidRDefault="00851A00" w:rsidP="00867301">
      <w:pPr>
        <w:spacing w:after="0"/>
      </w:pPr>
      <w:r>
        <w:t xml:space="preserve">T=11: TMS =1 </w:t>
      </w:r>
    </w:p>
    <w:p w:rsidR="00851A00" w:rsidRDefault="00851A00" w:rsidP="00867301">
      <w:pPr>
        <w:spacing w:after="0"/>
      </w:pPr>
      <w:r>
        <w:t>T=12: TMS=1</w:t>
      </w:r>
    </w:p>
    <w:p w:rsidR="00851A00" w:rsidRDefault="00851A00" w:rsidP="00867301">
      <w:pPr>
        <w:spacing w:after="0"/>
      </w:pPr>
      <w:r>
        <w:t>T=13: TMS = 0</w:t>
      </w:r>
    </w:p>
    <w:p w:rsidR="00851A00" w:rsidRDefault="00851A00" w:rsidP="00867301">
      <w:pPr>
        <w:spacing w:after="0"/>
      </w:pPr>
      <w:r>
        <w:t>T=14:TMS=0</w:t>
      </w:r>
    </w:p>
    <w:p w:rsidR="00851A00" w:rsidRDefault="00851A00" w:rsidP="00867301">
      <w:pPr>
        <w:spacing w:after="0"/>
      </w:pPr>
      <w:r>
        <w:t>T=15:TMS=0, TDI = 1</w:t>
      </w:r>
    </w:p>
    <w:p w:rsidR="00851A00" w:rsidRDefault="00851A00" w:rsidP="00867301">
      <w:pPr>
        <w:spacing w:after="0"/>
      </w:pPr>
      <w:r>
        <w:t>T=16:TMS=1, TDI=1</w:t>
      </w:r>
    </w:p>
    <w:p w:rsidR="00851A00" w:rsidRDefault="00851A00" w:rsidP="00867301">
      <w:pPr>
        <w:spacing w:after="0"/>
      </w:pPr>
      <w:r>
        <w:t>T=17:TMS</w:t>
      </w:r>
      <w:r w:rsidR="00867301">
        <w:t>=1, TDI=0</w:t>
      </w:r>
    </w:p>
    <w:p w:rsidR="00867301" w:rsidRDefault="00867301" w:rsidP="00867301">
      <w:pPr>
        <w:spacing w:after="0"/>
      </w:pPr>
      <w:r>
        <w:t>18: TMS=0, TDI=0</w:t>
      </w:r>
    </w:p>
    <w:p w:rsidR="00867301" w:rsidRDefault="00867301" w:rsidP="00867301">
      <w:pPr>
        <w:spacing w:after="0"/>
      </w:pPr>
      <w:r>
        <w:t>19:TMS=0, TDI=0</w:t>
      </w:r>
    </w:p>
    <w:p w:rsidR="00867301" w:rsidRDefault="00867301" w:rsidP="00867301">
      <w:pPr>
        <w:spacing w:after="0"/>
      </w:pPr>
      <w:r>
        <w:t>20:TMS=0, TDI=0</w:t>
      </w:r>
    </w:p>
    <w:p w:rsidR="00867301" w:rsidRDefault="00867301" w:rsidP="00867301">
      <w:pPr>
        <w:spacing w:after="0"/>
      </w:pPr>
      <w:r>
        <w:t>Hold these values steady until BIST is done (~30,000 cycles is what we decided on)</w:t>
      </w:r>
    </w:p>
    <w:p w:rsidR="00867301" w:rsidRDefault="00867301" w:rsidP="00867301">
      <w:pPr>
        <w:spacing w:after="0"/>
      </w:pPr>
      <w:r>
        <w:t>When you’re ready to end BIST, do the following sequence:</w:t>
      </w:r>
    </w:p>
    <w:p w:rsidR="00867301" w:rsidRDefault="00867301" w:rsidP="00867301">
      <w:pPr>
        <w:spacing w:after="0"/>
      </w:pPr>
      <w:r>
        <w:t>TMS=110001111…. (where the 1’s hold it in the normal state</w:t>
      </w:r>
    </w:p>
    <w:p w:rsidR="00867301" w:rsidRDefault="00867301" w:rsidP="00867301">
      <w:pPr>
        <w:spacing w:after="0"/>
      </w:pPr>
      <w:r>
        <w:t>TDI=0000000000….</w:t>
      </w:r>
    </w:p>
    <w:p w:rsidR="00867301" w:rsidRDefault="00867301" w:rsidP="00867301">
      <w:pPr>
        <w:spacing w:after="0"/>
      </w:pPr>
    </w:p>
    <w:p w:rsidR="00867301" w:rsidRDefault="00867301" w:rsidP="00867301">
      <w:r>
        <w:t>The instruction op codes are:</w:t>
      </w:r>
    </w:p>
    <w:p w:rsidR="00867301" w:rsidRDefault="00867301" w:rsidP="00867301">
      <w:pPr>
        <w:spacing w:after="0"/>
      </w:pPr>
      <w:r>
        <w:t>00 =  bypass register</w:t>
      </w:r>
    </w:p>
    <w:p w:rsidR="00867301" w:rsidRDefault="00867301" w:rsidP="00867301">
      <w:pPr>
        <w:spacing w:after="0"/>
      </w:pPr>
      <w:r>
        <w:t>01 = boundary scan</w:t>
      </w:r>
    </w:p>
    <w:p w:rsidR="00867301" w:rsidRDefault="00867301" w:rsidP="00867301">
      <w:pPr>
        <w:spacing w:after="0"/>
      </w:pPr>
      <w:r>
        <w:t>10 = internal scan</w:t>
      </w:r>
    </w:p>
    <w:p w:rsidR="00867301" w:rsidRDefault="00867301" w:rsidP="00867301">
      <w:pPr>
        <w:spacing w:after="0"/>
      </w:pPr>
      <w:r>
        <w:t>11 = BIST</w:t>
      </w:r>
    </w:p>
    <w:p w:rsidR="00867301" w:rsidRDefault="00867301" w:rsidP="00867301">
      <w:pPr>
        <w:spacing w:after="0"/>
      </w:pPr>
    </w:p>
    <w:p w:rsidR="00867301" w:rsidRDefault="00867301" w:rsidP="00867301">
      <w:pPr>
        <w:spacing w:after="0"/>
      </w:pPr>
    </w:p>
    <w:p w:rsidR="00867301" w:rsidRDefault="00867301" w:rsidP="00867301">
      <w:pPr>
        <w:spacing w:after="0"/>
      </w:pPr>
      <w:r>
        <w:lastRenderedPageBreak/>
        <w:t>COST:</w:t>
      </w:r>
    </w:p>
    <w:tbl>
      <w:tblPr>
        <w:tblW w:w="9033" w:type="dxa"/>
        <w:tblCellMar>
          <w:left w:w="0" w:type="dxa"/>
          <w:right w:w="0" w:type="dxa"/>
        </w:tblCellMar>
        <w:tblLook w:val="0600" w:firstRow="0" w:lastRow="0" w:firstColumn="0" w:lastColumn="0" w:noHBand="1" w:noVBand="1"/>
      </w:tblPr>
      <w:tblGrid>
        <w:gridCol w:w="5921"/>
        <w:gridCol w:w="3112"/>
      </w:tblGrid>
      <w:tr w:rsidR="00603768" w:rsidRPr="00603768" w:rsidTr="00603768">
        <w:trPr>
          <w:trHeight w:val="617"/>
        </w:trPr>
        <w:tc>
          <w:tcPr>
            <w:tcW w:w="5921" w:type="dxa"/>
            <w:tcBorders>
              <w:top w:val="single" w:sz="2" w:space="0" w:color="081D58"/>
              <w:left w:val="single" w:sz="2" w:space="0" w:color="081D58"/>
              <w:bottom w:val="single" w:sz="2" w:space="0" w:color="081D58"/>
              <w:right w:val="single" w:sz="2" w:space="0" w:color="081D58"/>
            </w:tcBorders>
            <w:shd w:val="clear" w:color="auto" w:fill="auto"/>
            <w:tcMar>
              <w:top w:w="175" w:type="dxa"/>
              <w:left w:w="142" w:type="dxa"/>
              <w:bottom w:w="72" w:type="dxa"/>
              <w:right w:w="142" w:type="dxa"/>
            </w:tcMar>
            <w:hideMark/>
          </w:tcPr>
          <w:p w:rsidR="00000000" w:rsidRPr="00603768" w:rsidRDefault="00603768" w:rsidP="00603768">
            <w:pPr>
              <w:spacing w:after="0"/>
            </w:pPr>
            <w:r w:rsidRPr="00603768">
              <w:rPr>
                <w:b/>
                <w:bCs/>
              </w:rPr>
              <w:t>Number of BIST cycles (B)</w:t>
            </w:r>
          </w:p>
        </w:tc>
        <w:tc>
          <w:tcPr>
            <w:tcW w:w="3112" w:type="dxa"/>
            <w:tcBorders>
              <w:top w:val="single" w:sz="2" w:space="0" w:color="081D58"/>
              <w:left w:val="single" w:sz="2" w:space="0" w:color="081D58"/>
              <w:bottom w:val="single" w:sz="2" w:space="0" w:color="081D58"/>
              <w:right w:val="single" w:sz="2" w:space="0" w:color="081D58"/>
            </w:tcBorders>
            <w:shd w:val="clear" w:color="auto" w:fill="auto"/>
            <w:tcMar>
              <w:top w:w="175" w:type="dxa"/>
              <w:left w:w="142" w:type="dxa"/>
              <w:bottom w:w="72" w:type="dxa"/>
              <w:right w:w="142" w:type="dxa"/>
            </w:tcMar>
            <w:hideMark/>
          </w:tcPr>
          <w:p w:rsidR="00000000" w:rsidRPr="00603768" w:rsidRDefault="00603768" w:rsidP="00603768">
            <w:pPr>
              <w:spacing w:after="0"/>
            </w:pPr>
            <w:r>
              <w:rPr>
                <w:b/>
                <w:bCs/>
              </w:rPr>
              <w:t>30,</w:t>
            </w:r>
            <w:r w:rsidRPr="00603768">
              <w:rPr>
                <w:b/>
                <w:bCs/>
              </w:rPr>
              <w:t>000</w:t>
            </w:r>
          </w:p>
        </w:tc>
      </w:tr>
      <w:tr w:rsidR="00603768" w:rsidRPr="00603768" w:rsidTr="00603768">
        <w:trPr>
          <w:trHeight w:val="479"/>
        </w:trPr>
        <w:tc>
          <w:tcPr>
            <w:tcW w:w="5921" w:type="dxa"/>
            <w:tcBorders>
              <w:top w:val="single" w:sz="2" w:space="0" w:color="081D58"/>
              <w:left w:val="single" w:sz="2" w:space="0" w:color="081D58"/>
              <w:bottom w:val="single" w:sz="2" w:space="0" w:color="081D58"/>
              <w:right w:val="single" w:sz="2" w:space="0" w:color="081D58"/>
            </w:tcBorders>
            <w:shd w:val="clear" w:color="auto" w:fill="auto"/>
            <w:tcMar>
              <w:top w:w="175" w:type="dxa"/>
              <w:left w:w="142" w:type="dxa"/>
              <w:bottom w:w="72" w:type="dxa"/>
              <w:right w:w="142" w:type="dxa"/>
            </w:tcMar>
            <w:hideMark/>
          </w:tcPr>
          <w:p w:rsidR="00000000" w:rsidRPr="00603768" w:rsidRDefault="00603768" w:rsidP="00603768">
            <w:pPr>
              <w:spacing w:after="0"/>
            </w:pPr>
            <w:r w:rsidRPr="00603768">
              <w:rPr>
                <w:b/>
                <w:bCs/>
              </w:rPr>
              <w:t>Number of non-BIST cycles (S) and tester channels (T</w:t>
            </w:r>
            <w:r w:rsidRPr="00603768">
              <w:rPr>
                <w:b/>
                <w:bCs/>
                <w:vertAlign w:val="subscript"/>
              </w:rPr>
              <w:t>S</w:t>
            </w:r>
            <w:r w:rsidRPr="00603768">
              <w:rPr>
                <w:b/>
                <w:bCs/>
              </w:rPr>
              <w:t>)</w:t>
            </w:r>
          </w:p>
        </w:tc>
        <w:tc>
          <w:tcPr>
            <w:tcW w:w="3112" w:type="dxa"/>
            <w:tcBorders>
              <w:top w:val="single" w:sz="2" w:space="0" w:color="081D58"/>
              <w:left w:val="single" w:sz="2" w:space="0" w:color="081D58"/>
              <w:bottom w:val="single" w:sz="2" w:space="0" w:color="081D58"/>
              <w:right w:val="single" w:sz="2" w:space="0" w:color="081D58"/>
            </w:tcBorders>
            <w:shd w:val="clear" w:color="auto" w:fill="auto"/>
            <w:tcMar>
              <w:top w:w="175" w:type="dxa"/>
              <w:left w:w="142" w:type="dxa"/>
              <w:bottom w:w="72" w:type="dxa"/>
              <w:right w:w="142" w:type="dxa"/>
            </w:tcMar>
            <w:hideMark/>
          </w:tcPr>
          <w:p w:rsidR="00000000" w:rsidRPr="00603768" w:rsidRDefault="00603768" w:rsidP="00603768">
            <w:pPr>
              <w:spacing w:after="0"/>
            </w:pPr>
            <w:r>
              <w:rPr>
                <w:b/>
                <w:bCs/>
              </w:rPr>
              <w:t>(28,000, 5</w:t>
            </w:r>
            <w:r w:rsidRPr="00603768">
              <w:rPr>
                <w:b/>
                <w:bCs/>
              </w:rPr>
              <w:t>)</w:t>
            </w:r>
          </w:p>
        </w:tc>
      </w:tr>
      <w:tr w:rsidR="00603768" w:rsidRPr="00603768" w:rsidTr="00603768">
        <w:trPr>
          <w:trHeight w:val="490"/>
        </w:trPr>
        <w:tc>
          <w:tcPr>
            <w:tcW w:w="5921" w:type="dxa"/>
            <w:tcBorders>
              <w:top w:val="single" w:sz="2" w:space="0" w:color="081D58"/>
              <w:left w:val="single" w:sz="2" w:space="0" w:color="081D58"/>
              <w:bottom w:val="single" w:sz="2" w:space="0" w:color="081D58"/>
              <w:right w:val="single" w:sz="2" w:space="0" w:color="081D58"/>
            </w:tcBorders>
            <w:shd w:val="clear" w:color="auto" w:fill="auto"/>
            <w:tcMar>
              <w:top w:w="175" w:type="dxa"/>
              <w:left w:w="142" w:type="dxa"/>
              <w:bottom w:w="72" w:type="dxa"/>
              <w:right w:w="142" w:type="dxa"/>
            </w:tcMar>
            <w:hideMark/>
          </w:tcPr>
          <w:p w:rsidR="00000000" w:rsidRPr="00603768" w:rsidRDefault="00603768" w:rsidP="00603768">
            <w:pPr>
              <w:spacing w:after="0"/>
            </w:pPr>
            <w:r w:rsidRPr="00603768">
              <w:rPr>
                <w:b/>
                <w:bCs/>
              </w:rPr>
              <w:t>Total number of input and outputs added (P)</w:t>
            </w:r>
          </w:p>
        </w:tc>
        <w:tc>
          <w:tcPr>
            <w:tcW w:w="3112" w:type="dxa"/>
            <w:tcBorders>
              <w:top w:val="single" w:sz="2" w:space="0" w:color="081D58"/>
              <w:left w:val="single" w:sz="2" w:space="0" w:color="081D58"/>
              <w:bottom w:val="single" w:sz="2" w:space="0" w:color="081D58"/>
              <w:right w:val="single" w:sz="2" w:space="0" w:color="081D58"/>
            </w:tcBorders>
            <w:shd w:val="clear" w:color="auto" w:fill="auto"/>
            <w:tcMar>
              <w:top w:w="175" w:type="dxa"/>
              <w:left w:w="142" w:type="dxa"/>
              <w:bottom w:w="72" w:type="dxa"/>
              <w:right w:w="142" w:type="dxa"/>
            </w:tcMar>
            <w:hideMark/>
          </w:tcPr>
          <w:p w:rsidR="00000000" w:rsidRPr="00603768" w:rsidRDefault="00603768" w:rsidP="00603768">
            <w:pPr>
              <w:spacing w:after="0"/>
            </w:pPr>
            <w:r>
              <w:rPr>
                <w:b/>
                <w:bCs/>
              </w:rPr>
              <w:t>4</w:t>
            </w:r>
          </w:p>
        </w:tc>
      </w:tr>
      <w:tr w:rsidR="00603768" w:rsidRPr="00603768" w:rsidTr="00603768">
        <w:trPr>
          <w:trHeight w:val="490"/>
        </w:trPr>
        <w:tc>
          <w:tcPr>
            <w:tcW w:w="5921" w:type="dxa"/>
            <w:tcBorders>
              <w:top w:val="single" w:sz="2" w:space="0" w:color="081D58"/>
              <w:left w:val="single" w:sz="2" w:space="0" w:color="081D58"/>
              <w:bottom w:val="single" w:sz="2" w:space="0" w:color="081D58"/>
              <w:right w:val="single" w:sz="2" w:space="0" w:color="081D58"/>
            </w:tcBorders>
            <w:shd w:val="clear" w:color="auto" w:fill="auto"/>
            <w:tcMar>
              <w:top w:w="175" w:type="dxa"/>
              <w:left w:w="142" w:type="dxa"/>
              <w:bottom w:w="72" w:type="dxa"/>
              <w:right w:w="142" w:type="dxa"/>
            </w:tcMar>
            <w:hideMark/>
          </w:tcPr>
          <w:p w:rsidR="00000000" w:rsidRPr="00603768" w:rsidRDefault="00603768" w:rsidP="00603768">
            <w:pPr>
              <w:spacing w:after="0"/>
            </w:pPr>
            <w:r w:rsidRPr="00603768">
              <w:rPr>
                <w:b/>
                <w:bCs/>
              </w:rPr>
              <w:t>Number of tester channels (T)</w:t>
            </w:r>
          </w:p>
        </w:tc>
        <w:tc>
          <w:tcPr>
            <w:tcW w:w="3112" w:type="dxa"/>
            <w:tcBorders>
              <w:top w:val="single" w:sz="2" w:space="0" w:color="081D58"/>
              <w:left w:val="single" w:sz="2" w:space="0" w:color="081D58"/>
              <w:bottom w:val="single" w:sz="2" w:space="0" w:color="081D58"/>
              <w:right w:val="single" w:sz="2" w:space="0" w:color="081D58"/>
            </w:tcBorders>
            <w:shd w:val="clear" w:color="auto" w:fill="auto"/>
            <w:tcMar>
              <w:top w:w="175" w:type="dxa"/>
              <w:left w:w="142" w:type="dxa"/>
              <w:bottom w:w="72" w:type="dxa"/>
              <w:right w:w="142" w:type="dxa"/>
            </w:tcMar>
            <w:hideMark/>
          </w:tcPr>
          <w:p w:rsidR="00000000" w:rsidRPr="00603768" w:rsidRDefault="00603768" w:rsidP="00603768">
            <w:pPr>
              <w:spacing w:after="0"/>
            </w:pPr>
            <w:r>
              <w:rPr>
                <w:b/>
                <w:bCs/>
              </w:rPr>
              <w:t>5</w:t>
            </w:r>
          </w:p>
        </w:tc>
      </w:tr>
      <w:tr w:rsidR="00603768" w:rsidRPr="00603768" w:rsidTr="00603768">
        <w:trPr>
          <w:trHeight w:val="617"/>
        </w:trPr>
        <w:tc>
          <w:tcPr>
            <w:tcW w:w="5921" w:type="dxa"/>
            <w:tcBorders>
              <w:top w:val="single" w:sz="2" w:space="0" w:color="081D58"/>
              <w:left w:val="single" w:sz="2" w:space="0" w:color="081D58"/>
              <w:bottom w:val="single" w:sz="2" w:space="0" w:color="081D58"/>
              <w:right w:val="single" w:sz="2" w:space="0" w:color="081D58"/>
            </w:tcBorders>
            <w:shd w:val="clear" w:color="auto" w:fill="auto"/>
            <w:tcMar>
              <w:top w:w="175" w:type="dxa"/>
              <w:left w:w="142" w:type="dxa"/>
              <w:bottom w:w="72" w:type="dxa"/>
              <w:right w:w="142" w:type="dxa"/>
            </w:tcMar>
            <w:hideMark/>
          </w:tcPr>
          <w:p w:rsidR="00000000" w:rsidRPr="00603768" w:rsidRDefault="00603768" w:rsidP="00603768">
            <w:pPr>
              <w:spacing w:after="0"/>
            </w:pPr>
            <w:r w:rsidRPr="00603768">
              <w:rPr>
                <w:b/>
                <w:bCs/>
              </w:rPr>
              <w:t>Total number of normal (D</w:t>
            </w:r>
            <w:r w:rsidRPr="00603768">
              <w:rPr>
                <w:b/>
                <w:bCs/>
                <w:vertAlign w:val="subscript"/>
              </w:rPr>
              <w:t>N</w:t>
            </w:r>
            <w:r w:rsidRPr="00603768">
              <w:rPr>
                <w:b/>
                <w:bCs/>
              </w:rPr>
              <w:t>) and reset (D</w:t>
            </w:r>
            <w:r w:rsidRPr="00603768">
              <w:rPr>
                <w:b/>
                <w:bCs/>
                <w:vertAlign w:val="subscript"/>
              </w:rPr>
              <w:t>R</w:t>
            </w:r>
            <w:r w:rsidRPr="00603768">
              <w:rPr>
                <w:b/>
                <w:bCs/>
              </w:rPr>
              <w:t>) flip-flops added</w:t>
            </w:r>
          </w:p>
        </w:tc>
        <w:tc>
          <w:tcPr>
            <w:tcW w:w="3112" w:type="dxa"/>
            <w:tcBorders>
              <w:top w:val="single" w:sz="2" w:space="0" w:color="081D58"/>
              <w:left w:val="single" w:sz="2" w:space="0" w:color="081D58"/>
              <w:bottom w:val="single" w:sz="2" w:space="0" w:color="081D58"/>
              <w:right w:val="single" w:sz="2" w:space="0" w:color="081D58"/>
            </w:tcBorders>
            <w:shd w:val="clear" w:color="auto" w:fill="auto"/>
            <w:tcMar>
              <w:top w:w="175" w:type="dxa"/>
              <w:left w:w="142" w:type="dxa"/>
              <w:bottom w:w="72" w:type="dxa"/>
              <w:right w:w="142" w:type="dxa"/>
            </w:tcMar>
            <w:hideMark/>
          </w:tcPr>
          <w:p w:rsidR="00000000" w:rsidRPr="00603768" w:rsidRDefault="000D45C2" w:rsidP="00603768">
            <w:pPr>
              <w:spacing w:after="0"/>
            </w:pPr>
            <w:r>
              <w:rPr>
                <w:b/>
                <w:bCs/>
              </w:rPr>
              <w:t>(510, 1</w:t>
            </w:r>
            <w:r w:rsidR="00603768">
              <w:rPr>
                <w:b/>
                <w:bCs/>
              </w:rPr>
              <w:t>1</w:t>
            </w:r>
            <w:r w:rsidR="00603768" w:rsidRPr="00603768">
              <w:rPr>
                <w:b/>
                <w:bCs/>
              </w:rPr>
              <w:t>)</w:t>
            </w:r>
          </w:p>
        </w:tc>
      </w:tr>
      <w:tr w:rsidR="00603768" w:rsidRPr="00603768" w:rsidTr="00603768">
        <w:trPr>
          <w:trHeight w:val="501"/>
        </w:trPr>
        <w:tc>
          <w:tcPr>
            <w:tcW w:w="5921" w:type="dxa"/>
            <w:tcBorders>
              <w:top w:val="single" w:sz="2" w:space="0" w:color="081D58"/>
              <w:left w:val="single" w:sz="2" w:space="0" w:color="081D58"/>
              <w:bottom w:val="single" w:sz="2" w:space="0" w:color="081D58"/>
              <w:right w:val="single" w:sz="2" w:space="0" w:color="081D58"/>
            </w:tcBorders>
            <w:shd w:val="clear" w:color="auto" w:fill="auto"/>
            <w:tcMar>
              <w:top w:w="175" w:type="dxa"/>
              <w:left w:w="142" w:type="dxa"/>
              <w:bottom w:w="72" w:type="dxa"/>
              <w:right w:w="142" w:type="dxa"/>
            </w:tcMar>
            <w:hideMark/>
          </w:tcPr>
          <w:p w:rsidR="00000000" w:rsidRPr="00603768" w:rsidRDefault="00603768" w:rsidP="00603768">
            <w:pPr>
              <w:spacing w:after="0"/>
            </w:pPr>
            <w:r w:rsidRPr="00603768">
              <w:rPr>
                <w:b/>
                <w:bCs/>
              </w:rPr>
              <w:t>Total number of gate inputs added to s9234 (G)</w:t>
            </w:r>
          </w:p>
        </w:tc>
        <w:tc>
          <w:tcPr>
            <w:tcW w:w="3112" w:type="dxa"/>
            <w:tcBorders>
              <w:top w:val="single" w:sz="2" w:space="0" w:color="081D58"/>
              <w:left w:val="single" w:sz="2" w:space="0" w:color="081D58"/>
              <w:bottom w:val="single" w:sz="2" w:space="0" w:color="081D58"/>
              <w:right w:val="single" w:sz="2" w:space="0" w:color="081D58"/>
            </w:tcBorders>
            <w:shd w:val="clear" w:color="auto" w:fill="auto"/>
            <w:tcMar>
              <w:top w:w="175" w:type="dxa"/>
              <w:left w:w="142" w:type="dxa"/>
              <w:bottom w:w="72" w:type="dxa"/>
              <w:right w:w="142" w:type="dxa"/>
            </w:tcMar>
            <w:hideMark/>
          </w:tcPr>
          <w:p w:rsidR="00000000" w:rsidRPr="00603768" w:rsidRDefault="00603768" w:rsidP="00603768">
            <w:pPr>
              <w:spacing w:after="0"/>
            </w:pPr>
            <w:r>
              <w:rPr>
                <w:b/>
                <w:bCs/>
              </w:rPr>
              <w:t>6</w:t>
            </w:r>
            <w:r w:rsidRPr="00603768">
              <w:rPr>
                <w:b/>
                <w:bCs/>
              </w:rPr>
              <w:t>000</w:t>
            </w:r>
          </w:p>
        </w:tc>
      </w:tr>
      <w:tr w:rsidR="00603768" w:rsidRPr="00603768" w:rsidTr="00603768">
        <w:trPr>
          <w:trHeight w:val="686"/>
        </w:trPr>
        <w:tc>
          <w:tcPr>
            <w:tcW w:w="5921" w:type="dxa"/>
            <w:tcBorders>
              <w:top w:val="single" w:sz="2" w:space="0" w:color="081D58"/>
              <w:left w:val="single" w:sz="2" w:space="0" w:color="081D58"/>
              <w:bottom w:val="single" w:sz="2" w:space="0" w:color="081D58"/>
              <w:right w:val="single" w:sz="2" w:space="0" w:color="081D58"/>
            </w:tcBorders>
            <w:shd w:val="clear" w:color="auto" w:fill="auto"/>
            <w:tcMar>
              <w:top w:w="175" w:type="dxa"/>
              <w:left w:w="142" w:type="dxa"/>
              <w:bottom w:w="72" w:type="dxa"/>
              <w:right w:w="142" w:type="dxa"/>
            </w:tcMar>
            <w:hideMark/>
          </w:tcPr>
          <w:p w:rsidR="00000000" w:rsidRPr="00603768" w:rsidRDefault="00603768" w:rsidP="00603768">
            <w:pPr>
              <w:spacing w:after="0"/>
            </w:pPr>
            <w:r w:rsidRPr="00603768">
              <w:rPr>
                <w:b/>
                <w:bCs/>
              </w:rPr>
              <w:t>Total Cost (C)</w:t>
            </w:r>
          </w:p>
        </w:tc>
        <w:tc>
          <w:tcPr>
            <w:tcW w:w="3112" w:type="dxa"/>
            <w:tcBorders>
              <w:top w:val="single" w:sz="2" w:space="0" w:color="081D58"/>
              <w:left w:val="single" w:sz="2" w:space="0" w:color="081D58"/>
              <w:bottom w:val="single" w:sz="2" w:space="0" w:color="081D58"/>
              <w:right w:val="single" w:sz="2" w:space="0" w:color="081D58"/>
            </w:tcBorders>
            <w:shd w:val="clear" w:color="auto" w:fill="auto"/>
            <w:tcMar>
              <w:top w:w="175" w:type="dxa"/>
              <w:left w:w="142" w:type="dxa"/>
              <w:bottom w:w="72" w:type="dxa"/>
              <w:right w:w="142" w:type="dxa"/>
            </w:tcMar>
            <w:hideMark/>
          </w:tcPr>
          <w:p w:rsidR="00000000" w:rsidRPr="00603768" w:rsidRDefault="00B236DB" w:rsidP="00603768">
            <w:pPr>
              <w:spacing w:after="0"/>
            </w:pPr>
            <w:r>
              <w:rPr>
                <w:b/>
                <w:bCs/>
              </w:rPr>
              <w:t>41562</w:t>
            </w:r>
          </w:p>
        </w:tc>
      </w:tr>
    </w:tbl>
    <w:p w:rsidR="00603768" w:rsidRDefault="00603768" w:rsidP="00867301">
      <w:pPr>
        <w:spacing w:after="0"/>
      </w:pPr>
    </w:p>
    <w:p w:rsidR="00B236DB" w:rsidRDefault="00B236DB" w:rsidP="00867301">
      <w:pPr>
        <w:spacing w:after="0"/>
      </w:pPr>
      <w:r>
        <w:t>The non BIST cycles number is probably an overestimate, as BIST will probably get the coverage of a lot of those vectors, meaning we’re probably actually under the cost threshold.</w:t>
      </w:r>
    </w:p>
    <w:p w:rsidR="00B236DB" w:rsidRDefault="00B236DB" w:rsidP="00867301">
      <w:pPr>
        <w:spacing w:after="0"/>
      </w:pPr>
    </w:p>
    <w:p w:rsidR="00B236DB" w:rsidRDefault="00B236DB" w:rsidP="00867301">
      <w:pPr>
        <w:spacing w:after="0"/>
      </w:pPr>
      <w:r>
        <w:t>Files in sourcefiles directory:</w:t>
      </w:r>
    </w:p>
    <w:p w:rsidR="00B236DB" w:rsidRDefault="00B236DB" w:rsidP="00867301">
      <w:pPr>
        <w:spacing w:after="0"/>
      </w:pPr>
      <w:r>
        <w:t>BIST.v: lfsr implementation</w:t>
      </w:r>
    </w:p>
    <w:p w:rsidR="00B236DB" w:rsidRDefault="00B236DB" w:rsidP="00867301">
      <w:pPr>
        <w:spacing w:after="0"/>
      </w:pPr>
      <w:r>
        <w:t>DFT.v: implementation of modules used in TAP architecture diagram from lecture notes</w:t>
      </w:r>
    </w:p>
    <w:p w:rsidR="00B236DB" w:rsidRDefault="00B236DB" w:rsidP="00867301">
      <w:pPr>
        <w:spacing w:after="0"/>
      </w:pPr>
      <w:r>
        <w:t>Primitives.v: provided file, with some added primitives</w:t>
      </w:r>
    </w:p>
    <w:p w:rsidR="00B236DB" w:rsidRDefault="00B236DB" w:rsidP="00867301">
      <w:pPr>
        <w:spacing w:after="0"/>
      </w:pPr>
      <w:r>
        <w:t>S9234.v: File with all DFT implemented</w:t>
      </w:r>
    </w:p>
    <w:p w:rsidR="00B236DB" w:rsidRDefault="00B236DB" w:rsidP="00867301">
      <w:pPr>
        <w:spacing w:after="0"/>
      </w:pPr>
      <w:r>
        <w:t>S9234_comb.v: Combinational version of s9234 for use in TP generation</w:t>
      </w:r>
    </w:p>
    <w:p w:rsidR="00B236DB" w:rsidRDefault="00B236DB" w:rsidP="00867301">
      <w:pPr>
        <w:spacing w:after="0"/>
      </w:pPr>
      <w:r>
        <w:t>S9234_orig.v: original circuit (used for “normal mode works” TB)</w:t>
      </w:r>
    </w:p>
    <w:p w:rsidR="00B236DB" w:rsidRDefault="00B236DB" w:rsidP="00867301">
      <w:pPr>
        <w:spacing w:after="0"/>
      </w:pPr>
      <w:r>
        <w:t>TAP.v: tap controller</w:t>
      </w:r>
    </w:p>
    <w:p w:rsidR="00B236DB" w:rsidRDefault="00B236DB" w:rsidP="00867301">
      <w:pPr>
        <w:spacing w:after="0"/>
      </w:pPr>
      <w:r>
        <w:t>boundaryTB: testbench that tests boundary scan cell functionality</w:t>
      </w:r>
    </w:p>
    <w:p w:rsidR="00B236DB" w:rsidRDefault="00B236DB" w:rsidP="00867301">
      <w:pPr>
        <w:spacing w:after="0"/>
      </w:pPr>
      <w:r>
        <w:t>lfsrtb.v: testbench for lfsrtb</w:t>
      </w:r>
    </w:p>
    <w:p w:rsidR="00B236DB" w:rsidRDefault="00B236DB" w:rsidP="00867301">
      <w:pPr>
        <w:spacing w:after="0"/>
      </w:pPr>
      <w:r>
        <w:t>normalOpTB.v: tests normal mode</w:t>
      </w:r>
    </w:p>
    <w:p w:rsidR="00B236DB" w:rsidRDefault="00B236DB" w:rsidP="00867301">
      <w:pPr>
        <w:spacing w:after="0"/>
      </w:pPr>
      <w:r>
        <w:t>s9234_bistTB: successfully puts circuit in BIST mode, runs for a while, stops</w:t>
      </w:r>
    </w:p>
    <w:p w:rsidR="009320DF" w:rsidRDefault="009320DF" w:rsidP="00867301">
      <w:pPr>
        <w:spacing w:after="0"/>
      </w:pPr>
      <w:r>
        <w:t>TAP_ir_tb: tb to test sending instruction to IR through tap controller.</w:t>
      </w:r>
    </w:p>
    <w:p w:rsidR="009320DF" w:rsidRDefault="009320DF" w:rsidP="00867301">
      <w:pPr>
        <w:spacing w:after="0"/>
      </w:pPr>
    </w:p>
    <w:p w:rsidR="009320DF" w:rsidRDefault="009320DF" w:rsidP="00867301">
      <w:pPr>
        <w:spacing w:after="0"/>
      </w:pPr>
      <w:r>
        <w:t>Directory in sourcefiles directory:</w:t>
      </w:r>
    </w:p>
    <w:p w:rsidR="009320DF" w:rsidRDefault="009320DF" w:rsidP="00867301">
      <w:pPr>
        <w:spacing w:after="0"/>
      </w:pPr>
      <w:r>
        <w:t>“attempt at TPG and Encounter” – some evidence of our attempt at using encounter.</w:t>
      </w:r>
      <w:bookmarkStart w:id="0" w:name="_GoBack"/>
      <w:bookmarkEnd w:id="0"/>
    </w:p>
    <w:sectPr w:rsidR="00932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A00"/>
    <w:rsid w:val="00024E64"/>
    <w:rsid w:val="000D45C2"/>
    <w:rsid w:val="00603768"/>
    <w:rsid w:val="00851A00"/>
    <w:rsid w:val="00867301"/>
    <w:rsid w:val="009320DF"/>
    <w:rsid w:val="00B236DB"/>
    <w:rsid w:val="00EF3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985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Nathaniel</dc:creator>
  <cp:lastModifiedBy>Nathaniel</cp:lastModifiedBy>
  <cp:revision>4</cp:revision>
  <dcterms:created xsi:type="dcterms:W3CDTF">2015-05-04T21:40:00Z</dcterms:created>
  <dcterms:modified xsi:type="dcterms:W3CDTF">2015-05-04T22:49:00Z</dcterms:modified>
</cp:coreProperties>
</file>