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7112" w14:textId="77777777" w:rsidR="003D79C0" w:rsidRPr="00183BEE" w:rsidRDefault="003D79C0" w:rsidP="00183BEE">
      <w:pPr>
        <w:jc w:val="center"/>
        <w:rPr>
          <w:b/>
          <w:sz w:val="44"/>
        </w:rPr>
      </w:pPr>
      <w:r w:rsidRPr="00183BEE">
        <w:rPr>
          <w:b/>
          <w:sz w:val="44"/>
        </w:rPr>
        <w:t>2022-es férfi vízilabda-világbajnokság</w:t>
      </w:r>
    </w:p>
    <w:p w14:paraId="12B59F4D" w14:textId="77777777" w:rsidR="003D79C0" w:rsidRDefault="003D79C0" w:rsidP="00183BEE">
      <w:pPr>
        <w:jc w:val="both"/>
      </w:pPr>
      <w:r>
        <w:t xml:space="preserve">A 2022-es férfi vízilabda-világbajnokság a 19. volt a sportág történetében. A tornát az úszó-világbajnoksággal egyidőben Magyarországon rendezték június 21. és július 3. között. A címvédő az olasz válogatott volt. A </w:t>
      </w:r>
      <w:proofErr w:type="spellStart"/>
      <w:r>
        <w:t>vb-t</w:t>
      </w:r>
      <w:proofErr w:type="spellEnd"/>
      <w:r>
        <w:t xml:space="preserve"> a spanyol válogatott nyerte, története során harmadik alkalommal.</w:t>
      </w:r>
    </w:p>
    <w:p w14:paraId="5CAD05B1" w14:textId="77777777" w:rsidR="003D79C0" w:rsidRPr="00183BEE" w:rsidRDefault="003D79C0" w:rsidP="00A13128">
      <w:pPr>
        <w:pStyle w:val="Cmsor1"/>
      </w:pPr>
      <w:r w:rsidRPr="00183BEE">
        <w:t>Helyszínek</w:t>
      </w:r>
    </w:p>
    <w:tbl>
      <w:tblPr>
        <w:tblStyle w:val="Rcsostblzat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01"/>
        <w:gridCol w:w="5669"/>
        <w:gridCol w:w="1701"/>
      </w:tblGrid>
      <w:tr w:rsidR="00702CF4" w:rsidRPr="003D79C0" w14:paraId="03EAC208" w14:textId="77777777" w:rsidTr="00672C39">
        <w:trPr>
          <w:tblCellSpacing w:w="56" w:type="dxa"/>
        </w:trPr>
        <w:tc>
          <w:tcPr>
            <w:tcW w:w="1533" w:type="dxa"/>
            <w:shd w:val="clear" w:color="auto" w:fill="BDD6EE" w:themeFill="accent5" w:themeFillTint="66"/>
            <w:vAlign w:val="center"/>
          </w:tcPr>
          <w:p w14:paraId="4F825A26" w14:textId="77777777" w:rsidR="00702CF4" w:rsidRPr="00BE04A7" w:rsidRDefault="00702CF4" w:rsidP="00A13128">
            <w:pPr>
              <w:spacing w:after="0"/>
              <w:jc w:val="center"/>
              <w:rPr>
                <w:b/>
              </w:rPr>
            </w:pPr>
            <w:r w:rsidRPr="00BE04A7">
              <w:rPr>
                <w:b/>
              </w:rPr>
              <w:t>Budapest</w:t>
            </w:r>
          </w:p>
        </w:tc>
        <w:tc>
          <w:tcPr>
            <w:tcW w:w="555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95279" w14:textId="1F45EA54" w:rsidR="00702CF4" w:rsidRPr="00702CF4" w:rsidRDefault="00702CF4" w:rsidP="00672C39">
            <w:pPr>
              <w:spacing w:after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83B5CB3" wp14:editId="1CC38C16">
                  <wp:extent cx="3240000" cy="1987980"/>
                  <wp:effectExtent l="19050" t="19050" r="17780" b="1270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9879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shd w:val="clear" w:color="auto" w:fill="BDD6EE" w:themeFill="accent5" w:themeFillTint="66"/>
            <w:vAlign w:val="center"/>
          </w:tcPr>
          <w:p w14:paraId="046DD0AA" w14:textId="77777777" w:rsidR="00702CF4" w:rsidRPr="00BE04A7" w:rsidRDefault="00702CF4" w:rsidP="00A13128">
            <w:pPr>
              <w:spacing w:after="0"/>
              <w:jc w:val="center"/>
              <w:rPr>
                <w:b/>
              </w:rPr>
            </w:pPr>
            <w:r w:rsidRPr="00BE04A7">
              <w:rPr>
                <w:b/>
              </w:rPr>
              <w:t>Debrecen</w:t>
            </w:r>
          </w:p>
        </w:tc>
      </w:tr>
      <w:tr w:rsidR="00702CF4" w:rsidRPr="00BE04A7" w14:paraId="52D1C84C" w14:textId="77777777" w:rsidTr="00702CF4">
        <w:trPr>
          <w:trHeight w:hRule="exact" w:val="1134"/>
          <w:tblCellSpacing w:w="56" w:type="dxa"/>
        </w:trPr>
        <w:tc>
          <w:tcPr>
            <w:tcW w:w="1533" w:type="dxa"/>
            <w:vAlign w:val="center"/>
          </w:tcPr>
          <w:p w14:paraId="60227031" w14:textId="5C4ADBAF" w:rsidR="00702CF4" w:rsidRPr="00BE04A7" w:rsidRDefault="00702CF4" w:rsidP="00A13128">
            <w:pPr>
              <w:spacing w:after="0"/>
              <w:jc w:val="center"/>
              <w:rPr>
                <w:i/>
              </w:rPr>
            </w:pPr>
            <w:r w:rsidRPr="00BE04A7">
              <w:rPr>
                <w:i/>
              </w:rPr>
              <w:t>Hajós Alfréd</w:t>
            </w:r>
            <w:r w:rsidRPr="00BE04A7">
              <w:rPr>
                <w:i/>
              </w:rPr>
              <w:br/>
              <w:t>Nemzeti</w:t>
            </w:r>
            <w:r w:rsidRPr="00BE04A7">
              <w:rPr>
                <w:i/>
              </w:rPr>
              <w:br/>
              <w:t>Sportuszoda</w:t>
            </w:r>
          </w:p>
        </w:tc>
        <w:tc>
          <w:tcPr>
            <w:tcW w:w="5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6E5FD" w14:textId="77777777" w:rsidR="00702CF4" w:rsidRPr="00BE04A7" w:rsidRDefault="00702CF4" w:rsidP="00A13128">
            <w:pPr>
              <w:spacing w:after="0"/>
              <w:jc w:val="center"/>
              <w:rPr>
                <w:i/>
              </w:rPr>
            </w:pPr>
          </w:p>
        </w:tc>
        <w:tc>
          <w:tcPr>
            <w:tcW w:w="1533" w:type="dxa"/>
            <w:vAlign w:val="center"/>
          </w:tcPr>
          <w:p w14:paraId="6921DABF" w14:textId="48FDFB83" w:rsidR="00702CF4" w:rsidRPr="00BE04A7" w:rsidRDefault="00702CF4" w:rsidP="00A13128">
            <w:pPr>
              <w:spacing w:after="0"/>
              <w:jc w:val="center"/>
              <w:rPr>
                <w:i/>
              </w:rPr>
            </w:pPr>
            <w:r w:rsidRPr="00BE04A7">
              <w:rPr>
                <w:i/>
              </w:rPr>
              <w:t>Debreceni</w:t>
            </w:r>
            <w:r w:rsidRPr="00BE04A7">
              <w:rPr>
                <w:i/>
              </w:rPr>
              <w:br/>
              <w:t>Sportuszoda</w:t>
            </w:r>
          </w:p>
        </w:tc>
      </w:tr>
      <w:tr w:rsidR="00702CF4" w:rsidRPr="003D79C0" w14:paraId="196BDA39" w14:textId="77777777" w:rsidTr="00702CF4">
        <w:trPr>
          <w:tblCellSpacing w:w="56" w:type="dxa"/>
        </w:trPr>
        <w:tc>
          <w:tcPr>
            <w:tcW w:w="1533" w:type="dxa"/>
            <w:shd w:val="clear" w:color="auto" w:fill="BDD6EE" w:themeFill="accent5" w:themeFillTint="66"/>
            <w:vAlign w:val="center"/>
          </w:tcPr>
          <w:p w14:paraId="54FDEF90" w14:textId="77777777" w:rsidR="00702CF4" w:rsidRPr="00BE04A7" w:rsidRDefault="00702CF4" w:rsidP="00A13128">
            <w:pPr>
              <w:spacing w:after="0"/>
              <w:jc w:val="center"/>
              <w:rPr>
                <w:b/>
              </w:rPr>
            </w:pPr>
            <w:r w:rsidRPr="00BE04A7">
              <w:rPr>
                <w:b/>
              </w:rPr>
              <w:t>Sop</w:t>
            </w:r>
            <w:r w:rsidRPr="00BE04A7">
              <w:rPr>
                <w:b/>
                <w:shd w:val="clear" w:color="auto" w:fill="BDD6EE" w:themeFill="accent5" w:themeFillTint="66"/>
              </w:rPr>
              <w:t>ro</w:t>
            </w:r>
            <w:r w:rsidRPr="00BE04A7">
              <w:rPr>
                <w:b/>
              </w:rPr>
              <w:t>n</w:t>
            </w:r>
          </w:p>
        </w:tc>
        <w:tc>
          <w:tcPr>
            <w:tcW w:w="5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C4CFE" w14:textId="77777777" w:rsidR="00702CF4" w:rsidRPr="003D79C0" w:rsidRDefault="00702CF4" w:rsidP="00A13128">
            <w:pPr>
              <w:spacing w:after="0"/>
              <w:jc w:val="center"/>
            </w:pPr>
          </w:p>
        </w:tc>
        <w:tc>
          <w:tcPr>
            <w:tcW w:w="1533" w:type="dxa"/>
            <w:shd w:val="clear" w:color="auto" w:fill="BDD6EE" w:themeFill="accent5" w:themeFillTint="66"/>
            <w:vAlign w:val="center"/>
          </w:tcPr>
          <w:p w14:paraId="1A827269" w14:textId="77777777" w:rsidR="00702CF4" w:rsidRPr="00BE04A7" w:rsidRDefault="00702CF4" w:rsidP="00A13128">
            <w:pPr>
              <w:spacing w:after="0"/>
              <w:jc w:val="center"/>
              <w:rPr>
                <w:b/>
              </w:rPr>
            </w:pPr>
            <w:r w:rsidRPr="00BE04A7">
              <w:rPr>
                <w:b/>
              </w:rPr>
              <w:t>S</w:t>
            </w:r>
            <w:r w:rsidRPr="00BE04A7">
              <w:rPr>
                <w:b/>
                <w:shd w:val="clear" w:color="auto" w:fill="BDD6EE" w:themeFill="accent5" w:themeFillTint="66"/>
              </w:rPr>
              <w:t>zeged</w:t>
            </w:r>
          </w:p>
        </w:tc>
      </w:tr>
      <w:tr w:rsidR="00702CF4" w:rsidRPr="00BE04A7" w14:paraId="6656AD75" w14:textId="77777777" w:rsidTr="00702CF4">
        <w:trPr>
          <w:trHeight w:hRule="exact" w:val="1134"/>
          <w:tblCellSpacing w:w="56" w:type="dxa"/>
        </w:trPr>
        <w:tc>
          <w:tcPr>
            <w:tcW w:w="1533" w:type="dxa"/>
            <w:vAlign w:val="center"/>
          </w:tcPr>
          <w:p w14:paraId="599F7966" w14:textId="77777777" w:rsidR="00702CF4" w:rsidRPr="00BE04A7" w:rsidRDefault="00702CF4" w:rsidP="00A13128">
            <w:pPr>
              <w:spacing w:after="0"/>
              <w:jc w:val="center"/>
              <w:rPr>
                <w:i/>
              </w:rPr>
            </w:pPr>
            <w:proofErr w:type="spellStart"/>
            <w:r w:rsidRPr="00BE04A7">
              <w:rPr>
                <w:i/>
              </w:rPr>
              <w:t>Lőver</w:t>
            </w:r>
            <w:proofErr w:type="spellEnd"/>
            <w:r w:rsidRPr="00BE04A7">
              <w:rPr>
                <w:i/>
              </w:rPr>
              <w:t xml:space="preserve"> uszoda</w:t>
            </w:r>
          </w:p>
        </w:tc>
        <w:tc>
          <w:tcPr>
            <w:tcW w:w="5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11CD7" w14:textId="77777777" w:rsidR="00702CF4" w:rsidRPr="00BE04A7" w:rsidRDefault="00702CF4" w:rsidP="00A13128">
            <w:pPr>
              <w:spacing w:after="0"/>
              <w:jc w:val="center"/>
              <w:rPr>
                <w:i/>
              </w:rPr>
            </w:pPr>
          </w:p>
        </w:tc>
        <w:tc>
          <w:tcPr>
            <w:tcW w:w="1533" w:type="dxa"/>
            <w:vAlign w:val="center"/>
          </w:tcPr>
          <w:p w14:paraId="03BC3555" w14:textId="60B6BAAE" w:rsidR="00702CF4" w:rsidRPr="00BE04A7" w:rsidRDefault="00702CF4" w:rsidP="00A13128">
            <w:pPr>
              <w:spacing w:after="0"/>
              <w:jc w:val="center"/>
              <w:rPr>
                <w:i/>
              </w:rPr>
            </w:pPr>
            <w:r w:rsidRPr="00BE04A7">
              <w:rPr>
                <w:i/>
              </w:rPr>
              <w:t>Tiszavirág</w:t>
            </w:r>
            <w:r w:rsidRPr="00BE04A7">
              <w:rPr>
                <w:i/>
              </w:rPr>
              <w:br/>
              <w:t>Sportuszoda</w:t>
            </w:r>
          </w:p>
        </w:tc>
      </w:tr>
    </w:tbl>
    <w:p w14:paraId="7BC905DE" w14:textId="69F3012B" w:rsidR="00520565" w:rsidRPr="00520565" w:rsidRDefault="003D79C0" w:rsidP="00A13128">
      <w:pPr>
        <w:pStyle w:val="Cmsor1"/>
      </w:pPr>
      <w:r w:rsidRPr="00A3726E">
        <w:t>Résztvevő</w:t>
      </w:r>
      <w:r w:rsidRPr="00520565">
        <w:t xml:space="preserve"> csapatok</w:t>
      </w:r>
    </w:p>
    <w:tbl>
      <w:tblPr>
        <w:tblStyle w:val="Rcsostblzat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94"/>
        <w:gridCol w:w="2977"/>
        <w:gridCol w:w="1277"/>
        <w:gridCol w:w="2394"/>
      </w:tblGrid>
      <w:tr w:rsidR="00672C39" w:rsidRPr="003D79C0" w14:paraId="3D446D64" w14:textId="77777777" w:rsidTr="00672C39">
        <w:trPr>
          <w:trHeight w:val="113"/>
          <w:tblHeader/>
        </w:trPr>
        <w:tc>
          <w:tcPr>
            <w:tcW w:w="1324" w:type="pct"/>
            <w:shd w:val="clear" w:color="auto" w:fill="BDD6EE" w:themeFill="accent5" w:themeFillTint="66"/>
            <w:tcMar>
              <w:top w:w="113" w:type="dxa"/>
              <w:bottom w:w="113" w:type="dxa"/>
            </w:tcMar>
            <w:vAlign w:val="center"/>
          </w:tcPr>
          <w:p w14:paraId="37F1631E" w14:textId="77777777" w:rsidR="003D79C0" w:rsidRPr="003D79C0" w:rsidRDefault="003D79C0" w:rsidP="00A3726E">
            <w:pPr>
              <w:spacing w:after="0"/>
              <w:jc w:val="center"/>
              <w:rPr>
                <w:b/>
              </w:rPr>
            </w:pPr>
            <w:r w:rsidRPr="003D79C0">
              <w:rPr>
                <w:b/>
              </w:rPr>
              <w:t>Esemény</w:t>
            </w:r>
          </w:p>
        </w:tc>
        <w:tc>
          <w:tcPr>
            <w:tcW w:w="1646" w:type="pct"/>
            <w:shd w:val="clear" w:color="auto" w:fill="BDD6EE" w:themeFill="accent5" w:themeFillTint="66"/>
            <w:tcMar>
              <w:top w:w="113" w:type="dxa"/>
              <w:bottom w:w="113" w:type="dxa"/>
            </w:tcMar>
            <w:vAlign w:val="center"/>
          </w:tcPr>
          <w:p w14:paraId="4274421A" w14:textId="77777777" w:rsidR="003D79C0" w:rsidRPr="003D79C0" w:rsidRDefault="003D79C0" w:rsidP="00A3726E">
            <w:pPr>
              <w:spacing w:after="0"/>
              <w:jc w:val="center"/>
              <w:rPr>
                <w:b/>
              </w:rPr>
            </w:pPr>
            <w:r w:rsidRPr="003D79C0">
              <w:rPr>
                <w:b/>
              </w:rPr>
              <w:t>Dátum</w:t>
            </w:r>
          </w:p>
        </w:tc>
        <w:tc>
          <w:tcPr>
            <w:tcW w:w="706" w:type="pct"/>
            <w:shd w:val="clear" w:color="auto" w:fill="BDD6EE" w:themeFill="accent5" w:themeFillTint="66"/>
            <w:tcMar>
              <w:top w:w="113" w:type="dxa"/>
              <w:bottom w:w="113" w:type="dxa"/>
            </w:tcMar>
            <w:vAlign w:val="center"/>
          </w:tcPr>
          <w:p w14:paraId="0118AEE0" w14:textId="77777777" w:rsidR="003D79C0" w:rsidRPr="003D79C0" w:rsidRDefault="003D79C0" w:rsidP="00A3726E">
            <w:pPr>
              <w:spacing w:after="0"/>
              <w:jc w:val="center"/>
              <w:rPr>
                <w:b/>
              </w:rPr>
            </w:pPr>
            <w:r w:rsidRPr="003D79C0">
              <w:rPr>
                <w:b/>
              </w:rPr>
              <w:t>Helyszín</w:t>
            </w:r>
          </w:p>
        </w:tc>
        <w:tc>
          <w:tcPr>
            <w:tcW w:w="1324" w:type="pct"/>
            <w:shd w:val="clear" w:color="auto" w:fill="BDD6EE" w:themeFill="accent5" w:themeFillTint="66"/>
            <w:tcMar>
              <w:top w:w="113" w:type="dxa"/>
              <w:bottom w:w="113" w:type="dxa"/>
            </w:tcMar>
            <w:vAlign w:val="center"/>
          </w:tcPr>
          <w:p w14:paraId="2AF9692B" w14:textId="77777777" w:rsidR="003D79C0" w:rsidRPr="003D79C0" w:rsidRDefault="003D79C0" w:rsidP="00A3726E">
            <w:pPr>
              <w:spacing w:after="0"/>
              <w:jc w:val="center"/>
              <w:rPr>
                <w:b/>
              </w:rPr>
            </w:pPr>
            <w:r w:rsidRPr="003D79C0">
              <w:rPr>
                <w:b/>
              </w:rPr>
              <w:t>Csapat</w:t>
            </w:r>
          </w:p>
        </w:tc>
      </w:tr>
      <w:tr w:rsidR="00672C39" w:rsidRPr="003D79C0" w14:paraId="61394E53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05256159" w14:textId="77777777" w:rsidR="003D79C0" w:rsidRPr="003D79C0" w:rsidRDefault="003D79C0" w:rsidP="00A3726E">
            <w:pPr>
              <w:spacing w:after="0"/>
            </w:pPr>
            <w:r w:rsidRPr="003D79C0">
              <w:t>Rendező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06143E32" w14:textId="77777777" w:rsidR="003D79C0" w:rsidRPr="003D79C0" w:rsidRDefault="003D79C0" w:rsidP="00997819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51A2B3BE" w14:textId="77777777" w:rsidR="003D79C0" w:rsidRPr="003D79C0" w:rsidRDefault="003D79C0" w:rsidP="00997819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69D666F9" w14:textId="77777777" w:rsidR="003D79C0" w:rsidRPr="003D79C0" w:rsidRDefault="003D79C0" w:rsidP="00A3726E">
            <w:pPr>
              <w:spacing w:after="0"/>
            </w:pPr>
            <w:r w:rsidRPr="003D79C0">
              <w:t>Magyarország</w:t>
            </w:r>
          </w:p>
        </w:tc>
      </w:tr>
      <w:tr w:rsidR="00672C39" w:rsidRPr="003D79C0" w14:paraId="080C23C1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6E7EA742" w14:textId="77777777" w:rsidR="003D79C0" w:rsidRPr="003D79C0" w:rsidRDefault="003D79C0" w:rsidP="00A3726E">
            <w:pPr>
              <w:spacing w:after="0"/>
            </w:pPr>
            <w:r w:rsidRPr="003D79C0">
              <w:t>2020-as férfi vízilabda-világliga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0BE37867" w14:textId="77777777" w:rsidR="003D79C0" w:rsidRPr="003D79C0" w:rsidRDefault="003D79C0" w:rsidP="00A3726E">
            <w:pPr>
              <w:spacing w:after="0"/>
            </w:pPr>
            <w:r w:rsidRPr="003D79C0">
              <w:t>2020. június 26. – július 1.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308ED0C6" w14:textId="77777777" w:rsidR="003D79C0" w:rsidRPr="003D79C0" w:rsidRDefault="003D79C0" w:rsidP="00A3726E">
            <w:pPr>
              <w:spacing w:after="0"/>
            </w:pPr>
            <w:r w:rsidRPr="003D79C0">
              <w:t>Tbiliszi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71EC0F19" w14:textId="11570B62" w:rsidR="003D79C0" w:rsidRPr="003D79C0" w:rsidRDefault="003D79C0" w:rsidP="00A3726E">
            <w:pPr>
              <w:spacing w:after="0"/>
            </w:pPr>
            <w:r w:rsidRPr="003D79C0">
              <w:t>Montenegró</w:t>
            </w:r>
            <w:r>
              <w:br/>
            </w:r>
            <w:r w:rsidRPr="003D79C0">
              <w:t>Egyesült Államok</w:t>
            </w:r>
          </w:p>
        </w:tc>
      </w:tr>
      <w:tr w:rsidR="00672C39" w:rsidRPr="003D79C0" w14:paraId="2554421C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54C4455B" w14:textId="77777777" w:rsidR="003D79C0" w:rsidRPr="003D79C0" w:rsidRDefault="003D79C0" w:rsidP="00A3726E">
            <w:pPr>
              <w:spacing w:after="0"/>
            </w:pPr>
            <w:r w:rsidRPr="003D79C0">
              <w:t>2020. évi nyári olimpiai játékok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08A58E47" w14:textId="77777777" w:rsidR="003D79C0" w:rsidRPr="003D79C0" w:rsidRDefault="003D79C0" w:rsidP="00A3726E">
            <w:pPr>
              <w:spacing w:after="0"/>
            </w:pPr>
            <w:r w:rsidRPr="003D79C0">
              <w:t>2020. július 25. – augusztus 8.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524FE194" w14:textId="77777777" w:rsidR="003D79C0" w:rsidRPr="003D79C0" w:rsidRDefault="003D79C0" w:rsidP="00A3726E">
            <w:pPr>
              <w:spacing w:after="0"/>
            </w:pPr>
            <w:r w:rsidRPr="003D79C0">
              <w:t>Tokió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5D8DD5E9" w14:textId="7E12C76A" w:rsidR="003D79C0" w:rsidRPr="003D79C0" w:rsidRDefault="003D79C0" w:rsidP="00A3726E">
            <w:pPr>
              <w:spacing w:after="0"/>
            </w:pPr>
            <w:r w:rsidRPr="003D79C0">
              <w:t>Szerbia</w:t>
            </w:r>
            <w:r>
              <w:br/>
            </w:r>
            <w:r w:rsidRPr="003D79C0">
              <w:t>Görögország</w:t>
            </w:r>
            <w:r>
              <w:br/>
            </w:r>
            <w:r w:rsidRPr="003D79C0">
              <w:t>Spanyolország</w:t>
            </w:r>
            <w:r>
              <w:br/>
            </w:r>
            <w:r w:rsidRPr="003D79C0">
              <w:t>Horvátország</w:t>
            </w:r>
          </w:p>
        </w:tc>
      </w:tr>
      <w:tr w:rsidR="00672C39" w:rsidRPr="003D79C0" w14:paraId="36A98F23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2C78E651" w14:textId="77777777" w:rsidR="003D79C0" w:rsidRPr="003D79C0" w:rsidRDefault="003D79C0" w:rsidP="00A3726E">
            <w:pPr>
              <w:spacing w:after="0"/>
            </w:pPr>
            <w:r w:rsidRPr="003D79C0">
              <w:t>2020-as férfi vízilabda-Európa-bajnokság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35288978" w14:textId="77777777" w:rsidR="003D79C0" w:rsidRPr="003D79C0" w:rsidRDefault="003D79C0" w:rsidP="00A3726E">
            <w:pPr>
              <w:spacing w:after="0"/>
            </w:pPr>
            <w:r w:rsidRPr="003D79C0">
              <w:t>2020. január 14–26.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6F2E847A" w14:textId="77777777" w:rsidR="003D79C0" w:rsidRPr="003D79C0" w:rsidRDefault="003D79C0" w:rsidP="00A3726E">
            <w:pPr>
              <w:spacing w:after="0"/>
            </w:pPr>
            <w:r w:rsidRPr="003D79C0">
              <w:t>Budapest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669D2BE3" w14:textId="263FDA37" w:rsidR="003D79C0" w:rsidRPr="003D79C0" w:rsidRDefault="003D79C0" w:rsidP="00A3726E">
            <w:pPr>
              <w:spacing w:after="0"/>
            </w:pPr>
            <w:r w:rsidRPr="003D79C0">
              <w:t>Olaszország</w:t>
            </w:r>
            <w:r>
              <w:br/>
            </w:r>
            <w:r w:rsidRPr="003D79C0">
              <w:t>Oroszország</w:t>
            </w:r>
            <w:r>
              <w:br/>
            </w:r>
            <w:r w:rsidRPr="003D79C0">
              <w:t>Németország</w:t>
            </w:r>
          </w:p>
        </w:tc>
      </w:tr>
      <w:tr w:rsidR="00672C39" w:rsidRPr="003D79C0" w14:paraId="386631B1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21E50C3B" w14:textId="3EDBA145" w:rsidR="003D79C0" w:rsidRPr="003D79C0" w:rsidRDefault="003D79C0" w:rsidP="00A3726E">
            <w:pPr>
              <w:spacing w:after="0"/>
            </w:pPr>
            <w:r w:rsidRPr="003D79C0">
              <w:t>2022-es vízilabda interkontinentális kupa</w:t>
            </w:r>
            <w:r w:rsidR="00183BEE">
              <w:br/>
            </w:r>
            <w:r w:rsidRPr="003D79C0">
              <w:t>(</w:t>
            </w:r>
            <w:proofErr w:type="gramStart"/>
            <w:r w:rsidRPr="003D79C0">
              <w:t>Amerikai</w:t>
            </w:r>
            <w:proofErr w:type="gramEnd"/>
            <w:r w:rsidRPr="003D79C0">
              <w:t xml:space="preserve"> kijutók)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6B12F717" w14:textId="77777777" w:rsidR="003D79C0" w:rsidRPr="003D79C0" w:rsidRDefault="003D79C0" w:rsidP="00A3726E">
            <w:pPr>
              <w:spacing w:after="0"/>
            </w:pPr>
            <w:r w:rsidRPr="003D79C0">
              <w:t>2022. március 7–13.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519E2E62" w14:textId="77777777" w:rsidR="003D79C0" w:rsidRPr="003D79C0" w:rsidRDefault="003D79C0" w:rsidP="00A3726E">
            <w:pPr>
              <w:spacing w:after="0"/>
            </w:pPr>
            <w:r w:rsidRPr="003D79C0">
              <w:t>Lima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3C663759" w14:textId="60C7A356" w:rsidR="003D79C0" w:rsidRPr="003D79C0" w:rsidRDefault="003D79C0" w:rsidP="00A3726E">
            <w:pPr>
              <w:spacing w:after="0"/>
            </w:pPr>
            <w:r w:rsidRPr="003D79C0">
              <w:t>Kanada</w:t>
            </w:r>
            <w:r>
              <w:br/>
            </w:r>
            <w:r w:rsidRPr="003D79C0">
              <w:t>Brazília</w:t>
            </w:r>
          </w:p>
        </w:tc>
      </w:tr>
      <w:tr w:rsidR="00672C39" w:rsidRPr="003D79C0" w14:paraId="3A4EF99A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438D1D68" w14:textId="77777777" w:rsidR="003D79C0" w:rsidRPr="003D79C0" w:rsidRDefault="003D79C0" w:rsidP="00A3726E">
            <w:pPr>
              <w:spacing w:after="0"/>
            </w:pPr>
            <w:r w:rsidRPr="003D79C0">
              <w:lastRenderedPageBreak/>
              <w:t>Ázsiai résztvevők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17ADEAE9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0619B51B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234572B9" w14:textId="4567BA74" w:rsidR="003D79C0" w:rsidRPr="003D79C0" w:rsidRDefault="003D79C0" w:rsidP="00A3726E">
            <w:pPr>
              <w:spacing w:after="0"/>
            </w:pPr>
            <w:r w:rsidRPr="003D79C0">
              <w:t>Kazahsztán</w:t>
            </w:r>
            <w:r>
              <w:br/>
            </w:r>
            <w:r w:rsidRPr="003D79C0">
              <w:t>Japán</w:t>
            </w:r>
          </w:p>
        </w:tc>
      </w:tr>
      <w:tr w:rsidR="00672C39" w:rsidRPr="003D79C0" w14:paraId="658B7BB6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02CA4CFC" w14:textId="77777777" w:rsidR="003D79C0" w:rsidRPr="003D79C0" w:rsidRDefault="003D79C0" w:rsidP="00A3726E">
            <w:pPr>
              <w:spacing w:after="0"/>
            </w:pPr>
            <w:r w:rsidRPr="003D79C0">
              <w:t>Afrikai résztvevő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25F81054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38972383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193A1D87" w14:textId="77777777" w:rsidR="003D79C0" w:rsidRPr="003D79C0" w:rsidRDefault="003D79C0" w:rsidP="00A3726E">
            <w:pPr>
              <w:spacing w:after="0"/>
            </w:pPr>
            <w:r w:rsidRPr="003D79C0">
              <w:t>Dél-afrikai Köztársaság</w:t>
            </w:r>
          </w:p>
        </w:tc>
      </w:tr>
      <w:tr w:rsidR="00672C39" w:rsidRPr="003D79C0" w14:paraId="2303E9E5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3315F3BF" w14:textId="77777777" w:rsidR="003D79C0" w:rsidRPr="003D79C0" w:rsidRDefault="003D79C0" w:rsidP="00A3726E">
            <w:pPr>
              <w:spacing w:after="0"/>
            </w:pPr>
            <w:r w:rsidRPr="003D79C0">
              <w:t>Óceániai résztvevő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6C34BF2D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3E97048E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429681F2" w14:textId="77777777" w:rsidR="003D79C0" w:rsidRPr="003D79C0" w:rsidRDefault="003D79C0" w:rsidP="00A3726E">
            <w:pPr>
              <w:spacing w:after="0"/>
            </w:pPr>
            <w:r w:rsidRPr="003D79C0">
              <w:t>Ausztrália</w:t>
            </w:r>
          </w:p>
        </w:tc>
      </w:tr>
      <w:tr w:rsidR="00672C39" w:rsidRPr="003D79C0" w14:paraId="027E07E3" w14:textId="77777777" w:rsidTr="00672C39">
        <w:trPr>
          <w:trHeight w:val="113"/>
        </w:trPr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6830CCE2" w14:textId="77777777" w:rsidR="003D79C0" w:rsidRPr="003D79C0" w:rsidRDefault="003D79C0" w:rsidP="00A3726E">
            <w:pPr>
              <w:spacing w:after="0"/>
            </w:pPr>
            <w:r w:rsidRPr="003D79C0">
              <w:t>Szabadkártya</w:t>
            </w:r>
          </w:p>
        </w:tc>
        <w:tc>
          <w:tcPr>
            <w:tcW w:w="1646" w:type="pct"/>
            <w:tcMar>
              <w:top w:w="113" w:type="dxa"/>
              <w:bottom w:w="113" w:type="dxa"/>
            </w:tcMar>
            <w:vAlign w:val="center"/>
          </w:tcPr>
          <w:p w14:paraId="3330DA03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706" w:type="pct"/>
            <w:tcMar>
              <w:top w:w="113" w:type="dxa"/>
              <w:bottom w:w="113" w:type="dxa"/>
            </w:tcMar>
            <w:vAlign w:val="center"/>
          </w:tcPr>
          <w:p w14:paraId="74286BBF" w14:textId="77777777" w:rsidR="003D79C0" w:rsidRPr="003D79C0" w:rsidRDefault="003D79C0" w:rsidP="00B44E62">
            <w:pPr>
              <w:spacing w:after="0"/>
              <w:jc w:val="center"/>
            </w:pPr>
            <w:r w:rsidRPr="003D79C0">
              <w:t>–</w:t>
            </w:r>
          </w:p>
        </w:tc>
        <w:tc>
          <w:tcPr>
            <w:tcW w:w="1324" w:type="pct"/>
            <w:tcMar>
              <w:top w:w="113" w:type="dxa"/>
              <w:bottom w:w="113" w:type="dxa"/>
            </w:tcMar>
            <w:vAlign w:val="center"/>
          </w:tcPr>
          <w:p w14:paraId="4DBA633D" w14:textId="77777777" w:rsidR="003D79C0" w:rsidRPr="003D79C0" w:rsidRDefault="003D79C0" w:rsidP="00A3726E">
            <w:pPr>
              <w:spacing w:after="0"/>
            </w:pPr>
            <w:r w:rsidRPr="003D79C0">
              <w:t>Grúzia</w:t>
            </w:r>
          </w:p>
        </w:tc>
      </w:tr>
    </w:tbl>
    <w:p w14:paraId="596E7A72" w14:textId="77777777" w:rsidR="003D79C0" w:rsidRDefault="003D79C0" w:rsidP="00A13128">
      <w:pPr>
        <w:pStyle w:val="Cmsor1"/>
      </w:pPr>
      <w:r w:rsidRPr="00A13128">
        <w:t>Végeredmény</w:t>
      </w:r>
    </w:p>
    <w:tbl>
      <w:tblPr>
        <w:tblStyle w:val="Rcsostblzat"/>
        <w:tblW w:w="0" w:type="auto"/>
        <w:jc w:val="center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36" w:space="0" w:color="auto"/>
          <w:insideH w:val="single" w:sz="12" w:space="0" w:color="0070C0"/>
          <w:insideV w:val="single" w:sz="12" w:space="0" w:color="0070C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39"/>
        <w:gridCol w:w="2556"/>
      </w:tblGrid>
      <w:tr w:rsidR="003D79C0" w:rsidRPr="00076560" w14:paraId="1FBDA498" w14:textId="77777777" w:rsidTr="00C36A42">
        <w:trPr>
          <w:jc w:val="center"/>
        </w:trPr>
        <w:tc>
          <w:tcPr>
            <w:tcW w:w="1439" w:type="dxa"/>
            <w:shd w:val="clear" w:color="auto" w:fill="BDD6EE" w:themeFill="accent5" w:themeFillTint="66"/>
          </w:tcPr>
          <w:p w14:paraId="34FE9F03" w14:textId="77777777" w:rsidR="003D79C0" w:rsidRPr="00076560" w:rsidRDefault="003D79C0" w:rsidP="00076560">
            <w:pPr>
              <w:spacing w:after="0"/>
              <w:jc w:val="center"/>
              <w:rPr>
                <w:b/>
              </w:rPr>
            </w:pPr>
            <w:r w:rsidRPr="00076560">
              <w:rPr>
                <w:b/>
              </w:rPr>
              <w:t>Helyezés</w:t>
            </w:r>
          </w:p>
        </w:tc>
        <w:tc>
          <w:tcPr>
            <w:tcW w:w="2556" w:type="dxa"/>
            <w:shd w:val="clear" w:color="auto" w:fill="BDD6EE" w:themeFill="accent5" w:themeFillTint="66"/>
          </w:tcPr>
          <w:p w14:paraId="27270A2A" w14:textId="77777777" w:rsidR="003D79C0" w:rsidRPr="00076560" w:rsidRDefault="003D79C0" w:rsidP="00076560">
            <w:pPr>
              <w:spacing w:after="0"/>
              <w:jc w:val="center"/>
              <w:rPr>
                <w:b/>
              </w:rPr>
            </w:pPr>
            <w:r w:rsidRPr="00076560">
              <w:rPr>
                <w:b/>
              </w:rPr>
              <w:t>Nemzet</w:t>
            </w:r>
          </w:p>
        </w:tc>
      </w:tr>
      <w:tr w:rsidR="003D79C0" w:rsidRPr="003D79C0" w14:paraId="4F4261C0" w14:textId="77777777" w:rsidTr="00C36A42">
        <w:trPr>
          <w:jc w:val="center"/>
        </w:trPr>
        <w:tc>
          <w:tcPr>
            <w:tcW w:w="1439" w:type="dxa"/>
            <w:shd w:val="clear" w:color="auto" w:fill="FFD966" w:themeFill="accent4" w:themeFillTint="99"/>
          </w:tcPr>
          <w:p w14:paraId="4960274F" w14:textId="47B365A8" w:rsidR="003D79C0" w:rsidRPr="003D79C0" w:rsidRDefault="00A46BB7" w:rsidP="00076560">
            <w:pPr>
              <w:spacing w:after="0"/>
              <w:jc w:val="center"/>
            </w:pPr>
            <w:r>
              <w:sym w:font="Wingdings" w:char="F08C"/>
            </w:r>
          </w:p>
        </w:tc>
        <w:tc>
          <w:tcPr>
            <w:tcW w:w="2556" w:type="dxa"/>
            <w:shd w:val="clear" w:color="auto" w:fill="FFD966" w:themeFill="accent4" w:themeFillTint="99"/>
          </w:tcPr>
          <w:p w14:paraId="08D0D9DB" w14:textId="77777777" w:rsidR="003D79C0" w:rsidRPr="003D79C0" w:rsidRDefault="003D79C0" w:rsidP="00076560">
            <w:pPr>
              <w:spacing w:after="0"/>
            </w:pPr>
            <w:r w:rsidRPr="003D79C0">
              <w:t>Spanyolország</w:t>
            </w:r>
          </w:p>
        </w:tc>
      </w:tr>
      <w:tr w:rsidR="003D79C0" w:rsidRPr="003D79C0" w14:paraId="2DEF4AAA" w14:textId="77777777" w:rsidTr="00C36A42">
        <w:trPr>
          <w:jc w:val="center"/>
        </w:trPr>
        <w:tc>
          <w:tcPr>
            <w:tcW w:w="1439" w:type="dxa"/>
            <w:shd w:val="clear" w:color="auto" w:fill="D9D9D9" w:themeFill="background1" w:themeFillShade="D9"/>
          </w:tcPr>
          <w:p w14:paraId="40ACEF9F" w14:textId="6C52C92D" w:rsidR="003D79C0" w:rsidRPr="003D79C0" w:rsidRDefault="00A46BB7" w:rsidP="00076560">
            <w:pPr>
              <w:spacing w:after="0"/>
              <w:jc w:val="center"/>
            </w:pPr>
            <w:r>
              <w:sym w:font="Wingdings" w:char="F08D"/>
            </w:r>
          </w:p>
        </w:tc>
        <w:tc>
          <w:tcPr>
            <w:tcW w:w="2556" w:type="dxa"/>
            <w:shd w:val="clear" w:color="auto" w:fill="D9D9D9" w:themeFill="background1" w:themeFillShade="D9"/>
          </w:tcPr>
          <w:p w14:paraId="45717DAE" w14:textId="77777777" w:rsidR="003D79C0" w:rsidRPr="003D79C0" w:rsidRDefault="003D79C0" w:rsidP="00076560">
            <w:pPr>
              <w:spacing w:after="0"/>
            </w:pPr>
            <w:r w:rsidRPr="003D79C0">
              <w:t>Olaszország</w:t>
            </w:r>
          </w:p>
        </w:tc>
      </w:tr>
      <w:tr w:rsidR="003D79C0" w:rsidRPr="003D79C0" w14:paraId="4A7B7309" w14:textId="77777777" w:rsidTr="00C36A42">
        <w:trPr>
          <w:jc w:val="center"/>
        </w:trPr>
        <w:tc>
          <w:tcPr>
            <w:tcW w:w="1439" w:type="dxa"/>
            <w:tcBorders>
              <w:bottom w:val="single" w:sz="12" w:space="0" w:color="0070C0"/>
            </w:tcBorders>
            <w:shd w:val="clear" w:color="auto" w:fill="F4B083" w:themeFill="accent2" w:themeFillTint="99"/>
          </w:tcPr>
          <w:p w14:paraId="5010160D" w14:textId="484FB0FA" w:rsidR="003D79C0" w:rsidRPr="003D79C0" w:rsidRDefault="00A46BB7" w:rsidP="00076560">
            <w:pPr>
              <w:spacing w:after="0"/>
              <w:jc w:val="center"/>
            </w:pPr>
            <w:r>
              <w:sym w:font="Wingdings" w:char="F08E"/>
            </w:r>
            <w:bookmarkStart w:id="0" w:name="_GoBack"/>
            <w:bookmarkEnd w:id="0"/>
          </w:p>
        </w:tc>
        <w:tc>
          <w:tcPr>
            <w:tcW w:w="2556" w:type="dxa"/>
            <w:tcBorders>
              <w:bottom w:val="single" w:sz="12" w:space="0" w:color="0070C0"/>
            </w:tcBorders>
            <w:shd w:val="clear" w:color="auto" w:fill="F4B083" w:themeFill="accent2" w:themeFillTint="99"/>
          </w:tcPr>
          <w:p w14:paraId="142AD6B4" w14:textId="77777777" w:rsidR="003D79C0" w:rsidRPr="003D79C0" w:rsidRDefault="003D79C0" w:rsidP="00076560">
            <w:pPr>
              <w:spacing w:after="0"/>
            </w:pPr>
            <w:r w:rsidRPr="003D79C0">
              <w:t>Görögország</w:t>
            </w:r>
          </w:p>
        </w:tc>
      </w:tr>
      <w:tr w:rsidR="003D79C0" w:rsidRPr="003D79C0" w14:paraId="1A8BE831" w14:textId="77777777" w:rsidTr="00C36A42">
        <w:trPr>
          <w:jc w:val="center"/>
        </w:trPr>
        <w:tc>
          <w:tcPr>
            <w:tcW w:w="1439" w:type="dxa"/>
            <w:tcBorders>
              <w:bottom w:val="single" w:sz="36" w:space="0" w:color="auto"/>
            </w:tcBorders>
          </w:tcPr>
          <w:p w14:paraId="7CF8EA38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4.</w:t>
            </w:r>
          </w:p>
        </w:tc>
        <w:tc>
          <w:tcPr>
            <w:tcW w:w="2556" w:type="dxa"/>
            <w:tcBorders>
              <w:bottom w:val="single" w:sz="36" w:space="0" w:color="auto"/>
            </w:tcBorders>
          </w:tcPr>
          <w:p w14:paraId="743E7142" w14:textId="77777777" w:rsidR="003D79C0" w:rsidRPr="003D79C0" w:rsidRDefault="003D79C0" w:rsidP="00076560">
            <w:pPr>
              <w:spacing w:after="0"/>
            </w:pPr>
            <w:r w:rsidRPr="003D79C0">
              <w:t>Horvátország</w:t>
            </w:r>
          </w:p>
        </w:tc>
      </w:tr>
      <w:tr w:rsidR="003D79C0" w:rsidRPr="003D79C0" w14:paraId="02BFB310" w14:textId="77777777" w:rsidTr="00C36A42">
        <w:trPr>
          <w:jc w:val="center"/>
        </w:trPr>
        <w:tc>
          <w:tcPr>
            <w:tcW w:w="1439" w:type="dxa"/>
            <w:tcBorders>
              <w:top w:val="single" w:sz="36" w:space="0" w:color="auto"/>
            </w:tcBorders>
          </w:tcPr>
          <w:p w14:paraId="045752FB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5.</w:t>
            </w:r>
          </w:p>
        </w:tc>
        <w:tc>
          <w:tcPr>
            <w:tcW w:w="2556" w:type="dxa"/>
            <w:tcBorders>
              <w:top w:val="single" w:sz="36" w:space="0" w:color="auto"/>
            </w:tcBorders>
          </w:tcPr>
          <w:p w14:paraId="25171CFC" w14:textId="77777777" w:rsidR="003D79C0" w:rsidRPr="003D79C0" w:rsidRDefault="003D79C0" w:rsidP="00076560">
            <w:pPr>
              <w:spacing w:after="0"/>
            </w:pPr>
            <w:r w:rsidRPr="003D79C0">
              <w:t>Szerbia</w:t>
            </w:r>
          </w:p>
        </w:tc>
      </w:tr>
      <w:tr w:rsidR="003D79C0" w:rsidRPr="003D79C0" w14:paraId="03053D1E" w14:textId="77777777" w:rsidTr="00C36A42">
        <w:trPr>
          <w:jc w:val="center"/>
        </w:trPr>
        <w:tc>
          <w:tcPr>
            <w:tcW w:w="1439" w:type="dxa"/>
          </w:tcPr>
          <w:p w14:paraId="0F45132E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6.</w:t>
            </w:r>
          </w:p>
        </w:tc>
        <w:tc>
          <w:tcPr>
            <w:tcW w:w="2556" w:type="dxa"/>
          </w:tcPr>
          <w:p w14:paraId="67FD7F30" w14:textId="77777777" w:rsidR="003D79C0" w:rsidRPr="003D79C0" w:rsidRDefault="003D79C0" w:rsidP="00076560">
            <w:pPr>
              <w:spacing w:after="0"/>
            </w:pPr>
            <w:r w:rsidRPr="003D79C0">
              <w:t>Egyesült Államok</w:t>
            </w:r>
          </w:p>
        </w:tc>
      </w:tr>
      <w:tr w:rsidR="003D79C0" w:rsidRPr="003D79C0" w14:paraId="76F9BA22" w14:textId="77777777" w:rsidTr="00C36A42">
        <w:trPr>
          <w:jc w:val="center"/>
        </w:trPr>
        <w:tc>
          <w:tcPr>
            <w:tcW w:w="1439" w:type="dxa"/>
            <w:tcBorders>
              <w:bottom w:val="single" w:sz="12" w:space="0" w:color="0070C0"/>
            </w:tcBorders>
          </w:tcPr>
          <w:p w14:paraId="7B0651DB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7.</w:t>
            </w:r>
          </w:p>
        </w:tc>
        <w:tc>
          <w:tcPr>
            <w:tcW w:w="2556" w:type="dxa"/>
            <w:tcBorders>
              <w:bottom w:val="single" w:sz="12" w:space="0" w:color="0070C0"/>
            </w:tcBorders>
          </w:tcPr>
          <w:p w14:paraId="3C7F33F9" w14:textId="77777777" w:rsidR="003D79C0" w:rsidRPr="003D79C0" w:rsidRDefault="003D79C0" w:rsidP="00076560">
            <w:pPr>
              <w:spacing w:after="0"/>
            </w:pPr>
            <w:r w:rsidRPr="003D79C0">
              <w:t>Magyarország</w:t>
            </w:r>
          </w:p>
        </w:tc>
      </w:tr>
      <w:tr w:rsidR="003D79C0" w:rsidRPr="003D79C0" w14:paraId="72620A02" w14:textId="77777777" w:rsidTr="00C36A42">
        <w:trPr>
          <w:jc w:val="center"/>
        </w:trPr>
        <w:tc>
          <w:tcPr>
            <w:tcW w:w="1439" w:type="dxa"/>
            <w:tcBorders>
              <w:bottom w:val="single" w:sz="36" w:space="0" w:color="auto"/>
            </w:tcBorders>
          </w:tcPr>
          <w:p w14:paraId="6566B305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8.</w:t>
            </w:r>
          </w:p>
        </w:tc>
        <w:tc>
          <w:tcPr>
            <w:tcW w:w="2556" w:type="dxa"/>
            <w:tcBorders>
              <w:bottom w:val="single" w:sz="36" w:space="0" w:color="auto"/>
            </w:tcBorders>
          </w:tcPr>
          <w:p w14:paraId="2FEEACA5" w14:textId="77777777" w:rsidR="003D79C0" w:rsidRPr="003D79C0" w:rsidRDefault="003D79C0" w:rsidP="00076560">
            <w:pPr>
              <w:spacing w:after="0"/>
            </w:pPr>
            <w:r w:rsidRPr="003D79C0">
              <w:t>Montenegró</w:t>
            </w:r>
          </w:p>
        </w:tc>
      </w:tr>
      <w:tr w:rsidR="003D79C0" w:rsidRPr="003D79C0" w14:paraId="12528AC4" w14:textId="77777777" w:rsidTr="00C36A42">
        <w:trPr>
          <w:jc w:val="center"/>
        </w:trPr>
        <w:tc>
          <w:tcPr>
            <w:tcW w:w="1439" w:type="dxa"/>
            <w:tcBorders>
              <w:top w:val="single" w:sz="36" w:space="0" w:color="auto"/>
            </w:tcBorders>
          </w:tcPr>
          <w:p w14:paraId="3626E74A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9.</w:t>
            </w:r>
          </w:p>
        </w:tc>
        <w:tc>
          <w:tcPr>
            <w:tcW w:w="2556" w:type="dxa"/>
            <w:tcBorders>
              <w:top w:val="single" w:sz="36" w:space="0" w:color="auto"/>
            </w:tcBorders>
          </w:tcPr>
          <w:p w14:paraId="0D83BF67" w14:textId="77777777" w:rsidR="003D79C0" w:rsidRPr="003D79C0" w:rsidRDefault="003D79C0" w:rsidP="00076560">
            <w:pPr>
              <w:spacing w:after="0"/>
            </w:pPr>
            <w:r w:rsidRPr="003D79C0">
              <w:t>Japán</w:t>
            </w:r>
          </w:p>
        </w:tc>
      </w:tr>
      <w:tr w:rsidR="003D79C0" w:rsidRPr="003D79C0" w14:paraId="18841E41" w14:textId="77777777" w:rsidTr="00C36A42">
        <w:trPr>
          <w:jc w:val="center"/>
        </w:trPr>
        <w:tc>
          <w:tcPr>
            <w:tcW w:w="1439" w:type="dxa"/>
          </w:tcPr>
          <w:p w14:paraId="03A24B76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10.</w:t>
            </w:r>
          </w:p>
        </w:tc>
        <w:tc>
          <w:tcPr>
            <w:tcW w:w="2556" w:type="dxa"/>
          </w:tcPr>
          <w:p w14:paraId="0435A192" w14:textId="77777777" w:rsidR="003D79C0" w:rsidRPr="003D79C0" w:rsidRDefault="003D79C0" w:rsidP="00076560">
            <w:pPr>
              <w:spacing w:after="0"/>
            </w:pPr>
            <w:r w:rsidRPr="003D79C0">
              <w:t>Grúzia</w:t>
            </w:r>
          </w:p>
        </w:tc>
      </w:tr>
      <w:tr w:rsidR="003D79C0" w:rsidRPr="003D79C0" w14:paraId="4EE9F5A6" w14:textId="77777777" w:rsidTr="00C36A42">
        <w:trPr>
          <w:jc w:val="center"/>
        </w:trPr>
        <w:tc>
          <w:tcPr>
            <w:tcW w:w="1439" w:type="dxa"/>
            <w:tcBorders>
              <w:bottom w:val="single" w:sz="12" w:space="0" w:color="0070C0"/>
            </w:tcBorders>
          </w:tcPr>
          <w:p w14:paraId="1F8970A4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11.</w:t>
            </w:r>
          </w:p>
        </w:tc>
        <w:tc>
          <w:tcPr>
            <w:tcW w:w="2556" w:type="dxa"/>
            <w:tcBorders>
              <w:bottom w:val="single" w:sz="12" w:space="0" w:color="0070C0"/>
            </w:tcBorders>
          </w:tcPr>
          <w:p w14:paraId="76B312ED" w14:textId="77777777" w:rsidR="003D79C0" w:rsidRPr="003D79C0" w:rsidRDefault="003D79C0" w:rsidP="00076560">
            <w:pPr>
              <w:spacing w:after="0"/>
            </w:pPr>
            <w:r w:rsidRPr="003D79C0">
              <w:t>Ausztrália</w:t>
            </w:r>
          </w:p>
        </w:tc>
      </w:tr>
      <w:tr w:rsidR="003D79C0" w:rsidRPr="003D79C0" w14:paraId="40DC6C2D" w14:textId="77777777" w:rsidTr="00C36A42">
        <w:trPr>
          <w:jc w:val="center"/>
        </w:trPr>
        <w:tc>
          <w:tcPr>
            <w:tcW w:w="1439" w:type="dxa"/>
            <w:tcBorders>
              <w:bottom w:val="single" w:sz="36" w:space="0" w:color="auto"/>
            </w:tcBorders>
          </w:tcPr>
          <w:p w14:paraId="0081BC59" w14:textId="77777777" w:rsidR="003D79C0" w:rsidRPr="003D79C0" w:rsidRDefault="003D79C0" w:rsidP="00076560">
            <w:pPr>
              <w:spacing w:after="0"/>
              <w:jc w:val="center"/>
            </w:pPr>
            <w:r w:rsidRPr="003D79C0">
              <w:t>12.</w:t>
            </w:r>
          </w:p>
        </w:tc>
        <w:tc>
          <w:tcPr>
            <w:tcW w:w="2556" w:type="dxa"/>
            <w:tcBorders>
              <w:bottom w:val="single" w:sz="36" w:space="0" w:color="auto"/>
            </w:tcBorders>
          </w:tcPr>
          <w:p w14:paraId="0C234A0C" w14:textId="77777777" w:rsidR="003D79C0" w:rsidRPr="003D79C0" w:rsidRDefault="003D79C0" w:rsidP="00076560">
            <w:pPr>
              <w:spacing w:after="0"/>
            </w:pPr>
            <w:r w:rsidRPr="003D79C0">
              <w:t>Dél-afrikai Köztársaság</w:t>
            </w:r>
          </w:p>
        </w:tc>
      </w:tr>
      <w:tr w:rsidR="00A3726E" w:rsidRPr="003D79C0" w14:paraId="401C9686" w14:textId="77777777" w:rsidTr="00C36A42">
        <w:trPr>
          <w:jc w:val="center"/>
        </w:trPr>
        <w:tc>
          <w:tcPr>
            <w:tcW w:w="1439" w:type="dxa"/>
            <w:tcBorders>
              <w:top w:val="single" w:sz="36" w:space="0" w:color="auto"/>
            </w:tcBorders>
          </w:tcPr>
          <w:p w14:paraId="02A3E570" w14:textId="0924B9FF" w:rsidR="00A3726E" w:rsidRPr="003D79C0" w:rsidRDefault="00A3726E" w:rsidP="00076560">
            <w:pPr>
              <w:spacing w:after="0"/>
              <w:jc w:val="center"/>
            </w:pPr>
            <w:r>
              <w:t>13.</w:t>
            </w:r>
          </w:p>
        </w:tc>
        <w:tc>
          <w:tcPr>
            <w:tcW w:w="2556" w:type="dxa"/>
            <w:tcBorders>
              <w:top w:val="single" w:sz="36" w:space="0" w:color="auto"/>
            </w:tcBorders>
          </w:tcPr>
          <w:p w14:paraId="64A59A48" w14:textId="6472BF27" w:rsidR="00A3726E" w:rsidRPr="003D79C0" w:rsidRDefault="00A3726E" w:rsidP="00076560">
            <w:pPr>
              <w:spacing w:after="0"/>
            </w:pPr>
            <w:r>
              <w:t>Németország</w:t>
            </w:r>
          </w:p>
        </w:tc>
      </w:tr>
      <w:tr w:rsidR="00A3726E" w:rsidRPr="003D79C0" w14:paraId="569F8F6F" w14:textId="77777777" w:rsidTr="00C36A42">
        <w:trPr>
          <w:jc w:val="center"/>
        </w:trPr>
        <w:tc>
          <w:tcPr>
            <w:tcW w:w="1439" w:type="dxa"/>
          </w:tcPr>
          <w:p w14:paraId="23C75F69" w14:textId="7BB0F073" w:rsidR="00A3726E" w:rsidRPr="003D79C0" w:rsidRDefault="00A3726E" w:rsidP="00076560">
            <w:pPr>
              <w:spacing w:after="0"/>
              <w:jc w:val="center"/>
            </w:pPr>
            <w:r>
              <w:t>14.</w:t>
            </w:r>
          </w:p>
        </w:tc>
        <w:tc>
          <w:tcPr>
            <w:tcW w:w="2556" w:type="dxa"/>
          </w:tcPr>
          <w:p w14:paraId="32A3F29F" w14:textId="54E22A1E" w:rsidR="00A3726E" w:rsidRPr="003D79C0" w:rsidRDefault="00A3726E" w:rsidP="00076560">
            <w:pPr>
              <w:spacing w:after="0"/>
            </w:pPr>
            <w:r>
              <w:t>Kazahsztán</w:t>
            </w:r>
          </w:p>
        </w:tc>
      </w:tr>
      <w:tr w:rsidR="00A3726E" w:rsidRPr="003D79C0" w14:paraId="7A2B5B81" w14:textId="77777777" w:rsidTr="00C36A42">
        <w:trPr>
          <w:jc w:val="center"/>
        </w:trPr>
        <w:tc>
          <w:tcPr>
            <w:tcW w:w="1439" w:type="dxa"/>
            <w:tcBorders>
              <w:bottom w:val="single" w:sz="12" w:space="0" w:color="0070C0"/>
            </w:tcBorders>
          </w:tcPr>
          <w:p w14:paraId="424E6EB7" w14:textId="44C95996" w:rsidR="00A3726E" w:rsidRPr="003D79C0" w:rsidRDefault="00A3726E" w:rsidP="00076560">
            <w:pPr>
              <w:spacing w:after="0"/>
              <w:jc w:val="center"/>
            </w:pPr>
            <w:r>
              <w:t>15.</w:t>
            </w:r>
          </w:p>
        </w:tc>
        <w:tc>
          <w:tcPr>
            <w:tcW w:w="2556" w:type="dxa"/>
            <w:tcBorders>
              <w:bottom w:val="single" w:sz="12" w:space="0" w:color="0070C0"/>
            </w:tcBorders>
          </w:tcPr>
          <w:p w14:paraId="55FA30B4" w14:textId="377BBD7B" w:rsidR="00A3726E" w:rsidRPr="003D79C0" w:rsidRDefault="00A3726E" w:rsidP="00076560">
            <w:pPr>
              <w:spacing w:after="0"/>
            </w:pPr>
            <w:r>
              <w:t>Brazília</w:t>
            </w:r>
          </w:p>
        </w:tc>
      </w:tr>
      <w:tr w:rsidR="00A3726E" w:rsidRPr="003D79C0" w14:paraId="5FC7E543" w14:textId="77777777" w:rsidTr="00C36A42">
        <w:trPr>
          <w:jc w:val="center"/>
        </w:trPr>
        <w:tc>
          <w:tcPr>
            <w:tcW w:w="1439" w:type="dxa"/>
            <w:tcBorders>
              <w:bottom w:val="single" w:sz="36" w:space="0" w:color="auto"/>
            </w:tcBorders>
          </w:tcPr>
          <w:p w14:paraId="6C625634" w14:textId="7A2E489E" w:rsidR="00A3726E" w:rsidRPr="003D79C0" w:rsidRDefault="00A3726E" w:rsidP="00076560">
            <w:pPr>
              <w:spacing w:after="0"/>
              <w:jc w:val="center"/>
            </w:pPr>
            <w:r>
              <w:t>visszalépett</w:t>
            </w:r>
          </w:p>
        </w:tc>
        <w:tc>
          <w:tcPr>
            <w:tcW w:w="2556" w:type="dxa"/>
            <w:tcBorders>
              <w:bottom w:val="single" w:sz="36" w:space="0" w:color="auto"/>
            </w:tcBorders>
          </w:tcPr>
          <w:p w14:paraId="1391E9ED" w14:textId="185805D4" w:rsidR="00A3726E" w:rsidRPr="003D79C0" w:rsidRDefault="00A3726E" w:rsidP="00076560">
            <w:pPr>
              <w:spacing w:after="0"/>
            </w:pPr>
            <w:r>
              <w:t>Kanada</w:t>
            </w:r>
          </w:p>
        </w:tc>
      </w:tr>
    </w:tbl>
    <w:p w14:paraId="1C15AEFB" w14:textId="1938489A" w:rsidR="00930AAA" w:rsidRDefault="00930AAA" w:rsidP="00A3726E"/>
    <w:sectPr w:rsidR="00930A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52A43" w14:textId="77777777" w:rsidR="00020067" w:rsidRDefault="00020067" w:rsidP="003B71CE">
      <w:pPr>
        <w:spacing w:after="0" w:line="240" w:lineRule="auto"/>
      </w:pPr>
      <w:r>
        <w:separator/>
      </w:r>
    </w:p>
  </w:endnote>
  <w:endnote w:type="continuationSeparator" w:id="0">
    <w:p w14:paraId="4A44A177" w14:textId="77777777" w:rsidR="00020067" w:rsidRDefault="00020067" w:rsidP="003B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439131"/>
      <w:docPartObj>
        <w:docPartGallery w:val="Page Numbers (Bottom of Page)"/>
        <w:docPartUnique/>
      </w:docPartObj>
    </w:sdtPr>
    <w:sdtEndPr>
      <w:rPr>
        <w:b/>
      </w:rPr>
    </w:sdtEndPr>
    <w:sdtContent>
      <w:p w14:paraId="0EF05533" w14:textId="125414F2" w:rsidR="003B71CE" w:rsidRPr="003B71CE" w:rsidRDefault="003B71CE" w:rsidP="003B71CE">
        <w:pPr>
          <w:pStyle w:val="llb"/>
          <w:jc w:val="center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 PAGE  \* ROMAN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II</w:t>
        </w:r>
        <w:r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5EEDA" w14:textId="77777777" w:rsidR="00020067" w:rsidRDefault="00020067" w:rsidP="003B71CE">
      <w:pPr>
        <w:spacing w:after="0" w:line="240" w:lineRule="auto"/>
      </w:pPr>
      <w:r>
        <w:separator/>
      </w:r>
    </w:p>
  </w:footnote>
  <w:footnote w:type="continuationSeparator" w:id="0">
    <w:p w14:paraId="52558115" w14:textId="77777777" w:rsidR="00020067" w:rsidRDefault="00020067" w:rsidP="003B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84D"/>
    <w:multiLevelType w:val="hybridMultilevel"/>
    <w:tmpl w:val="2C70442E"/>
    <w:lvl w:ilvl="0" w:tplc="F918990E">
      <w:start w:val="1"/>
      <w:numFmt w:val="decimal"/>
      <w:pStyle w:val="TJ2"/>
      <w:lvlText w:val="%1."/>
      <w:lvlJc w:val="left"/>
      <w:pPr>
        <w:ind w:left="220" w:hanging="360"/>
      </w:pPr>
    </w:lvl>
    <w:lvl w:ilvl="1" w:tplc="040E0019" w:tentative="1">
      <w:start w:val="1"/>
      <w:numFmt w:val="lowerLetter"/>
      <w:lvlText w:val="%2."/>
      <w:lvlJc w:val="left"/>
      <w:pPr>
        <w:ind w:left="940" w:hanging="360"/>
      </w:pPr>
    </w:lvl>
    <w:lvl w:ilvl="2" w:tplc="040E001B" w:tentative="1">
      <w:start w:val="1"/>
      <w:numFmt w:val="lowerRoman"/>
      <w:lvlText w:val="%3."/>
      <w:lvlJc w:val="right"/>
      <w:pPr>
        <w:ind w:left="1660" w:hanging="180"/>
      </w:pPr>
    </w:lvl>
    <w:lvl w:ilvl="3" w:tplc="040E000F" w:tentative="1">
      <w:start w:val="1"/>
      <w:numFmt w:val="decimal"/>
      <w:lvlText w:val="%4."/>
      <w:lvlJc w:val="left"/>
      <w:pPr>
        <w:ind w:left="2380" w:hanging="360"/>
      </w:pPr>
    </w:lvl>
    <w:lvl w:ilvl="4" w:tplc="040E0019" w:tentative="1">
      <w:start w:val="1"/>
      <w:numFmt w:val="lowerLetter"/>
      <w:lvlText w:val="%5."/>
      <w:lvlJc w:val="left"/>
      <w:pPr>
        <w:ind w:left="3100" w:hanging="360"/>
      </w:pPr>
    </w:lvl>
    <w:lvl w:ilvl="5" w:tplc="040E001B" w:tentative="1">
      <w:start w:val="1"/>
      <w:numFmt w:val="lowerRoman"/>
      <w:lvlText w:val="%6."/>
      <w:lvlJc w:val="right"/>
      <w:pPr>
        <w:ind w:left="3820" w:hanging="180"/>
      </w:pPr>
    </w:lvl>
    <w:lvl w:ilvl="6" w:tplc="040E000F" w:tentative="1">
      <w:start w:val="1"/>
      <w:numFmt w:val="decimal"/>
      <w:lvlText w:val="%7."/>
      <w:lvlJc w:val="left"/>
      <w:pPr>
        <w:ind w:left="4540" w:hanging="360"/>
      </w:pPr>
    </w:lvl>
    <w:lvl w:ilvl="7" w:tplc="040E0019" w:tentative="1">
      <w:start w:val="1"/>
      <w:numFmt w:val="lowerLetter"/>
      <w:lvlText w:val="%8."/>
      <w:lvlJc w:val="left"/>
      <w:pPr>
        <w:ind w:left="5260" w:hanging="360"/>
      </w:pPr>
    </w:lvl>
    <w:lvl w:ilvl="8" w:tplc="040E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1" w15:restartNumberingAfterBreak="0">
    <w:nsid w:val="39A64A25"/>
    <w:multiLevelType w:val="hybridMultilevel"/>
    <w:tmpl w:val="F1144904"/>
    <w:lvl w:ilvl="0" w:tplc="9D14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1543C"/>
    <w:multiLevelType w:val="hybridMultilevel"/>
    <w:tmpl w:val="A4EA3D7C"/>
    <w:lvl w:ilvl="0" w:tplc="14F8B93C">
      <w:start w:val="1"/>
      <w:numFmt w:val="decimal"/>
      <w:pStyle w:val="TJ1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68931DA"/>
    <w:multiLevelType w:val="hybridMultilevel"/>
    <w:tmpl w:val="7936B274"/>
    <w:lvl w:ilvl="0" w:tplc="87926E56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90670"/>
    <w:multiLevelType w:val="multilevel"/>
    <w:tmpl w:val="4768D95C"/>
    <w:lvl w:ilvl="0">
      <w:start w:val="1"/>
      <w:numFmt w:val="decimal"/>
      <w:pStyle w:val="T11FEJEZETCI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77A31B5"/>
    <w:multiLevelType w:val="hybridMultilevel"/>
    <w:tmpl w:val="28BC3652"/>
    <w:lvl w:ilvl="0" w:tplc="37E01D10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15"/>
    <w:rsid w:val="00020067"/>
    <w:rsid w:val="00076560"/>
    <w:rsid w:val="00183BEE"/>
    <w:rsid w:val="003B71CE"/>
    <w:rsid w:val="003D79C0"/>
    <w:rsid w:val="00515020"/>
    <w:rsid w:val="00520565"/>
    <w:rsid w:val="005B2D7E"/>
    <w:rsid w:val="00672C39"/>
    <w:rsid w:val="00702CF4"/>
    <w:rsid w:val="00930AAA"/>
    <w:rsid w:val="00997538"/>
    <w:rsid w:val="00997819"/>
    <w:rsid w:val="009E0C2E"/>
    <w:rsid w:val="00A13128"/>
    <w:rsid w:val="00A347C3"/>
    <w:rsid w:val="00A3726E"/>
    <w:rsid w:val="00A46BB7"/>
    <w:rsid w:val="00B05301"/>
    <w:rsid w:val="00B44E62"/>
    <w:rsid w:val="00BE04A7"/>
    <w:rsid w:val="00C36A42"/>
    <w:rsid w:val="00E6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BC40"/>
  <w15:chartTrackingRefBased/>
  <w15:docId w15:val="{B38AD5A5-C3DF-47AF-86F9-92640910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D79C0"/>
    <w:pPr>
      <w:spacing w:after="280"/>
    </w:pPr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13128"/>
    <w:pPr>
      <w:pBdr>
        <w:bottom w:val="dotted" w:sz="12" w:space="8" w:color="0070C0"/>
      </w:pBdr>
      <w:spacing w:before="280"/>
      <w:ind w:left="2835" w:right="2835"/>
      <w:jc w:val="center"/>
      <w:outlineLvl w:val="0"/>
    </w:pPr>
    <w:rPr>
      <w:b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00FOCIM">
    <w:name w:val="T00_FOCIM"/>
    <w:basedOn w:val="Norml"/>
    <w:link w:val="T00FOCIMChar"/>
    <w:qFormat/>
    <w:rsid w:val="009E0C2E"/>
    <w:pPr>
      <w:spacing w:after="1440" w:line="1000" w:lineRule="exact"/>
      <w:jc w:val="center"/>
    </w:pPr>
    <w:rPr>
      <w:rFonts w:ascii="Montserrat" w:hAnsi="Montserrat" w:cstheme="minorHAnsi"/>
      <w:b/>
      <w:caps/>
      <w:sz w:val="96"/>
      <w:szCs w:val="96"/>
    </w:rPr>
  </w:style>
  <w:style w:type="character" w:customStyle="1" w:styleId="T00FOCIMChar">
    <w:name w:val="T00_FOCIM Char"/>
    <w:basedOn w:val="Bekezdsalapbettpusa"/>
    <w:link w:val="T00FOCIM"/>
    <w:rsid w:val="009E0C2E"/>
    <w:rPr>
      <w:rFonts w:ascii="Montserrat" w:hAnsi="Montserrat" w:cstheme="minorHAnsi"/>
      <w:b/>
      <w:caps/>
      <w:sz w:val="96"/>
      <w:szCs w:val="96"/>
    </w:rPr>
  </w:style>
  <w:style w:type="paragraph" w:customStyle="1" w:styleId="T01NEV">
    <w:name w:val="T01_NEV"/>
    <w:basedOn w:val="T00FOCIM"/>
    <w:link w:val="T01NEVChar"/>
    <w:qFormat/>
    <w:rsid w:val="009E0C2E"/>
    <w:pPr>
      <w:spacing w:after="0" w:line="240" w:lineRule="auto"/>
    </w:pPr>
    <w:rPr>
      <w:b w:val="0"/>
      <w:sz w:val="24"/>
      <w:szCs w:val="24"/>
    </w:rPr>
  </w:style>
  <w:style w:type="character" w:customStyle="1" w:styleId="T01NEVChar">
    <w:name w:val="T01_NEV Char"/>
    <w:basedOn w:val="T00FOCIMChar"/>
    <w:link w:val="T01NEV"/>
    <w:rsid w:val="009E0C2E"/>
    <w:rPr>
      <w:rFonts w:ascii="Montserrat" w:hAnsi="Montserrat" w:cstheme="minorHAnsi"/>
      <w:b w:val="0"/>
      <w:caps/>
      <w:sz w:val="24"/>
      <w:szCs w:val="24"/>
    </w:rPr>
  </w:style>
  <w:style w:type="paragraph" w:customStyle="1" w:styleId="T02ELOFEJ">
    <w:name w:val="T02_ELOFEJ"/>
    <w:basedOn w:val="Norml"/>
    <w:link w:val="T02ELOFEJChar"/>
    <w:qFormat/>
    <w:rsid w:val="009E0C2E"/>
    <w:pPr>
      <w:pBdr>
        <w:top w:val="nil"/>
        <w:left w:val="nil"/>
        <w:bottom w:val="single" w:sz="4" w:space="7" w:color="000000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2268" w:right="2268"/>
      <w:jc w:val="center"/>
    </w:pPr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character" w:customStyle="1" w:styleId="T02ELOFEJChar">
    <w:name w:val="T02_ELOFEJ Char"/>
    <w:basedOn w:val="Bekezdsalapbettpusa"/>
    <w:link w:val="T02ELOFEJ"/>
    <w:rsid w:val="009E0C2E"/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paragraph" w:customStyle="1" w:styleId="T03ELOLAB">
    <w:name w:val="T03_ELOLAB"/>
    <w:basedOn w:val="Norml"/>
    <w:link w:val="T03ELOLABChar"/>
    <w:qFormat/>
    <w:rsid w:val="009E0C2E"/>
    <w:pPr>
      <w:tabs>
        <w:tab w:val="center" w:pos="4536"/>
        <w:tab w:val="right" w:pos="9072"/>
      </w:tabs>
      <w:spacing w:after="0" w:line="240" w:lineRule="auto"/>
      <w:jc w:val="center"/>
    </w:pPr>
    <w:rPr>
      <w:rFonts w:ascii="Montserrat Medium" w:hAnsi="Montserrat Medium"/>
      <w:sz w:val="20"/>
    </w:rPr>
  </w:style>
  <w:style w:type="character" w:customStyle="1" w:styleId="T03ELOLABChar">
    <w:name w:val="T03_ELOLAB Char"/>
    <w:basedOn w:val="Bekezdsalapbettpusa"/>
    <w:link w:val="T03ELOLAB"/>
    <w:rsid w:val="009E0C2E"/>
    <w:rPr>
      <w:rFonts w:ascii="Montserrat Medium" w:hAnsi="Montserrat Medium"/>
      <w:sz w:val="20"/>
    </w:rPr>
  </w:style>
  <w:style w:type="paragraph" w:customStyle="1" w:styleId="T10TARTALOMCIM">
    <w:name w:val="T10_TARTALOMCIM"/>
    <w:basedOn w:val="T00FOCIM"/>
    <w:link w:val="T10TARTALOMCIMChar"/>
    <w:qFormat/>
    <w:rsid w:val="009E0C2E"/>
    <w:pPr>
      <w:spacing w:after="480" w:line="240" w:lineRule="auto"/>
    </w:pPr>
    <w:rPr>
      <w:caps w:val="0"/>
      <w:sz w:val="48"/>
    </w:rPr>
  </w:style>
  <w:style w:type="character" w:customStyle="1" w:styleId="T10TARTALOMCIMChar">
    <w:name w:val="T10_TARTALOMCIM Char"/>
    <w:basedOn w:val="T00FOCIMChar"/>
    <w:link w:val="T10TARTALOMCIM"/>
    <w:rsid w:val="009E0C2E"/>
    <w:rPr>
      <w:rFonts w:ascii="Montserrat" w:hAnsi="Montserrat" w:cstheme="minorHAnsi"/>
      <w:b/>
      <w:caps w:val="0"/>
      <w:sz w:val="48"/>
      <w:szCs w:val="96"/>
    </w:rPr>
  </w:style>
  <w:style w:type="paragraph" w:customStyle="1" w:styleId="T11FEJEZETCIM">
    <w:name w:val="T11_FEJEZETCIM"/>
    <w:basedOn w:val="T10TARTALOMCIM"/>
    <w:link w:val="T11FEJEZETCIMChar"/>
    <w:qFormat/>
    <w:rsid w:val="009E0C2E"/>
    <w:pPr>
      <w:numPr>
        <w:numId w:val="4"/>
      </w:numPr>
      <w:spacing w:after="240"/>
      <w:ind w:left="714" w:hanging="357"/>
      <w:jc w:val="left"/>
    </w:pPr>
    <w:rPr>
      <w:sz w:val="28"/>
    </w:rPr>
  </w:style>
  <w:style w:type="character" w:customStyle="1" w:styleId="T11FEJEZETCIMChar">
    <w:name w:val="T11_FEJEZETCIM Char"/>
    <w:basedOn w:val="T10TARTALOMCIMChar"/>
    <w:link w:val="T11FEJEZETCIM"/>
    <w:rsid w:val="009E0C2E"/>
    <w:rPr>
      <w:rFonts w:ascii="Montserrat" w:hAnsi="Montserrat" w:cstheme="minorHAnsi"/>
      <w:b/>
      <w:caps w:val="0"/>
      <w:sz w:val="28"/>
      <w:szCs w:val="96"/>
    </w:rPr>
  </w:style>
  <w:style w:type="paragraph" w:customStyle="1" w:styleId="T12ALCIM">
    <w:name w:val="T12_ALCIM"/>
    <w:basedOn w:val="T11FEJEZETCIM"/>
    <w:link w:val="T12ALCIMChar"/>
    <w:qFormat/>
    <w:rsid w:val="009E0C2E"/>
    <w:pPr>
      <w:numPr>
        <w:numId w:val="0"/>
      </w:numPr>
      <w:tabs>
        <w:tab w:val="num" w:pos="720"/>
      </w:tabs>
      <w:spacing w:after="120"/>
      <w:ind w:left="720" w:hanging="720"/>
      <w:contextualSpacing/>
    </w:pPr>
    <w:rPr>
      <w:b w:val="0"/>
      <w:sz w:val="24"/>
    </w:rPr>
  </w:style>
  <w:style w:type="character" w:customStyle="1" w:styleId="T12ALCIMChar">
    <w:name w:val="T12_ALCIM Char"/>
    <w:basedOn w:val="T11FEJEZETCIMChar"/>
    <w:link w:val="T12ALCI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customStyle="1" w:styleId="T20FEJEZETCIM">
    <w:name w:val="T20_FEJEZETCIM"/>
    <w:basedOn w:val="T10TARTALOMCIM"/>
    <w:link w:val="T20FEJEZETCIMChar"/>
    <w:qFormat/>
    <w:rsid w:val="009E0C2E"/>
    <w:pPr>
      <w:spacing w:after="360"/>
    </w:pPr>
    <w:rPr>
      <w:sz w:val="44"/>
    </w:rPr>
  </w:style>
  <w:style w:type="character" w:customStyle="1" w:styleId="T20FEJEZETCIMChar">
    <w:name w:val="T20_FEJEZETCIM Char"/>
    <w:basedOn w:val="T10TARTALOMCIMChar"/>
    <w:link w:val="T20FEJEZETCIM"/>
    <w:rsid w:val="009E0C2E"/>
    <w:rPr>
      <w:rFonts w:ascii="Montserrat" w:hAnsi="Montserrat" w:cstheme="minorHAnsi"/>
      <w:b/>
      <w:caps w:val="0"/>
      <w:sz w:val="44"/>
      <w:szCs w:val="96"/>
    </w:rPr>
  </w:style>
  <w:style w:type="paragraph" w:customStyle="1" w:styleId="T21ALCIM">
    <w:name w:val="T21_ALCIM"/>
    <w:basedOn w:val="T20FEJEZETCIM"/>
    <w:link w:val="T21ALCIMChar"/>
    <w:qFormat/>
    <w:rsid w:val="009E0C2E"/>
    <w:pPr>
      <w:jc w:val="left"/>
    </w:pPr>
    <w:rPr>
      <w:sz w:val="32"/>
    </w:rPr>
  </w:style>
  <w:style w:type="character" w:customStyle="1" w:styleId="T21ALCIMChar">
    <w:name w:val="T21_ALCIM Char"/>
    <w:basedOn w:val="T20FEJEZETCIMChar"/>
    <w:link w:val="T21ALCIM"/>
    <w:rsid w:val="009E0C2E"/>
    <w:rPr>
      <w:rFonts w:ascii="Montserrat" w:hAnsi="Montserrat" w:cstheme="minorHAnsi"/>
      <w:b/>
      <w:caps w:val="0"/>
      <w:sz w:val="32"/>
      <w:szCs w:val="96"/>
    </w:rPr>
  </w:style>
  <w:style w:type="paragraph" w:customStyle="1" w:styleId="T22TARTALOM">
    <w:name w:val="T22_TARTALOM"/>
    <w:basedOn w:val="T21ALCIM"/>
    <w:link w:val="T22TARTALOMChar"/>
    <w:qFormat/>
    <w:rsid w:val="009E0C2E"/>
    <w:pPr>
      <w:tabs>
        <w:tab w:val="num" w:pos="720"/>
      </w:tabs>
      <w:spacing w:after="240"/>
      <w:ind w:left="720" w:hanging="360"/>
      <w:contextualSpacing/>
    </w:pPr>
    <w:rPr>
      <w:b w:val="0"/>
      <w:sz w:val="24"/>
    </w:rPr>
  </w:style>
  <w:style w:type="character" w:customStyle="1" w:styleId="T22TARTALOMChar">
    <w:name w:val="T22_TARTALOM Char"/>
    <w:basedOn w:val="T21ALCIMChar"/>
    <w:link w:val="T22TARTALO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styleId="TJ1">
    <w:name w:val="toc 1"/>
    <w:basedOn w:val="T11FEJEZETCIM"/>
    <w:next w:val="Norml"/>
    <w:autoRedefine/>
    <w:uiPriority w:val="39"/>
    <w:unhideWhenUsed/>
    <w:qFormat/>
    <w:rsid w:val="00515020"/>
    <w:pPr>
      <w:numPr>
        <w:numId w:val="7"/>
      </w:numPr>
      <w:spacing w:after="100"/>
    </w:pPr>
  </w:style>
  <w:style w:type="paragraph" w:styleId="TJ2">
    <w:name w:val="toc 2"/>
    <w:basedOn w:val="T12ALCIM"/>
    <w:next w:val="Norml"/>
    <w:autoRedefine/>
    <w:uiPriority w:val="39"/>
    <w:semiHidden/>
    <w:unhideWhenUsed/>
    <w:qFormat/>
    <w:rsid w:val="00515020"/>
    <w:pPr>
      <w:numPr>
        <w:numId w:val="8"/>
      </w:numPr>
      <w:spacing w:after="100"/>
    </w:pPr>
  </w:style>
  <w:style w:type="table" w:styleId="Rcsostblzat">
    <w:name w:val="Table Grid"/>
    <w:basedOn w:val="Normltblzat"/>
    <w:uiPriority w:val="39"/>
    <w:rsid w:val="003D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A13128"/>
    <w:rPr>
      <w:rFonts w:ascii="Garamond" w:hAnsi="Garamond"/>
      <w:b/>
      <w:sz w:val="32"/>
    </w:rPr>
  </w:style>
  <w:style w:type="paragraph" w:styleId="lfej">
    <w:name w:val="header"/>
    <w:basedOn w:val="Norml"/>
    <w:link w:val="lfejChar"/>
    <w:uiPriority w:val="99"/>
    <w:unhideWhenUsed/>
    <w:rsid w:val="003B7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1CE"/>
    <w:rPr>
      <w:rFonts w:ascii="Garamond" w:hAnsi="Garamond"/>
      <w:sz w:val="24"/>
    </w:rPr>
  </w:style>
  <w:style w:type="paragraph" w:styleId="llb">
    <w:name w:val="footer"/>
    <w:basedOn w:val="Norml"/>
    <w:link w:val="llbChar"/>
    <w:uiPriority w:val="99"/>
    <w:unhideWhenUsed/>
    <w:rsid w:val="003B7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1CE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15</cp:revision>
  <dcterms:created xsi:type="dcterms:W3CDTF">2024-09-23T08:59:00Z</dcterms:created>
  <dcterms:modified xsi:type="dcterms:W3CDTF">2024-09-23T09:52:00Z</dcterms:modified>
</cp:coreProperties>
</file>