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30.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Question</w:t>
      </w:r>
      <w:r>
        <w:t xml:space="preserve"> </w:t>
      </w:r>
      <w:r>
        <w:t xml:space="preserve">6</w:t>
      </w:r>
    </w:p>
    <w:p>
      <w:pPr>
        <w:pStyle w:val="Author"/>
      </w:pPr>
      <w:r>
        <w:t xml:space="preserve">Nicole</w:t>
      </w:r>
      <w:r>
        <w:t xml:space="preserve"> </w:t>
      </w:r>
      <w:r>
        <w:t xml:space="preserve">Baker</w:t>
      </w:r>
    </w:p>
    <w:p>
      <w:pPr>
        <w:pStyle w:val="Date"/>
      </w:pPr>
      <w:r>
        <w:t xml:space="preserve">2023-03-05</w:t>
      </w:r>
    </w:p>
    <w:bookmarkStart w:id="44" w:name="question-4-ggplot2-concepts"/>
    <w:p>
      <w:pPr>
        <w:pStyle w:val="Heading1"/>
      </w:pPr>
      <w:r>
        <w:t xml:space="preserve">Question 4: ggplot2 Concepts</w:t>
      </w:r>
    </w:p>
    <w:p>
      <w:pPr>
        <w:pStyle w:val="SourceCode"/>
      </w:pPr>
      <w:r>
        <w:rPr>
          <w:rStyle w:val="DocumentationTok"/>
        </w:rPr>
        <w:t xml:space="preserve">##this code is so that the figures display in this markdown file without species names overlapping on the x axis.</w:t>
      </w:r>
      <w:r>
        <w:br/>
      </w:r>
      <w:r>
        <w:rPr>
          <w:rStyle w:val="FunctionTok"/>
        </w:rPr>
        <w:t xml:space="preserve">library</w:t>
      </w:r>
      <w:r>
        <w:rPr>
          <w:rStyle w:val="NormalTok"/>
        </w:rPr>
        <w:t xml:space="preserve">(knitr)</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fig.width=</w:t>
      </w:r>
      <w:r>
        <w:rPr>
          <w:rStyle w:val="DecValTok"/>
        </w:rPr>
        <w:t xml:space="preserve">12</w:t>
      </w:r>
      <w:r>
        <w:rPr>
          <w:rStyle w:val="NormalTok"/>
        </w:rPr>
        <w:t xml:space="preserve">, </w:t>
      </w:r>
      <w:r>
        <w:rPr>
          <w:rStyle w:val="AttributeTok"/>
        </w:rPr>
        <w:t xml:space="preserve">fig.height=</w:t>
      </w:r>
      <w:r>
        <w:rPr>
          <w:rStyle w:val="DecValTok"/>
        </w:rPr>
        <w:t xml:space="preserve">9</w:t>
      </w:r>
      <w:r>
        <w:rPr>
          <w:rStyle w:val="NormalTok"/>
        </w:rPr>
        <w:t xml:space="preserve">)</w:t>
      </w:r>
    </w:p>
    <w:bookmarkStart w:id="24" w:name="layering"/>
    <w:p>
      <w:pPr>
        <w:pStyle w:val="Heading3"/>
      </w:pPr>
      <w:r>
        <w:t xml:space="preserve">layering</w:t>
      </w:r>
    </w:p>
    <w:bookmarkStart w:id="23" w:name="X8882181fae61edfa001e8e754ca9ee630159029"/>
    <w:p>
      <w:pPr>
        <w:pStyle w:val="Heading4"/>
      </w:pPr>
      <w:r>
        <w:t xml:space="preserve">Layering is how you are able to add iterative detail and complexity to figures in ggplot. Each layer controls a specific aesthetic or data component of the figure, like color of plots, x and y axes titles, where data points sit relative to other chart elements, etc.</w:t>
      </w:r>
    </w:p>
    <w:p>
      <w:pPr>
        <w:numPr>
          <w:ilvl w:val="0"/>
          <w:numId w:val="1001"/>
        </w:numPr>
        <w:pStyle w:val="Compact"/>
      </w:pPr>
      <w:r>
        <w:t xml:space="preserve">First, I installed and loaded ggplot2.</w:t>
      </w:r>
    </w:p>
    <w:p>
      <w:pPr>
        <w:pStyle w:val="SourceCode"/>
      </w:pPr>
      <w:r>
        <w:rPr>
          <w:rStyle w:val="CommentTok"/>
        </w:rPr>
        <w:t xml:space="preserve">#install.packages("ggplot2")</w:t>
      </w:r>
      <w:r>
        <w:br/>
      </w:r>
      <w:r>
        <w:rPr>
          <w:rStyle w:val="FunctionTok"/>
        </w:rPr>
        <w:t xml:space="preserve">library</w:t>
      </w:r>
      <w:r>
        <w:rPr>
          <w:rStyle w:val="NormalTok"/>
        </w:rPr>
        <w:t xml:space="preserve">(ggplot2)</w:t>
      </w:r>
    </w:p>
    <w:p>
      <w:pPr>
        <w:numPr>
          <w:ilvl w:val="0"/>
          <w:numId w:val="1002"/>
        </w:numPr>
      </w:pPr>
      <w:r>
        <w:t xml:space="preserve">Next, I loaded in my data. For this question, I chose to use some of my trapping data from the Spring/Summer 2022 season. This data includes 8 wood boring beetle species in the genus</w:t>
      </w:r>
      <w:r>
        <w:t xml:space="preserve"> </w:t>
      </w:r>
      <w:r>
        <w:rPr>
          <w:iCs/>
          <w:i/>
        </w:rPr>
        <w:t xml:space="preserve">Chrysobothris</w:t>
      </w:r>
      <w:r>
        <w:t xml:space="preserve"> </w:t>
      </w:r>
      <w:r>
        <w:t xml:space="preserve">collected across 3 locations in Alabama.</w:t>
      </w:r>
    </w:p>
    <w:p>
      <w:pPr>
        <w:numPr>
          <w:ilvl w:val="0"/>
          <w:numId w:val="1000"/>
        </w:numPr>
      </w:pPr>
      <w:r>
        <w:rPr>
          <w:iCs/>
          <w:i/>
        </w:rPr>
        <w:t xml:space="preserve">in order for the data to be used by functions, I made my data an object called</w:t>
      </w:r>
      <w:r>
        <w:rPr>
          <w:iCs/>
          <w:i/>
        </w:rPr>
        <w:t xml:space="preserve"> </w:t>
      </w:r>
      <w:r>
        <w:rPr>
          <w:iCs/>
          <w:i/>
        </w:rPr>
        <w:t xml:space="preserve">“</w:t>
      </w:r>
      <w:r>
        <w:rPr>
          <w:iCs/>
          <w:i/>
        </w:rPr>
        <w:t xml:space="preserve">TrapData</w:t>
      </w:r>
      <w:r>
        <w:rPr>
          <w:iCs/>
          <w:i/>
        </w:rPr>
        <w:t xml:space="preserve">”</w:t>
      </w:r>
      <w:r>
        <w:rPr>
          <w:iCs/>
          <w:i/>
        </w:rPr>
        <w:t xml:space="preserve">.</w:t>
      </w:r>
    </w:p>
    <w:p>
      <w:pPr>
        <w:pStyle w:val="SourceCode"/>
      </w:pPr>
      <w:r>
        <w:rPr>
          <w:rStyle w:val="NormalTok"/>
        </w:rPr>
        <w:t xml:space="preserve">TrapData</w:t>
      </w:r>
      <w:r>
        <w:rPr>
          <w:rStyle w:val="OtherTok"/>
        </w:rPr>
        <w:t xml:space="preserve">&lt;-</w:t>
      </w:r>
      <w:r>
        <w:rPr>
          <w:rStyle w:val="FunctionTok"/>
        </w:rPr>
        <w:t xml:space="preserve">read.csv</w:t>
      </w:r>
      <w:r>
        <w:rPr>
          <w:rStyle w:val="NormalTok"/>
        </w:rPr>
        <w:t xml:space="preserve">(</w:t>
      </w:r>
      <w:r>
        <w:rPr>
          <w:rStyle w:val="StringTok"/>
        </w:rPr>
        <w:t xml:space="preserve">"TrapData.csv"</w:t>
      </w:r>
      <w:r>
        <w:rPr>
          <w:rStyle w:val="NormalTok"/>
        </w:rPr>
        <w:t xml:space="preserve">)</w:t>
      </w:r>
    </w:p>
    <w:p>
      <w:pPr>
        <w:numPr>
          <w:ilvl w:val="0"/>
          <w:numId w:val="1003"/>
        </w:numPr>
        <w:pStyle w:val="Compact"/>
      </w:pPr>
      <w:r>
        <w:t xml:space="preserve">Now that I have my data, I can use the ggplot() function and a few layers to make a basic bar graph:</w:t>
      </w:r>
    </w:p>
    <w:p>
      <w:pPr>
        <w:pStyle w:val="SourceCode"/>
      </w:pPr>
      <w:r>
        <w:rPr>
          <w:rStyle w:val="FunctionTok"/>
        </w:rPr>
        <w:t xml:space="preserve">ggplot</w:t>
      </w:r>
      <w:r>
        <w:rPr>
          <w:rStyle w:val="NormalTok"/>
        </w:rPr>
        <w:t xml:space="preserve">(TrapData, </w:t>
      </w:r>
      <w:r>
        <w:rPr>
          <w:rStyle w:val="FunctionTok"/>
        </w:rPr>
        <w:t xml:space="preserve">aes</w:t>
      </w:r>
      <w:r>
        <w:rPr>
          <w:rStyle w:val="NormalTok"/>
        </w:rPr>
        <w:t xml:space="preserve">(</w:t>
      </w:r>
      <w:r>
        <w:rPr>
          <w:rStyle w:val="AttributeTok"/>
        </w:rPr>
        <w:t xml:space="preserve">x=</w:t>
      </w:r>
      <w:r>
        <w:rPr>
          <w:rStyle w:val="NormalTok"/>
        </w:rPr>
        <w:t xml:space="preserve">Species,</w:t>
      </w:r>
      <w:r>
        <w:rPr>
          <w:rStyle w:val="AttributeTok"/>
        </w:rPr>
        <w:t xml:space="preserve">y=</w:t>
      </w:r>
      <w:r>
        <w:rPr>
          <w:rStyle w:val="NormalTok"/>
        </w:rPr>
        <w:t xml:space="preserve">Collected,</w:t>
      </w:r>
      <w:r>
        <w:rPr>
          <w:rStyle w:val="AttributeTok"/>
        </w:rPr>
        <w:t xml:space="preserve">fill=</w:t>
      </w:r>
      <w:r>
        <w:rPr>
          <w:rStyle w:val="NormalTok"/>
        </w:rPr>
        <w:t xml:space="preserve">Location))</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NormalTok"/>
        </w:rPr>
        <w:t xml:space="preserve">mean,</w:t>
      </w:r>
      <w:r>
        <w:rPr>
          <w:rStyle w:val="AttributeTok"/>
        </w:rPr>
        <w:t xml:space="preserve">geom=</w:t>
      </w:r>
      <w:r>
        <w:rPr>
          <w:rStyle w:val="StringTok"/>
        </w:rPr>
        <w:t xml:space="preserve">"bar"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Collected"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"Chrysobothris Species"</w:t>
      </w:r>
      <w:r>
        <w:rPr>
          <w:rStyle w:val="NormalTok"/>
        </w:rPr>
        <w:t xml:space="preserve">)</w:t>
      </w:r>
    </w:p>
    <w:p>
      <w:pPr>
        <w:pStyle w:val="FirstParagraph"/>
      </w:pPr>
      <w:r>
        <w:drawing>
          <wp:inline>
            <wp:extent cx="5334000" cy="4000500"/>
            <wp:effectExtent b="0" l="0" r="0" t="0"/>
            <wp:docPr descr="" title="" id="21" name="Picture"/>
            <a:graphic>
              <a:graphicData uri="http://schemas.openxmlformats.org/drawingml/2006/picture">
                <pic:pic>
                  <pic:nvPicPr>
                    <pic:cNvPr descr="ExamQuestion_6_files/figure-docx/unnamed-chunk-4-1.png" id="22"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pPr>
        <w:numPr>
          <w:ilvl w:val="0"/>
          <w:numId w:val="1004"/>
        </w:numPr>
        <w:pStyle w:val="Compact"/>
      </w:pPr>
      <w:r>
        <w:t xml:space="preserve">The stat_summary, ylab, and xlab lines of code are examples of layers, since they control the bar appearance and position, and the labels of the axes.</w:t>
      </w:r>
    </w:p>
    <w:bookmarkEnd w:id="23"/>
    <w:bookmarkEnd w:id="24"/>
    <w:bookmarkStart w:id="29" w:name="scales"/>
    <w:p>
      <w:pPr>
        <w:pStyle w:val="Heading3"/>
      </w:pPr>
      <w:r>
        <w:t xml:space="preserve">Scales</w:t>
      </w:r>
    </w:p>
    <w:bookmarkStart w:id="28" w:name="Xcdec93b878d690f7c79ddcfced94907275e5425"/>
    <w:p>
      <w:pPr>
        <w:pStyle w:val="Heading4"/>
      </w:pPr>
      <w:r>
        <w:t xml:space="preserve">Scales are ways to map data information as aesthetic information: aspects of figure elements such as color, size, and shape are all things that can be changed manually with scales.</w:t>
      </w:r>
    </w:p>
    <w:p>
      <w:pPr>
        <w:numPr>
          <w:ilvl w:val="0"/>
          <w:numId w:val="1005"/>
        </w:numPr>
        <w:pStyle w:val="Compact"/>
      </w:pPr>
      <w:r>
        <w:t xml:space="preserve">In order to use a scale function to manually change color, I will add it to my previous ggplot code from the layering example.</w:t>
      </w:r>
    </w:p>
    <w:p>
      <w:pPr>
        <w:numPr>
          <w:ilvl w:val="0"/>
          <w:numId w:val="1005"/>
        </w:numPr>
        <w:pStyle w:val="Compact"/>
      </w:pPr>
      <w:r>
        <w:t xml:space="preserve">Additionally, by adding color=</w:t>
      </w:r>
      <w:r>
        <w:t xml:space="preserve">“</w:t>
      </w:r>
      <w:r>
        <w:t xml:space="preserve">black</w:t>
      </w:r>
      <w:r>
        <w:t xml:space="preserve">”</w:t>
      </w:r>
      <w:r>
        <w:t xml:space="preserve"> </w:t>
      </w:r>
      <w:r>
        <w:t xml:space="preserve">to the stat_summary line of code, I am able to outline all bars with black.</w:t>
      </w:r>
    </w:p>
    <w:p>
      <w:pPr>
        <w:pStyle w:val="SourceCode"/>
      </w:pPr>
      <w:r>
        <w:rPr>
          <w:rStyle w:val="FunctionTok"/>
        </w:rPr>
        <w:t xml:space="preserve">ggplot</w:t>
      </w:r>
      <w:r>
        <w:rPr>
          <w:rStyle w:val="NormalTok"/>
        </w:rPr>
        <w:t xml:space="preserve">(TrapData, </w:t>
      </w:r>
      <w:r>
        <w:rPr>
          <w:rStyle w:val="FunctionTok"/>
        </w:rPr>
        <w:t xml:space="preserve">aes</w:t>
      </w:r>
      <w:r>
        <w:rPr>
          <w:rStyle w:val="NormalTok"/>
        </w:rPr>
        <w:t xml:space="preserve">(</w:t>
      </w:r>
      <w:r>
        <w:rPr>
          <w:rStyle w:val="AttributeTok"/>
        </w:rPr>
        <w:t xml:space="preserve">x=</w:t>
      </w:r>
      <w:r>
        <w:rPr>
          <w:rStyle w:val="NormalTok"/>
        </w:rPr>
        <w:t xml:space="preserve">Species,</w:t>
      </w:r>
      <w:r>
        <w:rPr>
          <w:rStyle w:val="AttributeTok"/>
        </w:rPr>
        <w:t xml:space="preserve">y=</w:t>
      </w:r>
      <w:r>
        <w:rPr>
          <w:rStyle w:val="NormalTok"/>
        </w:rPr>
        <w:t xml:space="preserve">Collected,</w:t>
      </w:r>
      <w:r>
        <w:rPr>
          <w:rStyle w:val="AttributeTok"/>
        </w:rPr>
        <w:t xml:space="preserve">fill=</w:t>
      </w:r>
      <w:r>
        <w:rPr>
          <w:rStyle w:val="NormalTok"/>
        </w:rPr>
        <w:t xml:space="preserve">Location))</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NormalTok"/>
        </w:rPr>
        <w:t xml:space="preserve">mean,</w:t>
      </w:r>
      <w:r>
        <w:rPr>
          <w:rStyle w:val="AttributeTok"/>
        </w:rPr>
        <w:t xml:space="preserve">geom=</w:t>
      </w:r>
      <w:r>
        <w:rPr>
          <w:rStyle w:val="StringTok"/>
        </w:rPr>
        <w:t xml:space="preserve">"bar"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Collected"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"Chrysobothris Species"</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"blue"</w:t>
      </w:r>
      <w:r>
        <w:rPr>
          <w:rStyle w:val="NormalTok"/>
        </w:rPr>
        <w:t xml:space="preserve">,</w:t>
      </w:r>
      <w:r>
        <w:rPr>
          <w:rStyle w:val="StringTok"/>
        </w:rPr>
        <w:t xml:space="preserve">"purple"</w:t>
      </w:r>
      <w:r>
        <w:rPr>
          <w:rStyle w:val="NormalTok"/>
        </w:rPr>
        <w:t xml:space="preserve">))</w:t>
      </w:r>
    </w:p>
    <w:p>
      <w:pPr>
        <w:pStyle w:val="FirstParagraph"/>
      </w:pPr>
      <w:r>
        <w:drawing>
          <wp:inline>
            <wp:extent cx="5334000" cy="4000500"/>
            <wp:effectExtent b="0" l="0" r="0" t="0"/>
            <wp:docPr descr="" title="" id="26" name="Picture"/>
            <a:graphic>
              <a:graphicData uri="http://schemas.openxmlformats.org/drawingml/2006/picture">
                <pic:pic>
                  <pic:nvPicPr>
                    <pic:cNvPr descr="ExamQuestion_6_files/figure-docx/unnamed-chunk-5-1.pn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numPr>
          <w:ilvl w:val="0"/>
          <w:numId w:val="1006"/>
        </w:numPr>
        <w:pStyle w:val="Compact"/>
      </w:pPr>
      <w:r>
        <w:t xml:space="preserve">The scale_fill_manual() function allowed me to change the colors of the bars to colors of my choice. Specific color numbers from color palettes can be used as well.</w:t>
      </w:r>
    </w:p>
    <w:bookmarkEnd w:id="28"/>
    <w:bookmarkEnd w:id="29"/>
    <w:bookmarkStart w:id="34" w:name="themes"/>
    <w:p>
      <w:pPr>
        <w:pStyle w:val="Heading3"/>
      </w:pPr>
      <w:r>
        <w:t xml:space="preserve">Themes</w:t>
      </w:r>
    </w:p>
    <w:bookmarkStart w:id="33" w:name="Xcc39b5b28da121945f903fd08cf681c21f8fdab"/>
    <w:p>
      <w:pPr>
        <w:pStyle w:val="Heading4"/>
      </w:pPr>
      <w:r>
        <w:t xml:space="preserve">Themes in ggplot can be used to change the basic layout, font, size of labels and legends, gridlines, and background aspects of a figure. Themes are an easy way to give a figure a consistent, neat appearance.</w:t>
      </w:r>
    </w:p>
    <w:p>
      <w:pPr>
        <w:numPr>
          <w:ilvl w:val="0"/>
          <w:numId w:val="1007"/>
        </w:numPr>
        <w:pStyle w:val="Compact"/>
      </w:pPr>
      <w:r>
        <w:t xml:space="preserve">To add a theme, I can include it into the code from the previous figures:</w:t>
      </w:r>
    </w:p>
    <w:p>
      <w:pPr>
        <w:pStyle w:val="SourceCode"/>
      </w:pPr>
      <w:r>
        <w:rPr>
          <w:rStyle w:val="FunctionTok"/>
        </w:rPr>
        <w:t xml:space="preserve">ggplot</w:t>
      </w:r>
      <w:r>
        <w:rPr>
          <w:rStyle w:val="NormalTok"/>
        </w:rPr>
        <w:t xml:space="preserve">(TrapData, </w:t>
      </w:r>
      <w:r>
        <w:rPr>
          <w:rStyle w:val="FunctionTok"/>
        </w:rPr>
        <w:t xml:space="preserve">aes</w:t>
      </w:r>
      <w:r>
        <w:rPr>
          <w:rStyle w:val="NormalTok"/>
        </w:rPr>
        <w:t xml:space="preserve">(</w:t>
      </w:r>
      <w:r>
        <w:rPr>
          <w:rStyle w:val="AttributeTok"/>
        </w:rPr>
        <w:t xml:space="preserve">x=</w:t>
      </w:r>
      <w:r>
        <w:rPr>
          <w:rStyle w:val="NormalTok"/>
        </w:rPr>
        <w:t xml:space="preserve">Species,</w:t>
      </w:r>
      <w:r>
        <w:rPr>
          <w:rStyle w:val="AttributeTok"/>
        </w:rPr>
        <w:t xml:space="preserve">y=</w:t>
      </w:r>
      <w:r>
        <w:rPr>
          <w:rStyle w:val="NormalTok"/>
        </w:rPr>
        <w:t xml:space="preserve">Collected,</w:t>
      </w:r>
      <w:r>
        <w:rPr>
          <w:rStyle w:val="AttributeTok"/>
        </w:rPr>
        <w:t xml:space="preserve">fill=</w:t>
      </w:r>
      <w:r>
        <w:rPr>
          <w:rStyle w:val="NormalTok"/>
        </w:rPr>
        <w:t xml:space="preserve">Location))</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NormalTok"/>
        </w:rPr>
        <w:t xml:space="preserve">mean,</w:t>
      </w:r>
      <w:r>
        <w:rPr>
          <w:rStyle w:val="AttributeTok"/>
        </w:rPr>
        <w:t xml:space="preserve">geom=</w:t>
      </w:r>
      <w:r>
        <w:rPr>
          <w:rStyle w:val="StringTok"/>
        </w:rPr>
        <w:t xml:space="preserve">"bar"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Collected"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"Chrysobothris Species"</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"blue"</w:t>
      </w:r>
      <w:r>
        <w:rPr>
          <w:rStyle w:val="NormalTok"/>
        </w:rPr>
        <w:t xml:space="preserve">,</w:t>
      </w:r>
      <w:r>
        <w:rPr>
          <w:rStyle w:val="StringTok"/>
        </w:rPr>
        <w:t xml:space="preserve">"purple"</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 =</w:t>
      </w:r>
      <w:r>
        <w:rPr>
          <w:rStyle w:val="NormalTok"/>
        </w:rPr>
        <w:t xml:space="preserve"> </w:t>
      </w:r>
      <w:r>
        <w:rPr>
          <w:rStyle w:val="DecValTok"/>
        </w:rPr>
        <w:t xml:space="preserve">15</w:t>
      </w:r>
      <w:r>
        <w:rPr>
          <w:rStyle w:val="NormalTok"/>
        </w:rPr>
        <w:t xml:space="preserve">)</w:t>
      </w:r>
    </w:p>
    <w:p>
      <w:pPr>
        <w:pStyle w:val="FirstParagraph"/>
      </w:pPr>
      <w:r>
        <w:drawing>
          <wp:inline>
            <wp:extent cx="5334000" cy="4000500"/>
            <wp:effectExtent b="0" l="0" r="0" t="0"/>
            <wp:docPr descr="" title="" id="31" name="Picture"/>
            <a:graphic>
              <a:graphicData uri="http://schemas.openxmlformats.org/drawingml/2006/picture">
                <pic:pic>
                  <pic:nvPicPr>
                    <pic:cNvPr descr="ExamQuestion_6_files/figure-docx/unnamed-chunk-6-1.png" id="32"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numPr>
          <w:ilvl w:val="0"/>
          <w:numId w:val="1008"/>
        </w:numPr>
        <w:pStyle w:val="Compact"/>
      </w:pPr>
      <w:r>
        <w:t xml:space="preserve">By adding theme_classic() to my code, the figure becomes a bit more streamlined, with no gridlines or grey shading behind the bars. Other themes include theme_dark() or theme_bw(). Since the theme controls the font of the figure, I set the base size to 15 so my figure is more readable.</w:t>
      </w:r>
    </w:p>
    <w:bookmarkEnd w:id="33"/>
    <w:bookmarkEnd w:id="34"/>
    <w:bookmarkStart w:id="39" w:name="facets"/>
    <w:p>
      <w:pPr>
        <w:pStyle w:val="Heading3"/>
      </w:pPr>
      <w:r>
        <w:t xml:space="preserve">Facets</w:t>
      </w:r>
    </w:p>
    <w:bookmarkStart w:id="38" w:name="X14272fb8cfc30835c5a278263e2afd26a27079b"/>
    <w:p>
      <w:pPr>
        <w:pStyle w:val="Heading4"/>
      </w:pPr>
      <w:r>
        <w:t xml:space="preserve">Facets split a plot of data into a set or block of figures, which can be compared or inspected individually. This is useful if you want to block by specific variables, or look at various subsets of data.</w:t>
      </w:r>
    </w:p>
    <w:p>
      <w:pPr>
        <w:numPr>
          <w:ilvl w:val="0"/>
          <w:numId w:val="1009"/>
        </w:numPr>
        <w:pStyle w:val="Compact"/>
      </w:pPr>
      <w:r>
        <w:t xml:space="preserve">To facet my data, I just need to add the facet_wrap() function to the previously generated code:</w:t>
      </w:r>
    </w:p>
    <w:p>
      <w:pPr>
        <w:pStyle w:val="SourceCode"/>
      </w:pPr>
      <w:r>
        <w:rPr>
          <w:rStyle w:val="FunctionTok"/>
        </w:rPr>
        <w:t xml:space="preserve">ggplot</w:t>
      </w:r>
      <w:r>
        <w:rPr>
          <w:rStyle w:val="NormalTok"/>
        </w:rPr>
        <w:t xml:space="preserve">(TrapData, </w:t>
      </w:r>
      <w:r>
        <w:rPr>
          <w:rStyle w:val="FunctionTok"/>
        </w:rPr>
        <w:t xml:space="preserve">aes</w:t>
      </w:r>
      <w:r>
        <w:rPr>
          <w:rStyle w:val="NormalTok"/>
        </w:rPr>
        <w:t xml:space="preserve">(</w:t>
      </w:r>
      <w:r>
        <w:rPr>
          <w:rStyle w:val="AttributeTok"/>
        </w:rPr>
        <w:t xml:space="preserve">x=</w:t>
      </w:r>
      <w:r>
        <w:rPr>
          <w:rStyle w:val="NormalTok"/>
        </w:rPr>
        <w:t xml:space="preserve">Species,</w:t>
      </w:r>
      <w:r>
        <w:rPr>
          <w:rStyle w:val="AttributeTok"/>
        </w:rPr>
        <w:t xml:space="preserve">y=</w:t>
      </w:r>
      <w:r>
        <w:rPr>
          <w:rStyle w:val="NormalTok"/>
        </w:rPr>
        <w:t xml:space="preserve">Collected,</w:t>
      </w:r>
      <w:r>
        <w:rPr>
          <w:rStyle w:val="AttributeTok"/>
        </w:rPr>
        <w:t xml:space="preserve">fill=</w:t>
      </w:r>
      <w:r>
        <w:rPr>
          <w:rStyle w:val="NormalTok"/>
        </w:rPr>
        <w:t xml:space="preserve">Location))</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NormalTok"/>
        </w:rPr>
        <w:t xml:space="preserve">mean,</w:t>
      </w:r>
      <w:r>
        <w:rPr>
          <w:rStyle w:val="AttributeTok"/>
        </w:rPr>
        <w:t xml:space="preserve">geom=</w:t>
      </w:r>
      <w:r>
        <w:rPr>
          <w:rStyle w:val="StringTok"/>
        </w:rPr>
        <w:t xml:space="preserve">"bar"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Collected"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"Chrysobothris Species"</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"blue"</w:t>
      </w:r>
      <w:r>
        <w:rPr>
          <w:rStyle w:val="NormalTok"/>
        </w:rPr>
        <w:t xml:space="preserve">,</w:t>
      </w:r>
      <w:r>
        <w:rPr>
          <w:rStyle w:val="StringTok"/>
        </w:rPr>
        <w:t xml:space="preserve">"purple"</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 =</w:t>
      </w:r>
      <w:r>
        <w:rPr>
          <w:rStyle w:val="NormalTok"/>
        </w:rPr>
        <w:t xml:space="preserve"> </w:t>
      </w:r>
      <w:r>
        <w:rPr>
          <w:rStyle w:val="DecValTok"/>
        </w:rPr>
        <w:t xml:space="preserve">15</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w:t>
      </w:r>
      <w:r>
        <w:rPr>
          <w:rStyle w:val="SpecialCharTok"/>
        </w:rPr>
        <w:t xml:space="preserve">*</w:t>
      </w:r>
      <w:r>
        <w:rPr>
          <w:rStyle w:val="NormalTok"/>
        </w:rPr>
        <w:t xml:space="preserve">Location,</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4000500"/>
            <wp:effectExtent b="0" l="0" r="0" t="0"/>
            <wp:docPr descr="" title="" id="36" name="Picture"/>
            <a:graphic>
              <a:graphicData uri="http://schemas.openxmlformats.org/drawingml/2006/picture">
                <pic:pic>
                  <pic:nvPicPr>
                    <pic:cNvPr descr="ExamQuestion_6_files/figure-docx/unnamed-chunk-7-1.png" id="37"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numPr>
          <w:ilvl w:val="0"/>
          <w:numId w:val="1010"/>
        </w:numPr>
        <w:pStyle w:val="Compact"/>
      </w:pPr>
      <w:r>
        <w:t xml:space="preserve">By using the asterisk in between the variables I wanted to subset, I was able to block the</w:t>
      </w:r>
      <w:r>
        <w:t xml:space="preserve"> </w:t>
      </w:r>
      <w:r>
        <w:rPr>
          <w:iCs/>
          <w:i/>
        </w:rPr>
        <w:t xml:space="preserve">Chrysobothris</w:t>
      </w:r>
      <w:r>
        <w:t xml:space="preserve"> </w:t>
      </w:r>
      <w:r>
        <w:t xml:space="preserve">species by the 3 locations I collected from. The scales=</w:t>
      </w:r>
      <w:r>
        <w:t xml:space="preserve">“</w:t>
      </w:r>
      <w:r>
        <w:t xml:space="preserve">free</w:t>
      </w:r>
      <w:r>
        <w:t xml:space="preserve">”</w:t>
      </w:r>
      <w:r>
        <w:t xml:space="preserve"> </w:t>
      </w:r>
      <w:r>
        <w:t xml:space="preserve">argument of the facet code allows for the x and y arguments to exist independently in each facet.</w:t>
      </w:r>
    </w:p>
    <w:bookmarkEnd w:id="38"/>
    <w:bookmarkEnd w:id="39"/>
    <w:bookmarkStart w:id="43" w:name="extra-italicizing-the-x-axis-title"/>
    <w:p>
      <w:pPr>
        <w:pStyle w:val="Heading3"/>
      </w:pPr>
      <w:r>
        <w:t xml:space="preserve">Extra: Italicizing the x axis title</w:t>
      </w:r>
    </w:p>
    <w:p>
      <w:pPr>
        <w:numPr>
          <w:ilvl w:val="0"/>
          <w:numId w:val="1011"/>
        </w:numPr>
        <w:pStyle w:val="Compact"/>
      </w:pPr>
      <w:r>
        <w:t xml:space="preserve">I just wanted to see that I could do it:</w:t>
      </w:r>
    </w:p>
    <w:p>
      <w:pPr>
        <w:pStyle w:val="SourceCode"/>
      </w:pPr>
      <w:r>
        <w:rPr>
          <w:rStyle w:val="FunctionTok"/>
        </w:rPr>
        <w:t xml:space="preserve">ggplot</w:t>
      </w:r>
      <w:r>
        <w:rPr>
          <w:rStyle w:val="NormalTok"/>
        </w:rPr>
        <w:t xml:space="preserve">(TrapData, </w:t>
      </w:r>
      <w:r>
        <w:rPr>
          <w:rStyle w:val="FunctionTok"/>
        </w:rPr>
        <w:t xml:space="preserve">aes</w:t>
      </w:r>
      <w:r>
        <w:rPr>
          <w:rStyle w:val="NormalTok"/>
        </w:rPr>
        <w:t xml:space="preserve">(</w:t>
      </w:r>
      <w:r>
        <w:rPr>
          <w:rStyle w:val="AttributeTok"/>
        </w:rPr>
        <w:t xml:space="preserve">x=</w:t>
      </w:r>
      <w:r>
        <w:rPr>
          <w:rStyle w:val="NormalTok"/>
        </w:rPr>
        <w:t xml:space="preserve">Species,</w:t>
      </w:r>
      <w:r>
        <w:rPr>
          <w:rStyle w:val="AttributeTok"/>
        </w:rPr>
        <w:t xml:space="preserve">y=</w:t>
      </w:r>
      <w:r>
        <w:rPr>
          <w:rStyle w:val="NormalTok"/>
        </w:rPr>
        <w:t xml:space="preserve">Collected,</w:t>
      </w:r>
      <w:r>
        <w:rPr>
          <w:rStyle w:val="AttributeTok"/>
        </w:rPr>
        <w:t xml:space="preserve">fill=</w:t>
      </w:r>
      <w:r>
        <w:rPr>
          <w:rStyle w:val="NormalTok"/>
        </w:rPr>
        <w:t xml:space="preserve">Location))</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NormalTok"/>
        </w:rPr>
        <w:t xml:space="preserve">mean,</w:t>
      </w:r>
      <w:r>
        <w:rPr>
          <w:rStyle w:val="AttributeTok"/>
        </w:rPr>
        <w:t xml:space="preserve">geom=</w:t>
      </w:r>
      <w:r>
        <w:rPr>
          <w:rStyle w:val="StringTok"/>
        </w:rPr>
        <w:t xml:space="preserve">"bar"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"Number Collected"</w:t>
      </w:r>
      <w:r>
        <w:rPr>
          <w:rStyle w:val="NormalTok"/>
        </w:rPr>
        <w:t xml:space="preserve">,</w:t>
      </w:r>
      <w:r>
        <w:br/>
      </w:r>
      <w:r>
        <w:rPr>
          <w:rStyle w:val="NormalTok"/>
        </w:rPr>
        <w:t xml:space="preserve">     </w:t>
      </w:r>
      <w:r>
        <w:rPr>
          <w:rStyle w:val="AttributeTok"/>
        </w:rPr>
        <w:t xml:space="preserve">x=</w:t>
      </w:r>
      <w:r>
        <w:rPr>
          <w:rStyle w:val="FunctionTok"/>
        </w:rPr>
        <w:t xml:space="preserve">expression</w:t>
      </w:r>
      <w:r>
        <w:rPr>
          <w:rStyle w:val="NormalTok"/>
        </w:rPr>
        <w:t xml:space="preserve">(</w:t>
      </w:r>
      <w:r>
        <w:rPr>
          <w:rStyle w:val="SpecialCharTok"/>
        </w:rPr>
        <w:t xml:space="preserve">~</w:t>
      </w:r>
      <w:r>
        <w:rPr>
          <w:rStyle w:val="FunctionTok"/>
        </w:rPr>
        <w:t xml:space="preserve">italic</w:t>
      </w:r>
      <w:r>
        <w:rPr>
          <w:rStyle w:val="NormalTok"/>
        </w:rPr>
        <w:t xml:space="preserve">(Chrysobothris)</w:t>
      </w:r>
      <w:r>
        <w:rPr>
          <w:rStyle w:val="SpecialCharTok"/>
        </w:rPr>
        <w:t xml:space="preserve">~</w:t>
      </w:r>
      <w:r>
        <w:rPr>
          <w:rStyle w:val="NormalTok"/>
        </w:rPr>
        <w:t xml:space="preserve"> </w:t>
      </w:r>
      <w:r>
        <w:rPr>
          <w:rStyle w:val="StringTok"/>
        </w:rPr>
        <w:t xml:space="preserve">'Species'</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"blue"</w:t>
      </w:r>
      <w:r>
        <w:rPr>
          <w:rStyle w:val="NormalTok"/>
        </w:rPr>
        <w:t xml:space="preserve">,</w:t>
      </w:r>
      <w:r>
        <w:rPr>
          <w:rStyle w:val="StringTok"/>
        </w:rPr>
        <w:t xml:space="preserve">"purple"</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 =</w:t>
      </w:r>
      <w:r>
        <w:rPr>
          <w:rStyle w:val="NormalTok"/>
        </w:rPr>
        <w:t xml:space="preserve"> </w:t>
      </w:r>
      <w:r>
        <w:rPr>
          <w:rStyle w:val="DecValTok"/>
        </w:rPr>
        <w:t xml:space="preserve">15</w:t>
      </w:r>
      <w:r>
        <w:rPr>
          <w:rStyle w:val="NormalTok"/>
        </w:rPr>
        <w:t xml:space="preserve">)</w:t>
      </w:r>
    </w:p>
    <w:p>
      <w:pPr>
        <w:pStyle w:val="FirstParagraph"/>
      </w:pPr>
      <w:r>
        <w:drawing>
          <wp:inline>
            <wp:extent cx="5334000" cy="4000500"/>
            <wp:effectExtent b="0" l="0" r="0" t="0"/>
            <wp:docPr descr="" title="" id="41" name="Picture"/>
            <a:graphic>
              <a:graphicData uri="http://schemas.openxmlformats.org/drawingml/2006/picture">
                <pic:pic>
                  <pic:nvPicPr>
                    <pic:cNvPr descr="ExamQuestion_6_files/figure-docx/unnamed-chunk-8-1.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Now</w:t>
      </w:r>
      <w:r>
        <w:t xml:space="preserve"> </w:t>
      </w:r>
      <w:r>
        <w:rPr>
          <w:iCs/>
          <w:i/>
        </w:rPr>
        <w:t xml:space="preserve">Chrysobothris</w:t>
      </w:r>
      <w:r>
        <w:t xml:space="preserve"> </w:t>
      </w:r>
      <w:r>
        <w:t xml:space="preserve">is italicized on the figure!</w:t>
      </w:r>
    </w:p>
    <w:bookmarkEnd w:id="43"/>
    <w:bookmarkEnd w:id="44"/>
    <w:bookmarkStart w:id="53" w:name="Xa35fc78e61f148deafad6a6b2f6e4d1f67c8105"/>
    <w:p>
      <w:pPr>
        <w:pStyle w:val="Heading1"/>
      </w:pPr>
      <w:r>
        <w:t xml:space="preserve">Question 5: Vectors, Matrices, and Dataframes: Subsetting</w:t>
      </w:r>
    </w:p>
    <w:bookmarkStart w:id="45" w:name="vectors"/>
    <w:p>
      <w:pPr>
        <w:pStyle w:val="Heading3"/>
      </w:pPr>
      <w:r>
        <w:t xml:space="preserve">Vectors</w:t>
      </w:r>
    </w:p>
    <w:p>
      <w:pPr>
        <w:numPr>
          <w:ilvl w:val="0"/>
          <w:numId w:val="1012"/>
        </w:numPr>
        <w:pStyle w:val="Compact"/>
      </w:pPr>
      <w:r>
        <w:t xml:space="preserve">A vector is a set of scalar elements, like a list of numbers, that are grouped together in a single object.</w:t>
      </w:r>
    </w:p>
    <w:p>
      <w:pPr>
        <w:numPr>
          <w:ilvl w:val="1"/>
          <w:numId w:val="1013"/>
        </w:numPr>
        <w:pStyle w:val="Compact"/>
      </w:pPr>
      <w:r>
        <w:t xml:space="preserve">Example:</w:t>
      </w:r>
    </w:p>
    <w:p>
      <w:pPr>
        <w:pStyle w:val="SourceCode"/>
      </w:pPr>
      <w:r>
        <w:rPr>
          <w:rStyle w:val="NormalTok"/>
        </w:rPr>
        <w:t xml:space="preserve">vec</w:t>
      </w:r>
      <w:r>
        <w:rPr>
          <w:rStyle w:val="OtherTok"/>
        </w:rPr>
        <w:t xml:space="preserve">&lt;-</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vec</w:t>
      </w:r>
    </w:p>
    <w:p>
      <w:pPr>
        <w:pStyle w:val="SourceCode"/>
      </w:pPr>
      <w:r>
        <w:rPr>
          <w:rStyle w:val="VerbatimChar"/>
        </w:rPr>
        <w:t xml:space="preserve">##   [1]   1   2   3   4   5   6   7   8   9  10  11  12  13  14  15  16  17  18</w:t>
      </w:r>
      <w:r>
        <w:br/>
      </w:r>
      <w:r>
        <w:rPr>
          <w:rStyle w:val="VerbatimChar"/>
        </w:rPr>
        <w:t xml:space="preserve">##  [19]  19  20  21  22  23  24  25  26  27  28  29  30  31  32  33  34  35  36</w:t>
      </w:r>
      <w:r>
        <w:br/>
      </w:r>
      <w:r>
        <w:rPr>
          <w:rStyle w:val="VerbatimChar"/>
        </w:rPr>
        <w:t xml:space="preserve">##  [37]  37  38  39  40  41  42  43  44  45  46  47  48  49  50  51  52  53  54</w:t>
      </w:r>
      <w:r>
        <w:br/>
      </w:r>
      <w:r>
        <w:rPr>
          <w:rStyle w:val="VerbatimChar"/>
        </w:rPr>
        <w:t xml:space="preserve">##  [55]  55  56  57  58  59  60  61  62  63  64  65  66  67  68  69  70  71  72</w:t>
      </w:r>
      <w:r>
        <w:br/>
      </w:r>
      <w:r>
        <w:rPr>
          <w:rStyle w:val="VerbatimChar"/>
        </w:rPr>
        <w:t xml:space="preserve">##  [73]  73  74  75  76  77  78  79  80  81  82  83  84  85  86  87  88  89  90</w:t>
      </w:r>
      <w:r>
        <w:br/>
      </w:r>
      <w:r>
        <w:rPr>
          <w:rStyle w:val="VerbatimChar"/>
        </w:rPr>
        <w:t xml:space="preserve">##  [91]  91  92  93  94  95  96  97  98  99 100</w:t>
      </w:r>
    </w:p>
    <w:bookmarkEnd w:id="45"/>
    <w:bookmarkStart w:id="46" w:name="matrices"/>
    <w:p>
      <w:pPr>
        <w:pStyle w:val="Heading3"/>
      </w:pPr>
      <w:r>
        <w:t xml:space="preserve">Matrices</w:t>
      </w:r>
    </w:p>
    <w:p>
      <w:pPr>
        <w:numPr>
          <w:ilvl w:val="0"/>
          <w:numId w:val="1014"/>
        </w:numPr>
        <w:pStyle w:val="Compact"/>
      </w:pPr>
      <w:r>
        <w:t xml:space="preserve">A matrix is an object that is made up of only one type of data: only numbers, or only character values, but not both.</w:t>
      </w:r>
    </w:p>
    <w:p>
      <w:pPr>
        <w:numPr>
          <w:ilvl w:val="1"/>
          <w:numId w:val="1015"/>
        </w:numPr>
        <w:pStyle w:val="Compact"/>
      </w:pPr>
      <w:r>
        <w:t xml:space="preserve">Example:</w:t>
      </w:r>
    </w:p>
    <w:p>
      <w:pPr>
        <w:pStyle w:val="SourceCode"/>
      </w:pPr>
      <w:r>
        <w:rPr>
          <w:rStyle w:val="NormalTok"/>
        </w:rPr>
        <w:t xml:space="preserve">Matrix</w:t>
      </w:r>
      <w:r>
        <w:rPr>
          <w:rStyle w:val="OtherTok"/>
        </w:rPr>
        <w:t xml:space="preserve">&lt;-</w:t>
      </w:r>
      <w:r>
        <w:rPr>
          <w:rStyle w:val="FunctionTok"/>
        </w:rPr>
        <w:t xml:space="preserve">matrix</w:t>
      </w:r>
      <w:r>
        <w:rPr>
          <w:rStyle w:val="NormalTok"/>
        </w:rPr>
        <w:t xml:space="preserve">(</w:t>
      </w:r>
      <w:r>
        <w:rPr>
          <w:rStyle w:val="AttributeTok"/>
        </w:rPr>
        <w:t xml:space="preserve">data=</w:t>
      </w:r>
      <w:r>
        <w:rPr>
          <w:rStyle w:val="FunctionTok"/>
        </w:rPr>
        <w:t xml:space="preserve">c</w:t>
      </w:r>
      <w:r>
        <w:rPr>
          <w:rStyle w:val="NormalTok"/>
        </w:rPr>
        <w:t xml:space="preserve">(</w:t>
      </w:r>
      <w:r>
        <w:rPr>
          <w:rStyle w:val="StringTok"/>
        </w:rPr>
        <w:t xml:space="preserve">"Nicole"</w:t>
      </w:r>
      <w:r>
        <w:rPr>
          <w:rStyle w:val="NormalTok"/>
        </w:rPr>
        <w:t xml:space="preserve">,</w:t>
      </w:r>
      <w:r>
        <w:rPr>
          <w:rStyle w:val="StringTok"/>
        </w:rPr>
        <w:t xml:space="preserve">"Jordan"</w:t>
      </w:r>
      <w:r>
        <w:rPr>
          <w:rStyle w:val="NormalTok"/>
        </w:rPr>
        <w:t xml:space="preserve">,</w:t>
      </w:r>
      <w:r>
        <w:rPr>
          <w:rStyle w:val="StringTok"/>
        </w:rPr>
        <w:t xml:space="preserve">"Kayla"</w:t>
      </w:r>
      <w:r>
        <w:rPr>
          <w:rStyle w:val="NormalTok"/>
        </w:rPr>
        <w:t xml:space="preserve">),</w:t>
      </w:r>
      <w:r>
        <w:rPr>
          <w:rStyle w:val="AttributeTok"/>
        </w:rPr>
        <w:t xml:space="preserve">nrow=</w:t>
      </w:r>
      <w:r>
        <w:rPr>
          <w:rStyle w:val="DecValTok"/>
        </w:rPr>
        <w:t xml:space="preserve">3</w:t>
      </w:r>
      <w:r>
        <w:rPr>
          <w:rStyle w:val="NormalTok"/>
        </w:rPr>
        <w:t xml:space="preserve">,</w:t>
      </w:r>
      <w:r>
        <w:rPr>
          <w:rStyle w:val="AttributeTok"/>
        </w:rPr>
        <w:t xml:space="preserve">ncol=</w:t>
      </w:r>
      <w:r>
        <w:rPr>
          <w:rStyle w:val="DecValTok"/>
        </w:rPr>
        <w:t xml:space="preserve">4</w:t>
      </w:r>
      <w:r>
        <w:rPr>
          <w:rStyle w:val="NormalTok"/>
        </w:rPr>
        <w:t xml:space="preserve">)</w:t>
      </w:r>
      <w:r>
        <w:br/>
      </w:r>
      <w:r>
        <w:rPr>
          <w:rStyle w:val="NormalTok"/>
        </w:rPr>
        <w:t xml:space="preserve">Matrix</w:t>
      </w:r>
    </w:p>
    <w:p>
      <w:pPr>
        <w:pStyle w:val="SourceCode"/>
      </w:pPr>
      <w:r>
        <w:rPr>
          <w:rStyle w:val="VerbatimChar"/>
        </w:rPr>
        <w:t xml:space="preserve">##      [,1]     [,2]     [,3]     [,4]    </w:t>
      </w:r>
      <w:r>
        <w:br/>
      </w:r>
      <w:r>
        <w:rPr>
          <w:rStyle w:val="VerbatimChar"/>
        </w:rPr>
        <w:t xml:space="preserve">## [1,] "Nicole" "Nicole" "Nicole" "Nicole"</w:t>
      </w:r>
      <w:r>
        <w:br/>
      </w:r>
      <w:r>
        <w:rPr>
          <w:rStyle w:val="VerbatimChar"/>
        </w:rPr>
        <w:t xml:space="preserve">## [2,] "Jordan" "Jordan" "Jordan" "Jordan"</w:t>
      </w:r>
      <w:r>
        <w:br/>
      </w:r>
      <w:r>
        <w:rPr>
          <w:rStyle w:val="VerbatimChar"/>
        </w:rPr>
        <w:t xml:space="preserve">## [3,] "Kayla"  "Kayla"  "Kayla"  "Kayla"</w:t>
      </w:r>
    </w:p>
    <w:bookmarkEnd w:id="46"/>
    <w:bookmarkStart w:id="48" w:name="dataframes"/>
    <w:p>
      <w:pPr>
        <w:pStyle w:val="Heading3"/>
      </w:pPr>
      <w:r>
        <w:t xml:space="preserve">Dataframes</w:t>
      </w:r>
    </w:p>
    <w:p>
      <w:pPr>
        <w:numPr>
          <w:ilvl w:val="0"/>
          <w:numId w:val="1016"/>
        </w:numPr>
        <w:pStyle w:val="Compact"/>
      </w:pPr>
      <w:r>
        <w:t xml:space="preserve">A dataframe is an object that can contain multiple different kinds of data, making them more useful.</w:t>
      </w:r>
    </w:p>
    <w:p>
      <w:pPr>
        <w:numPr>
          <w:ilvl w:val="1"/>
          <w:numId w:val="1017"/>
        </w:numPr>
        <w:pStyle w:val="Compact"/>
      </w:pPr>
      <w:r>
        <w:t xml:space="preserve">Example:</w:t>
      </w:r>
    </w:p>
    <w:p>
      <w:pPr>
        <w:pStyle w:val="SourceCode"/>
      </w:pPr>
      <w:r>
        <w:rPr>
          <w:rStyle w:val="NormalTok"/>
        </w:rPr>
        <w:t xml:space="preserve">df</w:t>
      </w:r>
      <w:r>
        <w:rPr>
          <w:rStyle w:val="OtherTok"/>
        </w:rPr>
        <w:t xml:space="preserve">&lt;-</w:t>
      </w:r>
      <w:r>
        <w:rPr>
          <w:rStyle w:val="FunctionTok"/>
        </w:rPr>
        <w:t xml:space="preserve">data.frame</w:t>
      </w:r>
      <w:r>
        <w:rPr>
          <w:rStyle w:val="NormalTok"/>
        </w:rPr>
        <w:t xml:space="preserve">(vec[</w:t>
      </w:r>
      <w:r>
        <w:rPr>
          <w:rStyle w:val="DecValTok"/>
        </w:rPr>
        <w:t xml:space="preserve">1</w:t>
      </w:r>
      <w:r>
        <w:rPr>
          <w:rStyle w:val="SpecialCharTok"/>
        </w:rPr>
        <w:t xml:space="preserve">:</w:t>
      </w:r>
      <w:r>
        <w:rPr>
          <w:rStyle w:val="DecValTok"/>
        </w:rPr>
        <w:t xml:space="preserve">3</w:t>
      </w:r>
      <w:r>
        <w:rPr>
          <w:rStyle w:val="NormalTok"/>
        </w:rPr>
        <w:t xml:space="preserve">],Matrix[,</w:t>
      </w:r>
      <w:r>
        <w:rPr>
          <w:rStyle w:val="DecValTok"/>
        </w:rPr>
        <w:t xml:space="preserve">2</w:t>
      </w:r>
      <w:r>
        <w:rPr>
          <w:rStyle w:val="NormalTok"/>
        </w:rPr>
        <w:t xml:space="preserve">])</w:t>
      </w:r>
      <w:r>
        <w:br/>
      </w:r>
      <w:r>
        <w:rPr>
          <w:rStyle w:val="NormalTok"/>
        </w:rPr>
        <w:t xml:space="preserve">df</w:t>
      </w:r>
    </w:p>
    <w:p>
      <w:pPr>
        <w:pStyle w:val="SourceCode"/>
      </w:pPr>
      <w:r>
        <w:rPr>
          <w:rStyle w:val="VerbatimChar"/>
        </w:rPr>
        <w:t xml:space="preserve">##   vec.1.3. Matrix...2.</w:t>
      </w:r>
      <w:r>
        <w:br/>
      </w:r>
      <w:r>
        <w:rPr>
          <w:rStyle w:val="VerbatimChar"/>
        </w:rPr>
        <w:t xml:space="preserve">## 1        1      Nicole</w:t>
      </w:r>
      <w:r>
        <w:br/>
      </w:r>
      <w:r>
        <w:rPr>
          <w:rStyle w:val="VerbatimChar"/>
        </w:rPr>
        <w:t xml:space="preserve">## 2        2      Jordan</w:t>
      </w:r>
      <w:r>
        <w:br/>
      </w:r>
      <w:r>
        <w:rPr>
          <w:rStyle w:val="VerbatimChar"/>
        </w:rPr>
        <w:t xml:space="preserve">## 3        3       Kayla</w:t>
      </w:r>
    </w:p>
    <w:bookmarkStart w:id="47" w:name="X458ea397ace3986388024ab84200e9106f157bb"/>
    <w:p>
      <w:pPr>
        <w:pStyle w:val="Heading4"/>
      </w:pPr>
      <w:r>
        <w:t xml:space="preserve">While all three of these are objects, vectors are the simplest. Both matrices and dataframes can have columns and rows, but dataframes can have more than one kind of data, whereas matrices can not. All of these objects can be subsetted and indexed in similar ways.</w:t>
      </w:r>
    </w:p>
    <w:bookmarkEnd w:id="47"/>
    <w:bookmarkEnd w:id="48"/>
    <w:bookmarkStart w:id="49" w:name="subsetting-a-dataframe"/>
    <w:p>
      <w:pPr>
        <w:pStyle w:val="Heading3"/>
      </w:pPr>
      <w:r>
        <w:t xml:space="preserve">Subsetting A Dataframe</w:t>
      </w:r>
    </w:p>
    <w:p>
      <w:pPr>
        <w:numPr>
          <w:ilvl w:val="0"/>
          <w:numId w:val="1018"/>
        </w:numPr>
        <w:pStyle w:val="Compact"/>
      </w:pPr>
      <w:r>
        <w:t xml:space="preserve">First, import the tooth growth data:</w:t>
      </w:r>
    </w:p>
    <w:p>
      <w:pPr>
        <w:pStyle w:val="SourceCode"/>
      </w:pPr>
      <w:r>
        <w:rPr>
          <w:rStyle w:val="NormalTok"/>
        </w:rPr>
        <w:t xml:space="preserve">ToothGrowth</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r>
        <w:br/>
      </w:r>
      <w:r>
        <w:rPr>
          <w:rStyle w:val="VerbatimChar"/>
        </w:rPr>
        <w:t xml:space="preserve">## 7  11.2   VC  0.5</w:t>
      </w:r>
      <w:r>
        <w:br/>
      </w:r>
      <w:r>
        <w:rPr>
          <w:rStyle w:val="VerbatimChar"/>
        </w:rPr>
        <w:t xml:space="preserve">## 8  11.2   VC  0.5</w:t>
      </w:r>
      <w:r>
        <w:br/>
      </w:r>
      <w:r>
        <w:rPr>
          <w:rStyle w:val="VerbatimChar"/>
        </w:rPr>
        <w:t xml:space="preserve">## 9   5.2   VC  0.5</w:t>
      </w:r>
      <w:r>
        <w:br/>
      </w:r>
      <w:r>
        <w:rPr>
          <w:rStyle w:val="VerbatimChar"/>
        </w:rPr>
        <w:t xml:space="preserve">## 10  7.0   VC  0.5</w:t>
      </w:r>
      <w:r>
        <w:br/>
      </w:r>
      <w:r>
        <w:rPr>
          <w:rStyle w:val="VerbatimChar"/>
        </w:rPr>
        <w:t xml:space="preserve">## 11 16.5   VC  1.0</w:t>
      </w:r>
      <w:r>
        <w:br/>
      </w:r>
      <w:r>
        <w:rPr>
          <w:rStyle w:val="VerbatimChar"/>
        </w:rPr>
        <w:t xml:space="preserve">## 12 16.5   VC  1.0</w:t>
      </w:r>
      <w:r>
        <w:br/>
      </w:r>
      <w:r>
        <w:rPr>
          <w:rStyle w:val="VerbatimChar"/>
        </w:rPr>
        <w:t xml:space="preserve">## 13 15.2   VC  1.0</w:t>
      </w:r>
      <w:r>
        <w:br/>
      </w:r>
      <w:r>
        <w:rPr>
          <w:rStyle w:val="VerbatimChar"/>
        </w:rPr>
        <w:t xml:space="preserve">## 14 17.3   VC  1.0</w:t>
      </w:r>
      <w:r>
        <w:br/>
      </w:r>
      <w:r>
        <w:rPr>
          <w:rStyle w:val="VerbatimChar"/>
        </w:rPr>
        <w:t xml:space="preserve">## 15 22.5   VC  1.0</w:t>
      </w:r>
      <w:r>
        <w:br/>
      </w:r>
      <w:r>
        <w:rPr>
          <w:rStyle w:val="VerbatimChar"/>
        </w:rPr>
        <w:t xml:space="preserve">## 16 17.3   VC  1.0</w:t>
      </w:r>
      <w:r>
        <w:br/>
      </w:r>
      <w:r>
        <w:rPr>
          <w:rStyle w:val="VerbatimChar"/>
        </w:rPr>
        <w:t xml:space="preserve">## 17 13.6   VC  1.0</w:t>
      </w:r>
      <w:r>
        <w:br/>
      </w:r>
      <w:r>
        <w:rPr>
          <w:rStyle w:val="VerbatimChar"/>
        </w:rPr>
        <w:t xml:space="preserve">## 18 14.5   VC  1.0</w:t>
      </w:r>
      <w:r>
        <w:br/>
      </w:r>
      <w:r>
        <w:rPr>
          <w:rStyle w:val="VerbatimChar"/>
        </w:rPr>
        <w:t xml:space="preserve">## 19 18.8   VC  1.0</w:t>
      </w:r>
      <w:r>
        <w:br/>
      </w:r>
      <w:r>
        <w:rPr>
          <w:rStyle w:val="VerbatimChar"/>
        </w:rPr>
        <w:t xml:space="preserve">## 20 15.5   VC  1.0</w:t>
      </w:r>
      <w:r>
        <w:br/>
      </w:r>
      <w:r>
        <w:rPr>
          <w:rStyle w:val="VerbatimChar"/>
        </w:rPr>
        <w:t xml:space="preserve">## 21 23.6   VC  2.0</w:t>
      </w:r>
      <w:r>
        <w:br/>
      </w:r>
      <w:r>
        <w:rPr>
          <w:rStyle w:val="VerbatimChar"/>
        </w:rPr>
        <w:t xml:space="preserve">## 22 18.5   VC  2.0</w:t>
      </w:r>
      <w:r>
        <w:br/>
      </w:r>
      <w:r>
        <w:rPr>
          <w:rStyle w:val="VerbatimChar"/>
        </w:rPr>
        <w:t xml:space="preserve">## 23 33.9   VC  2.0</w:t>
      </w:r>
      <w:r>
        <w:br/>
      </w:r>
      <w:r>
        <w:rPr>
          <w:rStyle w:val="VerbatimChar"/>
        </w:rPr>
        <w:t xml:space="preserve">## 24 25.5   VC  2.0</w:t>
      </w:r>
      <w:r>
        <w:br/>
      </w:r>
      <w:r>
        <w:rPr>
          <w:rStyle w:val="VerbatimChar"/>
        </w:rPr>
        <w:t xml:space="preserve">## 25 26.4   VC  2.0</w:t>
      </w:r>
      <w:r>
        <w:br/>
      </w:r>
      <w:r>
        <w:rPr>
          <w:rStyle w:val="VerbatimChar"/>
        </w:rPr>
        <w:t xml:space="preserve">## 26 32.5   VC  2.0</w:t>
      </w:r>
      <w:r>
        <w:br/>
      </w:r>
      <w:r>
        <w:rPr>
          <w:rStyle w:val="VerbatimChar"/>
        </w:rPr>
        <w:t xml:space="preserve">## 27 26.7   VC  2.0</w:t>
      </w:r>
      <w:r>
        <w:br/>
      </w:r>
      <w:r>
        <w:rPr>
          <w:rStyle w:val="VerbatimChar"/>
        </w:rPr>
        <w:t xml:space="preserve">## 28 21.5   VC  2.0</w:t>
      </w:r>
      <w:r>
        <w:br/>
      </w:r>
      <w:r>
        <w:rPr>
          <w:rStyle w:val="VerbatimChar"/>
        </w:rPr>
        <w:t xml:space="preserve">## 29 23.3   VC  2.0</w:t>
      </w:r>
      <w:r>
        <w:br/>
      </w:r>
      <w:r>
        <w:rPr>
          <w:rStyle w:val="VerbatimChar"/>
        </w:rPr>
        <w:t xml:space="preserve">## 30 29.5   VC  2.0</w:t>
      </w:r>
      <w:r>
        <w:br/>
      </w:r>
      <w:r>
        <w:rPr>
          <w:rStyle w:val="VerbatimChar"/>
        </w:rPr>
        <w:t xml:space="preserve">## 31 15.2   OJ  0.5</w:t>
      </w:r>
      <w:r>
        <w:br/>
      </w:r>
      <w:r>
        <w:rPr>
          <w:rStyle w:val="VerbatimChar"/>
        </w:rPr>
        <w:t xml:space="preserve">## 32 21.5   OJ  0.5</w:t>
      </w:r>
      <w:r>
        <w:br/>
      </w:r>
      <w:r>
        <w:rPr>
          <w:rStyle w:val="VerbatimChar"/>
        </w:rPr>
        <w:t xml:space="preserve">## 33 17.6   OJ  0.5</w:t>
      </w:r>
      <w:r>
        <w:br/>
      </w:r>
      <w:r>
        <w:rPr>
          <w:rStyle w:val="VerbatimChar"/>
        </w:rPr>
        <w:t xml:space="preserve">## 34  9.7   OJ  0.5</w:t>
      </w:r>
      <w:r>
        <w:br/>
      </w:r>
      <w:r>
        <w:rPr>
          <w:rStyle w:val="VerbatimChar"/>
        </w:rPr>
        <w:t xml:space="preserve">## 35 14.5   OJ  0.5</w:t>
      </w:r>
      <w:r>
        <w:br/>
      </w:r>
      <w:r>
        <w:rPr>
          <w:rStyle w:val="VerbatimChar"/>
        </w:rPr>
        <w:t xml:space="preserve">## 36 10.0   OJ  0.5</w:t>
      </w:r>
      <w:r>
        <w:br/>
      </w:r>
      <w:r>
        <w:rPr>
          <w:rStyle w:val="VerbatimChar"/>
        </w:rPr>
        <w:t xml:space="preserve">## 37  8.2   OJ  0.5</w:t>
      </w:r>
      <w:r>
        <w:br/>
      </w:r>
      <w:r>
        <w:rPr>
          <w:rStyle w:val="VerbatimChar"/>
        </w:rPr>
        <w:t xml:space="preserve">## 38  9.4   OJ  0.5</w:t>
      </w:r>
      <w:r>
        <w:br/>
      </w:r>
      <w:r>
        <w:rPr>
          <w:rStyle w:val="VerbatimChar"/>
        </w:rPr>
        <w:t xml:space="preserve">## 39 16.5   OJ  0.5</w:t>
      </w:r>
      <w:r>
        <w:br/>
      </w:r>
      <w:r>
        <w:rPr>
          <w:rStyle w:val="VerbatimChar"/>
        </w:rPr>
        <w:t xml:space="preserve">## 40  9.7   OJ  0.5</w:t>
      </w:r>
      <w:r>
        <w:br/>
      </w:r>
      <w:r>
        <w:rPr>
          <w:rStyle w:val="VerbatimChar"/>
        </w:rPr>
        <w:t xml:space="preserve">## 41 19.7   OJ  1.0</w:t>
      </w:r>
      <w:r>
        <w:br/>
      </w:r>
      <w:r>
        <w:rPr>
          <w:rStyle w:val="VerbatimChar"/>
        </w:rPr>
        <w:t xml:space="preserve">## 42 23.3   OJ  1.0</w:t>
      </w:r>
      <w:r>
        <w:br/>
      </w:r>
      <w:r>
        <w:rPr>
          <w:rStyle w:val="VerbatimChar"/>
        </w:rPr>
        <w:t xml:space="preserve">## 43 23.6   OJ  1.0</w:t>
      </w:r>
      <w:r>
        <w:br/>
      </w:r>
      <w:r>
        <w:rPr>
          <w:rStyle w:val="VerbatimChar"/>
        </w:rPr>
        <w:t xml:space="preserve">## 44 26.4   OJ  1.0</w:t>
      </w:r>
      <w:r>
        <w:br/>
      </w:r>
      <w:r>
        <w:rPr>
          <w:rStyle w:val="VerbatimChar"/>
        </w:rPr>
        <w:t xml:space="preserve">## 45 20.0   OJ  1.0</w:t>
      </w:r>
      <w:r>
        <w:br/>
      </w:r>
      <w:r>
        <w:rPr>
          <w:rStyle w:val="VerbatimChar"/>
        </w:rPr>
        <w:t xml:space="preserve">## 46 25.2   OJ  1.0</w:t>
      </w:r>
      <w:r>
        <w:br/>
      </w:r>
      <w:r>
        <w:rPr>
          <w:rStyle w:val="VerbatimChar"/>
        </w:rPr>
        <w:t xml:space="preserve">## 47 25.8   OJ  1.0</w:t>
      </w:r>
      <w:r>
        <w:br/>
      </w:r>
      <w:r>
        <w:rPr>
          <w:rStyle w:val="VerbatimChar"/>
        </w:rPr>
        <w:t xml:space="preserve">## 48 21.2   OJ  1.0</w:t>
      </w:r>
      <w:r>
        <w:br/>
      </w:r>
      <w:r>
        <w:rPr>
          <w:rStyle w:val="VerbatimChar"/>
        </w:rPr>
        <w:t xml:space="preserve">## 49 14.5   OJ  1.0</w:t>
      </w:r>
      <w:r>
        <w:br/>
      </w:r>
      <w:r>
        <w:rPr>
          <w:rStyle w:val="VerbatimChar"/>
        </w:rPr>
        <w:t xml:space="preserve">## 50 27.3   OJ  1.0</w:t>
      </w:r>
      <w:r>
        <w:br/>
      </w:r>
      <w:r>
        <w:rPr>
          <w:rStyle w:val="VerbatimChar"/>
        </w:rPr>
        <w:t xml:space="preserve">## 51 25.5   OJ  2.0</w:t>
      </w:r>
      <w:r>
        <w:br/>
      </w:r>
      <w:r>
        <w:rPr>
          <w:rStyle w:val="VerbatimChar"/>
        </w:rPr>
        <w:t xml:space="preserve">## 52 26.4   OJ  2.0</w:t>
      </w:r>
      <w:r>
        <w:br/>
      </w:r>
      <w:r>
        <w:rPr>
          <w:rStyle w:val="VerbatimChar"/>
        </w:rPr>
        <w:t xml:space="preserve">## 53 22.4   OJ  2.0</w:t>
      </w:r>
      <w:r>
        <w:br/>
      </w:r>
      <w:r>
        <w:rPr>
          <w:rStyle w:val="VerbatimChar"/>
        </w:rPr>
        <w:t xml:space="preserve">## 54 24.5   OJ  2.0</w:t>
      </w:r>
      <w:r>
        <w:br/>
      </w:r>
      <w:r>
        <w:rPr>
          <w:rStyle w:val="VerbatimChar"/>
        </w:rPr>
        <w:t xml:space="preserve">## 55 24.8   OJ  2.0</w:t>
      </w:r>
      <w:r>
        <w:br/>
      </w:r>
      <w:r>
        <w:rPr>
          <w:rStyle w:val="VerbatimChar"/>
        </w:rPr>
        <w:t xml:space="preserve">## 56 30.9   OJ  2.0</w:t>
      </w:r>
      <w:r>
        <w:br/>
      </w:r>
      <w:r>
        <w:rPr>
          <w:rStyle w:val="VerbatimChar"/>
        </w:rPr>
        <w:t xml:space="preserve">## 57 26.4   OJ  2.0</w:t>
      </w:r>
      <w:r>
        <w:br/>
      </w:r>
      <w:r>
        <w:rPr>
          <w:rStyle w:val="VerbatimChar"/>
        </w:rPr>
        <w:t xml:space="preserve">## 58 27.3   OJ  2.0</w:t>
      </w:r>
      <w:r>
        <w:br/>
      </w:r>
      <w:r>
        <w:rPr>
          <w:rStyle w:val="VerbatimChar"/>
        </w:rPr>
        <w:t xml:space="preserve">## 59 29.4   OJ  2.0</w:t>
      </w:r>
      <w:r>
        <w:br/>
      </w:r>
      <w:r>
        <w:rPr>
          <w:rStyle w:val="VerbatimChar"/>
        </w:rPr>
        <w:t xml:space="preserve">## 60 23.0   OJ  2.0</w:t>
      </w:r>
    </w:p>
    <w:p>
      <w:pPr>
        <w:numPr>
          <w:ilvl w:val="0"/>
          <w:numId w:val="1019"/>
        </w:numPr>
        <w:pStyle w:val="Compact"/>
      </w:pPr>
      <w:r>
        <w:t xml:space="preserve">In order to include rows where supp is equal to VC, you will subset like this:</w:t>
      </w:r>
    </w:p>
    <w:p>
      <w:pPr>
        <w:pStyle w:val="SourceCode"/>
      </w:pPr>
      <w:r>
        <w:rPr>
          <w:rStyle w:val="FunctionTok"/>
        </w:rPr>
        <w:t xml:space="preserve">subset</w:t>
      </w:r>
      <w:r>
        <w:rPr>
          <w:rStyle w:val="NormalTok"/>
        </w:rPr>
        <w:t xml:space="preserve">(ToothGrowth,supp</w:t>
      </w:r>
      <w:r>
        <w:rPr>
          <w:rStyle w:val="SpecialCharTok"/>
        </w:rPr>
        <w:t xml:space="preserve">==</w:t>
      </w:r>
      <w:r>
        <w:rPr>
          <w:rStyle w:val="StringTok"/>
        </w:rPr>
        <w:t xml:space="preserve">"VC"</w:t>
      </w:r>
      <w:r>
        <w:rPr>
          <w:rStyle w:val="NormalTok"/>
        </w:rPr>
        <w:t xml:space="preserve">)</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r>
        <w:br/>
      </w:r>
      <w:r>
        <w:rPr>
          <w:rStyle w:val="VerbatimChar"/>
        </w:rPr>
        <w:t xml:space="preserve">## 7  11.2   VC  0.5</w:t>
      </w:r>
      <w:r>
        <w:br/>
      </w:r>
      <w:r>
        <w:rPr>
          <w:rStyle w:val="VerbatimChar"/>
        </w:rPr>
        <w:t xml:space="preserve">## 8  11.2   VC  0.5</w:t>
      </w:r>
      <w:r>
        <w:br/>
      </w:r>
      <w:r>
        <w:rPr>
          <w:rStyle w:val="VerbatimChar"/>
        </w:rPr>
        <w:t xml:space="preserve">## 9   5.2   VC  0.5</w:t>
      </w:r>
      <w:r>
        <w:br/>
      </w:r>
      <w:r>
        <w:rPr>
          <w:rStyle w:val="VerbatimChar"/>
        </w:rPr>
        <w:t xml:space="preserve">## 10  7.0   VC  0.5</w:t>
      </w:r>
      <w:r>
        <w:br/>
      </w:r>
      <w:r>
        <w:rPr>
          <w:rStyle w:val="VerbatimChar"/>
        </w:rPr>
        <w:t xml:space="preserve">## 11 16.5   VC  1.0</w:t>
      </w:r>
      <w:r>
        <w:br/>
      </w:r>
      <w:r>
        <w:rPr>
          <w:rStyle w:val="VerbatimChar"/>
        </w:rPr>
        <w:t xml:space="preserve">## 12 16.5   VC  1.0</w:t>
      </w:r>
      <w:r>
        <w:br/>
      </w:r>
      <w:r>
        <w:rPr>
          <w:rStyle w:val="VerbatimChar"/>
        </w:rPr>
        <w:t xml:space="preserve">## 13 15.2   VC  1.0</w:t>
      </w:r>
      <w:r>
        <w:br/>
      </w:r>
      <w:r>
        <w:rPr>
          <w:rStyle w:val="VerbatimChar"/>
        </w:rPr>
        <w:t xml:space="preserve">## 14 17.3   VC  1.0</w:t>
      </w:r>
      <w:r>
        <w:br/>
      </w:r>
      <w:r>
        <w:rPr>
          <w:rStyle w:val="VerbatimChar"/>
        </w:rPr>
        <w:t xml:space="preserve">## 15 22.5   VC  1.0</w:t>
      </w:r>
      <w:r>
        <w:br/>
      </w:r>
      <w:r>
        <w:rPr>
          <w:rStyle w:val="VerbatimChar"/>
        </w:rPr>
        <w:t xml:space="preserve">## 16 17.3   VC  1.0</w:t>
      </w:r>
      <w:r>
        <w:br/>
      </w:r>
      <w:r>
        <w:rPr>
          <w:rStyle w:val="VerbatimChar"/>
        </w:rPr>
        <w:t xml:space="preserve">## 17 13.6   VC  1.0</w:t>
      </w:r>
      <w:r>
        <w:br/>
      </w:r>
      <w:r>
        <w:rPr>
          <w:rStyle w:val="VerbatimChar"/>
        </w:rPr>
        <w:t xml:space="preserve">## 18 14.5   VC  1.0</w:t>
      </w:r>
      <w:r>
        <w:br/>
      </w:r>
      <w:r>
        <w:rPr>
          <w:rStyle w:val="VerbatimChar"/>
        </w:rPr>
        <w:t xml:space="preserve">## 19 18.8   VC  1.0</w:t>
      </w:r>
      <w:r>
        <w:br/>
      </w:r>
      <w:r>
        <w:rPr>
          <w:rStyle w:val="VerbatimChar"/>
        </w:rPr>
        <w:t xml:space="preserve">## 20 15.5   VC  1.0</w:t>
      </w:r>
      <w:r>
        <w:br/>
      </w:r>
      <w:r>
        <w:rPr>
          <w:rStyle w:val="VerbatimChar"/>
        </w:rPr>
        <w:t xml:space="preserve">## 21 23.6   VC  2.0</w:t>
      </w:r>
      <w:r>
        <w:br/>
      </w:r>
      <w:r>
        <w:rPr>
          <w:rStyle w:val="VerbatimChar"/>
        </w:rPr>
        <w:t xml:space="preserve">## 22 18.5   VC  2.0</w:t>
      </w:r>
      <w:r>
        <w:br/>
      </w:r>
      <w:r>
        <w:rPr>
          <w:rStyle w:val="VerbatimChar"/>
        </w:rPr>
        <w:t xml:space="preserve">## 23 33.9   VC  2.0</w:t>
      </w:r>
      <w:r>
        <w:br/>
      </w:r>
      <w:r>
        <w:rPr>
          <w:rStyle w:val="VerbatimChar"/>
        </w:rPr>
        <w:t xml:space="preserve">## 24 25.5   VC  2.0</w:t>
      </w:r>
      <w:r>
        <w:br/>
      </w:r>
      <w:r>
        <w:rPr>
          <w:rStyle w:val="VerbatimChar"/>
        </w:rPr>
        <w:t xml:space="preserve">## 25 26.4   VC  2.0</w:t>
      </w:r>
      <w:r>
        <w:br/>
      </w:r>
      <w:r>
        <w:rPr>
          <w:rStyle w:val="VerbatimChar"/>
        </w:rPr>
        <w:t xml:space="preserve">## 26 32.5   VC  2.0</w:t>
      </w:r>
      <w:r>
        <w:br/>
      </w:r>
      <w:r>
        <w:rPr>
          <w:rStyle w:val="VerbatimChar"/>
        </w:rPr>
        <w:t xml:space="preserve">## 27 26.7   VC  2.0</w:t>
      </w:r>
      <w:r>
        <w:br/>
      </w:r>
      <w:r>
        <w:rPr>
          <w:rStyle w:val="VerbatimChar"/>
        </w:rPr>
        <w:t xml:space="preserve">## 28 21.5   VC  2.0</w:t>
      </w:r>
      <w:r>
        <w:br/>
      </w:r>
      <w:r>
        <w:rPr>
          <w:rStyle w:val="VerbatimChar"/>
        </w:rPr>
        <w:t xml:space="preserve">## 29 23.3   VC  2.0</w:t>
      </w:r>
      <w:r>
        <w:br/>
      </w:r>
      <w:r>
        <w:rPr>
          <w:rStyle w:val="VerbatimChar"/>
        </w:rPr>
        <w:t xml:space="preserve">## 30 29.5   VC  2.0</w:t>
      </w:r>
    </w:p>
    <w:p>
      <w:pPr>
        <w:pStyle w:val="FirstParagraph"/>
      </w:pPr>
      <w:r>
        <w:t xml:space="preserve">this restricts the data set to rows 1-30 only.</w:t>
      </w:r>
    </w:p>
    <w:p>
      <w:pPr>
        <w:numPr>
          <w:ilvl w:val="0"/>
          <w:numId w:val="1020"/>
        </w:numPr>
        <w:pStyle w:val="Compact"/>
      </w:pPr>
      <w:r>
        <w:t xml:space="preserve">In order to include rows where supp is equal to VC</w:t>
      </w:r>
      <w:r>
        <w:t xml:space="preserve"> </w:t>
      </w:r>
      <w:r>
        <w:rPr>
          <w:iCs/>
          <w:i/>
        </w:rPr>
        <w:t xml:space="preserve">and</w:t>
      </w:r>
      <w:r>
        <w:t xml:space="preserve"> </w:t>
      </w:r>
      <w:r>
        <w:t xml:space="preserve">dose is equal to 0.5, you will subset like this:</w:t>
      </w:r>
    </w:p>
    <w:p>
      <w:pPr>
        <w:pStyle w:val="SourceCode"/>
      </w:pPr>
      <w:r>
        <w:rPr>
          <w:rStyle w:val="FunctionTok"/>
        </w:rPr>
        <w:t xml:space="preserve">subset</w:t>
      </w:r>
      <w:r>
        <w:rPr>
          <w:rStyle w:val="NormalTok"/>
        </w:rPr>
        <w:t xml:space="preserve">(ToothGrowth,supp</w:t>
      </w:r>
      <w:r>
        <w:rPr>
          <w:rStyle w:val="SpecialCharTok"/>
        </w:rPr>
        <w:t xml:space="preserve">==</w:t>
      </w:r>
      <w:r>
        <w:rPr>
          <w:rStyle w:val="StringTok"/>
        </w:rPr>
        <w:t xml:space="preserve">"VC"</w:t>
      </w:r>
      <w:r>
        <w:rPr>
          <w:rStyle w:val="NormalTok"/>
        </w:rPr>
        <w:t xml:space="preserve"> </w:t>
      </w:r>
      <w:r>
        <w:rPr>
          <w:rStyle w:val="SpecialCharTok"/>
        </w:rPr>
        <w:t xml:space="preserve">&amp;</w:t>
      </w:r>
      <w:r>
        <w:rPr>
          <w:rStyle w:val="NormalTok"/>
        </w:rPr>
        <w:t xml:space="preserve"> dose</w:t>
      </w:r>
      <w:r>
        <w:rPr>
          <w:rStyle w:val="SpecialCharTok"/>
        </w:rPr>
        <w:t xml:space="preserve">==</w:t>
      </w:r>
      <w:r>
        <w:rPr>
          <w:rStyle w:val="StringTok"/>
        </w:rPr>
        <w:t xml:space="preserve">"0.5"</w:t>
      </w:r>
      <w:r>
        <w:rPr>
          <w:rStyle w:val="NormalTok"/>
        </w:rPr>
        <w:t xml:space="preserve">)</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r>
        <w:br/>
      </w:r>
      <w:r>
        <w:rPr>
          <w:rStyle w:val="VerbatimChar"/>
        </w:rPr>
        <w:t xml:space="preserve">## 7  11.2   VC  0.5</w:t>
      </w:r>
      <w:r>
        <w:br/>
      </w:r>
      <w:r>
        <w:rPr>
          <w:rStyle w:val="VerbatimChar"/>
        </w:rPr>
        <w:t xml:space="preserve">## 8  11.2   VC  0.5</w:t>
      </w:r>
      <w:r>
        <w:br/>
      </w:r>
      <w:r>
        <w:rPr>
          <w:rStyle w:val="VerbatimChar"/>
        </w:rPr>
        <w:t xml:space="preserve">## 9   5.2   VC  0.5</w:t>
      </w:r>
      <w:r>
        <w:br/>
      </w:r>
      <w:r>
        <w:rPr>
          <w:rStyle w:val="VerbatimChar"/>
        </w:rPr>
        <w:t xml:space="preserve">## 10  7.0   VC  0.5</w:t>
      </w:r>
    </w:p>
    <w:p>
      <w:pPr>
        <w:pStyle w:val="FirstParagraph"/>
      </w:pPr>
      <w:r>
        <w:t xml:space="preserve">this restricts the data to rows 1-10 only.</w:t>
      </w:r>
    </w:p>
    <w:p>
      <w:pPr>
        <w:numPr>
          <w:ilvl w:val="0"/>
          <w:numId w:val="1021"/>
        </w:numPr>
        <w:pStyle w:val="Compact"/>
      </w:pPr>
      <w:r>
        <w:t xml:space="preserve">In order to get the values of len where supp is equal to VC and dose is equal to 0.5, you can do this:</w:t>
      </w:r>
    </w:p>
    <w:p>
      <w:pPr>
        <w:pStyle w:val="SourceCode"/>
      </w:pPr>
      <w:r>
        <w:rPr>
          <w:rStyle w:val="NormalTok"/>
        </w:rPr>
        <w:t xml:space="preserve">ToothGrowth</w:t>
      </w:r>
      <w:r>
        <w:rPr>
          <w:rStyle w:val="SpecialCharTok"/>
        </w:rPr>
        <w:t xml:space="preserve">$</w:t>
      </w:r>
      <w:r>
        <w:rPr>
          <w:rStyle w:val="NormalTok"/>
        </w:rPr>
        <w:t xml:space="preserve">len[</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4.2 11.5  7.3  5.8  6.4 10.0 11.2 11.2  5.2  7.0</w:t>
      </w:r>
    </w:p>
    <w:p>
      <w:pPr>
        <w:pStyle w:val="FirstParagraph"/>
      </w:pPr>
      <w:r>
        <w:t xml:space="preserve">this outputs the values of len for rows 1-10 only, which is where supp=VC and dose=0.5 (as determined above). This is a vector.</w:t>
      </w:r>
    </w:p>
    <w:bookmarkEnd w:id="49"/>
    <w:bookmarkStart w:id="50" w:name="X05af341995447cab3ee5ed87984cee6574ba364"/>
    <w:p>
      <w:pPr>
        <w:pStyle w:val="Heading3"/>
      </w:pPr>
      <w:r>
        <w:t xml:space="preserve">This markdown file, as well as the script files for questions 4 and 5, are located in my github repository:</w:t>
      </w:r>
    </w:p>
    <w:bookmarkEnd w:id="50"/>
    <w:bookmarkStart w:id="52" w:name="X2b054fe59ae42ed2763bd81b00a36cb6071993f"/>
    <w:p>
      <w:pPr>
        <w:pStyle w:val="Heading3"/>
      </w:pPr>
      <w:hyperlink r:id="rId51">
        <w:r>
          <w:rPr>
            <w:rStyle w:val="Hyperlink"/>
          </w:rPr>
          <w:t xml:space="preserve">https://github.com/njbaker61/Reproducibility-Class</w:t>
        </w:r>
      </w:hyperlink>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51" Target="https://github.com/njbaker61/Reproducibility-Class" TargetMode="External" /></Relationships>
</file>

<file path=word/_rels/footnotes.xml.rels><?xml version="1.0" encoding="UTF-8"?><Relationships xmlns="http://schemas.openxmlformats.org/package/2006/relationships"><Relationship Type="http://schemas.openxmlformats.org/officeDocument/2006/relationships/hyperlink" Id="rId51" Target="https://github.com/njbaker61/Reproducibility-Cla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Question 6</dc:title>
  <dc:creator>Nicole Baker</dc:creator>
  <cp:keywords/>
  <dcterms:created xsi:type="dcterms:W3CDTF">2023-03-05T22:05:25Z</dcterms:created>
  <dcterms:modified xsi:type="dcterms:W3CDTF">2023-03-05T22:05:25Z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2023-03-05</vt:lpwstr>
  </property>
  <property fmtid="{D5CDD505-2E9C-101B-9397-08002B2CF9AE}" pid="3" name="output">
    <vt:lpwstr/>
  </property>
</Properties>
</file>