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B0F21" w14:textId="77777777" w:rsidR="007868F3" w:rsidRPr="002C610F" w:rsidRDefault="00151AE6" w:rsidP="007868F3">
      <w:pPr>
        <w:jc w:val="center"/>
        <w:rPr>
          <w:rFonts w:ascii="Bookman Old Style" w:hAnsi="Bookman Old Style"/>
          <w:b/>
          <w:sz w:val="32"/>
          <w:szCs w:val="32"/>
          <w:u w:val="single"/>
        </w:rPr>
      </w:pPr>
      <w:r w:rsidRPr="002C610F">
        <w:rPr>
          <w:rFonts w:ascii="Bookman Old Style" w:hAnsi="Bookman Old Style"/>
          <w:b/>
          <w:sz w:val="32"/>
          <w:szCs w:val="32"/>
          <w:u w:val="single"/>
        </w:rPr>
        <w:softHyphen/>
      </w:r>
      <w:r w:rsidRPr="002C610F">
        <w:rPr>
          <w:rFonts w:ascii="Bookman Old Style" w:hAnsi="Bookman Old Style"/>
          <w:b/>
          <w:sz w:val="32"/>
          <w:szCs w:val="32"/>
          <w:u w:val="single"/>
        </w:rPr>
        <w:softHyphen/>
      </w:r>
      <w:r w:rsidR="007868F3" w:rsidRPr="002C610F">
        <w:rPr>
          <w:rFonts w:ascii="Bookman Old Style" w:hAnsi="Bookman Old Style"/>
          <w:b/>
          <w:sz w:val="32"/>
          <w:szCs w:val="32"/>
          <w:u w:val="single"/>
        </w:rPr>
        <w:t>Grundfertigkeiten</w:t>
      </w:r>
    </w:p>
    <w:p w14:paraId="5CF03B28" w14:textId="77777777" w:rsidR="007868F3" w:rsidRPr="002C610F" w:rsidRDefault="007868F3" w:rsidP="00C751EA">
      <w:pPr>
        <w:spacing w:after="0"/>
        <w:jc w:val="both"/>
        <w:rPr>
          <w:rFonts w:ascii="Bookman Old Style" w:hAnsi="Bookman Old Style"/>
          <w:sz w:val="24"/>
          <w:szCs w:val="24"/>
        </w:rPr>
      </w:pPr>
      <w:r w:rsidRPr="002C610F">
        <w:rPr>
          <w:rFonts w:ascii="Bookman Old Style" w:hAnsi="Bookman Old Style"/>
          <w:b/>
          <w:i/>
          <w:sz w:val="24"/>
          <w:szCs w:val="24"/>
        </w:rPr>
        <w:t>G</w:t>
      </w:r>
      <w:r w:rsidRPr="002C610F">
        <w:rPr>
          <w:rFonts w:ascii="Bookman Old Style" w:hAnsi="Bookman Old Style"/>
          <w:sz w:val="24"/>
          <w:szCs w:val="24"/>
        </w:rPr>
        <w:t xml:space="preserve">rundfertigkeiten werden, sofern der Meister sie für die Probe zulässt, zum Probenwert addiert. Zugelassene Grundfertigkeiten werden entweder vom Meister mit der Probe angesagt, oder wenn er </w:t>
      </w:r>
      <w:r w:rsidR="000C0F6C" w:rsidRPr="002C610F">
        <w:rPr>
          <w:rFonts w:ascii="Bookman Old Style" w:hAnsi="Bookman Old Style"/>
          <w:sz w:val="24"/>
          <w:szCs w:val="24"/>
        </w:rPr>
        <w:t>eine Eigenschaftsprobe verlangt</w:t>
      </w:r>
      <w:r w:rsidRPr="002C610F">
        <w:rPr>
          <w:rFonts w:ascii="Bookman Old Style" w:hAnsi="Bookman Old Style"/>
          <w:sz w:val="24"/>
          <w:szCs w:val="24"/>
        </w:rPr>
        <w:t xml:space="preserve">, </w:t>
      </w:r>
      <w:r w:rsidR="000C0F6C" w:rsidRPr="002C610F">
        <w:rPr>
          <w:rFonts w:ascii="Bookman Old Style" w:hAnsi="Bookman Old Style"/>
          <w:sz w:val="24"/>
          <w:szCs w:val="24"/>
        </w:rPr>
        <w:t xml:space="preserve">so wird </w:t>
      </w:r>
      <w:r w:rsidRPr="002C610F">
        <w:rPr>
          <w:rFonts w:ascii="Bookman Old Style" w:hAnsi="Bookman Old Style"/>
          <w:sz w:val="24"/>
          <w:szCs w:val="24"/>
        </w:rPr>
        <w:t>vom Spieler nachgefragt ob er eine bestimmte verwenden darf, die er als passend ansieht.</w:t>
      </w:r>
    </w:p>
    <w:p w14:paraId="071A4307" w14:textId="77777777" w:rsidR="007E7B9D" w:rsidRPr="002C610F" w:rsidRDefault="0060703F" w:rsidP="007E7B9D">
      <w:pPr>
        <w:spacing w:after="0"/>
        <w:jc w:val="both"/>
        <w:rPr>
          <w:rFonts w:ascii="Bookman Old Style" w:hAnsi="Bookman Old Style"/>
          <w:sz w:val="24"/>
          <w:szCs w:val="24"/>
        </w:rPr>
      </w:pPr>
      <w:r w:rsidRPr="002C610F">
        <w:rPr>
          <w:rFonts w:ascii="Bookman Old Style" w:hAnsi="Bookman Old Style"/>
          <w:b/>
          <w:i/>
          <w:sz w:val="24"/>
          <w:szCs w:val="24"/>
        </w:rPr>
        <w:t>F</w:t>
      </w:r>
      <w:r w:rsidR="007E7B9D" w:rsidRPr="002C610F">
        <w:rPr>
          <w:rFonts w:ascii="Bookman Old Style" w:hAnsi="Bookman Old Style"/>
          <w:sz w:val="24"/>
          <w:szCs w:val="24"/>
        </w:rPr>
        <w:t>ür eine Probe</w:t>
      </w:r>
      <w:r w:rsidRPr="002C610F">
        <w:rPr>
          <w:rFonts w:ascii="Bookman Old Style" w:hAnsi="Bookman Old Style"/>
          <w:sz w:val="24"/>
          <w:szCs w:val="24"/>
        </w:rPr>
        <w:t xml:space="preserve"> darf</w:t>
      </w:r>
      <w:r w:rsidR="007E7B9D" w:rsidRPr="002C610F">
        <w:rPr>
          <w:rFonts w:ascii="Bookman Old Style" w:hAnsi="Bookman Old Style"/>
          <w:sz w:val="24"/>
          <w:szCs w:val="24"/>
        </w:rPr>
        <w:t xml:space="preserve"> höchstens eine Grundfertigkeit verwendet werden. Der Meister </w:t>
      </w:r>
      <w:r w:rsidR="00E50CDC" w:rsidRPr="002C610F">
        <w:rPr>
          <w:rFonts w:ascii="Bookman Old Style" w:hAnsi="Bookman Old Style"/>
          <w:sz w:val="24"/>
          <w:szCs w:val="24"/>
        </w:rPr>
        <w:t xml:space="preserve">kann aber auch mehr als eine </w:t>
      </w:r>
      <w:r w:rsidR="00CC741A">
        <w:rPr>
          <w:rFonts w:ascii="Bookman Old Style" w:hAnsi="Bookman Old Style"/>
          <w:sz w:val="24"/>
          <w:szCs w:val="24"/>
        </w:rPr>
        <w:t>Grund</w:t>
      </w:r>
      <w:r w:rsidR="009B230C">
        <w:rPr>
          <w:rFonts w:ascii="Bookman Old Style" w:hAnsi="Bookman Old Style"/>
          <w:sz w:val="24"/>
          <w:szCs w:val="24"/>
        </w:rPr>
        <w:t>fertigkeit</w:t>
      </w:r>
      <w:r w:rsidR="00E50CDC" w:rsidRPr="002C610F">
        <w:rPr>
          <w:rFonts w:ascii="Bookman Old Style" w:hAnsi="Bookman Old Style"/>
          <w:sz w:val="24"/>
          <w:szCs w:val="24"/>
        </w:rPr>
        <w:t xml:space="preserve"> zulassen</w:t>
      </w:r>
      <w:r w:rsidRPr="002C610F">
        <w:rPr>
          <w:rFonts w:ascii="Bookman Old Style" w:hAnsi="Bookman Old Style"/>
          <w:sz w:val="24"/>
          <w:szCs w:val="24"/>
        </w:rPr>
        <w:t>,</w:t>
      </w:r>
      <w:r w:rsidR="00E50CDC" w:rsidRPr="002C610F">
        <w:rPr>
          <w:rFonts w:ascii="Bookman Old Style" w:hAnsi="Bookman Old Style"/>
          <w:sz w:val="24"/>
          <w:szCs w:val="24"/>
        </w:rPr>
        <w:t xml:space="preserve"> </w:t>
      </w:r>
      <w:r w:rsidRPr="002C610F">
        <w:rPr>
          <w:rFonts w:ascii="Bookman Old Style" w:hAnsi="Bookman Old Style"/>
          <w:sz w:val="24"/>
          <w:szCs w:val="24"/>
        </w:rPr>
        <w:t>d</w:t>
      </w:r>
      <w:r w:rsidR="00E50CDC" w:rsidRPr="002C610F">
        <w:rPr>
          <w:rFonts w:ascii="Bookman Old Style" w:hAnsi="Bookman Old Style"/>
          <w:sz w:val="24"/>
          <w:szCs w:val="24"/>
        </w:rPr>
        <w:t xml:space="preserve">ann darf der Charakter eine davon </w:t>
      </w:r>
      <w:r w:rsidRPr="002C610F">
        <w:rPr>
          <w:rFonts w:ascii="Bookman Old Style" w:hAnsi="Bookman Old Style"/>
          <w:sz w:val="24"/>
          <w:szCs w:val="24"/>
        </w:rPr>
        <w:t>aus</w:t>
      </w:r>
      <w:r w:rsidR="00E50CDC" w:rsidRPr="002C610F">
        <w:rPr>
          <w:rFonts w:ascii="Bookman Old Style" w:hAnsi="Bookman Old Style"/>
          <w:sz w:val="24"/>
          <w:szCs w:val="24"/>
        </w:rPr>
        <w:t>wählen.</w:t>
      </w:r>
      <w:r w:rsidRPr="002C610F">
        <w:rPr>
          <w:rFonts w:ascii="Bookman Old Style" w:hAnsi="Bookman Old Style"/>
          <w:sz w:val="24"/>
          <w:szCs w:val="24"/>
        </w:rPr>
        <w:t xml:space="preserve"> </w:t>
      </w:r>
    </w:p>
    <w:p w14:paraId="158A20B0" w14:textId="77777777" w:rsidR="009179FE" w:rsidRDefault="000C0F6C" w:rsidP="00CC741A">
      <w:pPr>
        <w:spacing w:after="0"/>
        <w:jc w:val="both"/>
        <w:rPr>
          <w:rFonts w:ascii="Bookman Old Style" w:hAnsi="Bookman Old Style"/>
          <w:sz w:val="24"/>
          <w:szCs w:val="24"/>
        </w:rPr>
      </w:pPr>
      <w:r w:rsidRPr="002C610F">
        <w:rPr>
          <w:rFonts w:ascii="Bookman Old Style" w:hAnsi="Bookman Old Style"/>
          <w:b/>
          <w:i/>
          <w:sz w:val="24"/>
          <w:szCs w:val="24"/>
        </w:rPr>
        <w:t>D</w:t>
      </w:r>
      <w:r w:rsidRPr="002C610F">
        <w:rPr>
          <w:rFonts w:ascii="Bookman Old Style" w:hAnsi="Bookman Old Style"/>
          <w:sz w:val="24"/>
          <w:szCs w:val="24"/>
        </w:rPr>
        <w:t xml:space="preserve">er einzige Unterschied zwischen körperlichen und geistigen Grundfertigkeiten ist, dass der Meister dadurch einen Anhaltspunkt hat, ob eine Grundfertigkeitsprobe durch GBE behindert werden sollte: In der Regel bei körperlichen </w:t>
      </w:r>
      <w:r w:rsidR="006734D9" w:rsidRPr="002C610F">
        <w:rPr>
          <w:rFonts w:ascii="Bookman Old Style" w:hAnsi="Bookman Old Style"/>
          <w:sz w:val="24"/>
          <w:szCs w:val="24"/>
        </w:rPr>
        <w:t>1</w:t>
      </w:r>
      <w:r w:rsidRPr="002C610F">
        <w:rPr>
          <w:rFonts w:ascii="Bookman Old Style" w:hAnsi="Bookman Old Style"/>
          <w:sz w:val="24"/>
          <w:szCs w:val="24"/>
        </w:rPr>
        <w:t>-fach und bei geistigen nicht.</w:t>
      </w:r>
      <w:r w:rsidR="00C333A8" w:rsidRPr="002C610F">
        <w:rPr>
          <w:rFonts w:ascii="Bookman Old Style" w:hAnsi="Bookman Old Style"/>
          <w:sz w:val="24"/>
          <w:szCs w:val="24"/>
        </w:rPr>
        <w:t xml:space="preserve"> </w:t>
      </w:r>
      <w:r w:rsidR="00ED1E8B">
        <w:rPr>
          <w:rFonts w:ascii="Bookman Old Style" w:hAnsi="Bookman Old Style"/>
          <w:sz w:val="24"/>
          <w:szCs w:val="24"/>
        </w:rPr>
        <w:t xml:space="preserve">Durch Kampf oder andere Ereignisse erhaltene BE gilt für alle Grundfertigkeiten gleich. </w:t>
      </w:r>
    </w:p>
    <w:p w14:paraId="6F14BBCD" w14:textId="77777777" w:rsidR="00CC741A" w:rsidRDefault="00CC741A" w:rsidP="00CC741A">
      <w:pPr>
        <w:spacing w:after="0"/>
        <w:jc w:val="both"/>
        <w:rPr>
          <w:rFonts w:ascii="Bookman Old Style" w:hAnsi="Bookman Old Style"/>
          <w:sz w:val="24"/>
          <w:szCs w:val="24"/>
        </w:rPr>
      </w:pPr>
    </w:p>
    <w:p w14:paraId="0975ACB3" w14:textId="77777777" w:rsidR="00ED1E8B" w:rsidRPr="00496E67" w:rsidRDefault="00ED1E8B" w:rsidP="00CC741A">
      <w:pPr>
        <w:spacing w:after="0"/>
        <w:jc w:val="both"/>
        <w:rPr>
          <w:rFonts w:ascii="Bookman Old Style" w:hAnsi="Bookman Old Style"/>
          <w:b/>
          <w:sz w:val="24"/>
          <w:szCs w:val="24"/>
          <w:u w:val="single"/>
        </w:rPr>
      </w:pPr>
      <w:r w:rsidRPr="00496E67">
        <w:rPr>
          <w:rFonts w:ascii="Bookman Old Style" w:hAnsi="Bookman Old Style"/>
          <w:b/>
          <w:sz w:val="24"/>
          <w:szCs w:val="24"/>
          <w:u w:val="single"/>
        </w:rPr>
        <w:t>Geistige Grundfertigkeiten</w:t>
      </w:r>
    </w:p>
    <w:p w14:paraId="026F0102" w14:textId="18239D8B" w:rsidR="00496E67" w:rsidRPr="002C610F" w:rsidRDefault="00496E67" w:rsidP="00496E67">
      <w:pPr>
        <w:spacing w:after="0"/>
        <w:jc w:val="both"/>
        <w:rPr>
          <w:rFonts w:ascii="Bookman Old Style" w:hAnsi="Bookman Old Style"/>
          <w:sz w:val="24"/>
          <w:szCs w:val="24"/>
        </w:rPr>
      </w:pPr>
      <w:r w:rsidRPr="002C610F">
        <w:rPr>
          <w:rFonts w:ascii="Bookman Old Style" w:hAnsi="Bookman Old Style"/>
          <w:b/>
          <w:sz w:val="24"/>
          <w:szCs w:val="24"/>
        </w:rPr>
        <w:t>Betören:</w:t>
      </w:r>
      <w:r w:rsidRPr="002C610F">
        <w:rPr>
          <w:rFonts w:ascii="Bookman Old Style" w:hAnsi="Bookman Old Style"/>
          <w:sz w:val="24"/>
          <w:szCs w:val="24"/>
        </w:rPr>
        <w:t xml:space="preserve"> steht für die Fähigkeit, </w:t>
      </w:r>
      <w:r w:rsidR="00F243C9">
        <w:rPr>
          <w:rFonts w:ascii="Bookman Old Style" w:hAnsi="Bookman Old Style"/>
          <w:sz w:val="24"/>
          <w:szCs w:val="24"/>
        </w:rPr>
        <w:t xml:space="preserve">jemand anderem </w:t>
      </w:r>
      <w:r w:rsidRPr="002C610F">
        <w:rPr>
          <w:rFonts w:ascii="Bookman Old Style" w:hAnsi="Bookman Old Style"/>
          <w:sz w:val="24"/>
          <w:szCs w:val="24"/>
        </w:rPr>
        <w:t xml:space="preserve">zu imponieren, </w:t>
      </w:r>
      <w:r>
        <w:rPr>
          <w:rFonts w:ascii="Bookman Old Style" w:hAnsi="Bookman Old Style"/>
          <w:sz w:val="24"/>
          <w:szCs w:val="24"/>
        </w:rPr>
        <w:t xml:space="preserve">es </w:t>
      </w:r>
      <w:r w:rsidRPr="002C610F">
        <w:rPr>
          <w:rFonts w:ascii="Bookman Old Style" w:hAnsi="Bookman Old Style"/>
          <w:sz w:val="24"/>
          <w:szCs w:val="24"/>
        </w:rPr>
        <w:t xml:space="preserve">zu verführen </w:t>
      </w:r>
      <w:r w:rsidR="00F243C9">
        <w:rPr>
          <w:rFonts w:ascii="Bookman Old Style" w:hAnsi="Bookman Old Style"/>
          <w:sz w:val="24"/>
          <w:szCs w:val="24"/>
        </w:rPr>
        <w:t xml:space="preserve">oder sich einzuschmeicheln. Dies kann </w:t>
      </w:r>
      <w:r w:rsidRPr="002C610F">
        <w:rPr>
          <w:rFonts w:ascii="Bookman Old Style" w:hAnsi="Bookman Old Style"/>
          <w:sz w:val="24"/>
          <w:szCs w:val="24"/>
        </w:rPr>
        <w:t>gegebenenfalls aus</w:t>
      </w:r>
      <w:r w:rsidR="00F243C9">
        <w:rPr>
          <w:rFonts w:ascii="Bookman Old Style" w:hAnsi="Bookman Old Style"/>
          <w:sz w:val="24"/>
          <w:szCs w:val="24"/>
        </w:rPr>
        <w:t>genutzt werden</w:t>
      </w:r>
      <w:r>
        <w:rPr>
          <w:rFonts w:ascii="Bookman Old Style" w:hAnsi="Bookman Old Style"/>
          <w:sz w:val="24"/>
          <w:szCs w:val="24"/>
        </w:rPr>
        <w:t>,</w:t>
      </w:r>
      <w:r w:rsidRPr="002C610F">
        <w:rPr>
          <w:rFonts w:ascii="Bookman Old Style" w:hAnsi="Bookman Old Style"/>
          <w:sz w:val="24"/>
          <w:szCs w:val="24"/>
        </w:rPr>
        <w:t xml:space="preserve"> um eine Person zu beeinflussen.</w:t>
      </w:r>
    </w:p>
    <w:p w14:paraId="7786631E" w14:textId="295FA01C" w:rsidR="00496E67" w:rsidRDefault="00496E67" w:rsidP="00496E67">
      <w:pPr>
        <w:spacing w:after="0"/>
        <w:jc w:val="both"/>
        <w:rPr>
          <w:rFonts w:ascii="Bookman Old Style" w:hAnsi="Bookman Old Style"/>
          <w:sz w:val="24"/>
          <w:szCs w:val="24"/>
        </w:rPr>
      </w:pPr>
      <w:r w:rsidRPr="002C610F">
        <w:rPr>
          <w:rFonts w:ascii="Bookman Old Style" w:hAnsi="Bookman Old Style"/>
          <w:b/>
          <w:sz w:val="24"/>
          <w:szCs w:val="24"/>
        </w:rPr>
        <w:t>Einschüchtern:</w:t>
      </w:r>
      <w:r w:rsidRPr="002C610F">
        <w:rPr>
          <w:rFonts w:ascii="Bookman Old Style" w:hAnsi="Bookman Old Style"/>
          <w:sz w:val="24"/>
          <w:szCs w:val="24"/>
        </w:rPr>
        <w:t xml:space="preserve"> ist die Fähigkeit, andere auf subtile Art einzuschüchtern, Angst zu machen, über das Ausmaß an Furcht hinaus</w:t>
      </w:r>
      <w:r w:rsidR="00F243C9">
        <w:rPr>
          <w:rFonts w:ascii="Bookman Old Style" w:hAnsi="Bookman Old Style"/>
          <w:sz w:val="24"/>
          <w:szCs w:val="24"/>
        </w:rPr>
        <w:t>,</w:t>
      </w:r>
      <w:r w:rsidRPr="002C610F">
        <w:rPr>
          <w:rFonts w:ascii="Bookman Old Style" w:hAnsi="Bookman Old Style"/>
          <w:sz w:val="24"/>
          <w:szCs w:val="24"/>
        </w:rPr>
        <w:t xml:space="preserve"> für das es einen objektiven Grund gibt.</w:t>
      </w:r>
    </w:p>
    <w:p w14:paraId="79957B58" w14:textId="3A330B66" w:rsidR="00496E67" w:rsidRPr="002C610F" w:rsidRDefault="00496E67" w:rsidP="00496E67">
      <w:pPr>
        <w:spacing w:after="0"/>
        <w:jc w:val="both"/>
        <w:rPr>
          <w:rFonts w:ascii="Bookman Old Style" w:hAnsi="Bookman Old Style"/>
          <w:sz w:val="24"/>
          <w:szCs w:val="24"/>
        </w:rPr>
      </w:pPr>
      <w:r w:rsidRPr="002C610F">
        <w:rPr>
          <w:rFonts w:ascii="Bookman Old Style" w:hAnsi="Bookman Old Style"/>
          <w:b/>
          <w:sz w:val="24"/>
          <w:szCs w:val="24"/>
        </w:rPr>
        <w:t>Fährtensuche:</w:t>
      </w:r>
      <w:r w:rsidRPr="002C610F">
        <w:rPr>
          <w:rFonts w:ascii="Bookman Old Style" w:hAnsi="Bookman Old Style"/>
          <w:sz w:val="24"/>
          <w:szCs w:val="24"/>
        </w:rPr>
        <w:t xml:space="preserve"> </w:t>
      </w:r>
      <w:r w:rsidR="00F243C9">
        <w:rPr>
          <w:rFonts w:ascii="Bookman Old Style" w:hAnsi="Bookman Old Style"/>
          <w:sz w:val="24"/>
          <w:szCs w:val="24"/>
        </w:rPr>
        <w:t>ist die Fähigkeit</w:t>
      </w:r>
      <w:r w:rsidR="009F49C7">
        <w:rPr>
          <w:rFonts w:ascii="Bookman Old Style" w:hAnsi="Bookman Old Style"/>
          <w:sz w:val="24"/>
          <w:szCs w:val="24"/>
        </w:rPr>
        <w:t>,</w:t>
      </w:r>
      <w:r w:rsidRPr="002C610F">
        <w:rPr>
          <w:rFonts w:ascii="Bookman Old Style" w:hAnsi="Bookman Old Style"/>
          <w:sz w:val="24"/>
          <w:szCs w:val="24"/>
        </w:rPr>
        <w:t xml:space="preserve"> Fährten oder Spuren, die durch Wesen verursacht wurden, </w:t>
      </w:r>
      <w:r w:rsidR="00F243C9">
        <w:rPr>
          <w:rFonts w:ascii="Bookman Old Style" w:hAnsi="Bookman Old Style"/>
          <w:sz w:val="24"/>
          <w:szCs w:val="24"/>
        </w:rPr>
        <w:t>aufzufinden</w:t>
      </w:r>
      <w:r w:rsidRPr="002C610F">
        <w:rPr>
          <w:rFonts w:ascii="Bookman Old Style" w:hAnsi="Bookman Old Style"/>
          <w:sz w:val="24"/>
          <w:szCs w:val="24"/>
        </w:rPr>
        <w:t>. Das Analysieren dieser Spuren geschieht mit der WHK-Fertigkeit Spuren Lesen.</w:t>
      </w:r>
    </w:p>
    <w:p w14:paraId="76A9E310" w14:textId="1F6713AD" w:rsidR="00496E67" w:rsidRPr="00496E67" w:rsidRDefault="00496E67" w:rsidP="00496E67">
      <w:pPr>
        <w:spacing w:after="0"/>
        <w:jc w:val="both"/>
        <w:rPr>
          <w:rFonts w:ascii="Bookman Old Style" w:hAnsi="Bookman Old Style"/>
          <w:sz w:val="24"/>
          <w:szCs w:val="24"/>
        </w:rPr>
      </w:pPr>
      <w:r w:rsidRPr="002C610F">
        <w:rPr>
          <w:rFonts w:ascii="Bookman Old Style" w:hAnsi="Bookman Old Style"/>
          <w:b/>
          <w:sz w:val="24"/>
          <w:szCs w:val="24"/>
        </w:rPr>
        <w:t>Lügen:</w:t>
      </w:r>
      <w:r>
        <w:rPr>
          <w:rFonts w:ascii="Bookman Old Style" w:hAnsi="Bookman Old Style"/>
          <w:b/>
          <w:sz w:val="24"/>
          <w:szCs w:val="24"/>
        </w:rPr>
        <w:t xml:space="preserve"> </w:t>
      </w:r>
      <w:r w:rsidR="00F243C9">
        <w:rPr>
          <w:rFonts w:ascii="Bookman Old Style" w:hAnsi="Bookman Old Style"/>
          <w:sz w:val="24"/>
          <w:szCs w:val="24"/>
        </w:rPr>
        <w:t xml:space="preserve">ist die Fähigkeit, glaubwürdig die Unwahrheit zu sagen. </w:t>
      </w:r>
    </w:p>
    <w:p w14:paraId="6E78E601" w14:textId="58640A13" w:rsidR="00496E67" w:rsidRPr="00496E67" w:rsidRDefault="00496E67" w:rsidP="00496E67">
      <w:pPr>
        <w:spacing w:after="0"/>
        <w:jc w:val="both"/>
        <w:rPr>
          <w:rFonts w:ascii="Bookman Old Style" w:hAnsi="Bookman Old Style"/>
          <w:sz w:val="24"/>
          <w:szCs w:val="24"/>
        </w:rPr>
      </w:pPr>
      <w:r w:rsidRPr="002C610F">
        <w:rPr>
          <w:rFonts w:ascii="Bookman Old Style" w:hAnsi="Bookman Old Style"/>
          <w:b/>
          <w:sz w:val="24"/>
          <w:szCs w:val="24"/>
        </w:rPr>
        <w:t>Menschenkenntnis:</w:t>
      </w:r>
      <w:r>
        <w:rPr>
          <w:rFonts w:ascii="Bookman Old Style" w:hAnsi="Bookman Old Style"/>
          <w:b/>
          <w:sz w:val="24"/>
          <w:szCs w:val="24"/>
        </w:rPr>
        <w:t xml:space="preserve"> </w:t>
      </w:r>
      <w:r w:rsidR="00F243C9">
        <w:rPr>
          <w:rFonts w:ascii="Bookman Old Style" w:hAnsi="Bookman Old Style"/>
          <w:sz w:val="24"/>
          <w:szCs w:val="24"/>
        </w:rPr>
        <w:t xml:space="preserve">ist die Fähigkeit, einzelne Personen oder sogar Gruppen zu lesen und kleine Feinheiten in ihrem Verhalten wahrzunehmen, die es erlauben, Beeinflussungsversuche, Lügen und ähnliches zu durchschauen. </w:t>
      </w:r>
    </w:p>
    <w:p w14:paraId="2F1CA4AF" w14:textId="48E9184C" w:rsidR="00496E67" w:rsidRDefault="00496E67" w:rsidP="00496E67">
      <w:pPr>
        <w:spacing w:after="0"/>
        <w:jc w:val="both"/>
        <w:rPr>
          <w:rFonts w:ascii="Bookman Old Style" w:hAnsi="Bookman Old Style"/>
          <w:b/>
          <w:sz w:val="24"/>
          <w:szCs w:val="24"/>
        </w:rPr>
      </w:pPr>
      <w:r w:rsidRPr="002C610F">
        <w:rPr>
          <w:rFonts w:ascii="Bookman Old Style" w:hAnsi="Bookman Old Style"/>
          <w:b/>
          <w:sz w:val="24"/>
          <w:szCs w:val="24"/>
        </w:rPr>
        <w:t>Orientierung:</w:t>
      </w:r>
      <w:r>
        <w:rPr>
          <w:rFonts w:ascii="Bookman Old Style" w:hAnsi="Bookman Old Style"/>
          <w:b/>
          <w:sz w:val="24"/>
          <w:szCs w:val="24"/>
        </w:rPr>
        <w:t xml:space="preserve"> </w:t>
      </w:r>
      <w:r w:rsidR="00F243C9">
        <w:rPr>
          <w:rFonts w:ascii="Bookman Old Style" w:hAnsi="Bookman Old Style"/>
          <w:sz w:val="24"/>
          <w:szCs w:val="24"/>
        </w:rPr>
        <w:t xml:space="preserve">beschreibt die Fähigkeit, sich die Umgebung gut einzuprägen, kleine Details wahrzunehmen, die bei der Navigation helfen, sich intuitiv zu orientieren. </w:t>
      </w:r>
    </w:p>
    <w:p w14:paraId="78E68BD6" w14:textId="77777777" w:rsidR="00ED1E8B" w:rsidRDefault="00ED1E8B" w:rsidP="00CC741A">
      <w:pPr>
        <w:spacing w:after="0"/>
        <w:jc w:val="both"/>
        <w:rPr>
          <w:rFonts w:ascii="Bookman Old Style" w:hAnsi="Bookman Old Style"/>
          <w:sz w:val="24"/>
          <w:szCs w:val="24"/>
        </w:rPr>
      </w:pPr>
    </w:p>
    <w:p w14:paraId="3F8F8EC6" w14:textId="77777777" w:rsidR="00ED1E8B" w:rsidRPr="00496E67" w:rsidRDefault="00ED1E8B" w:rsidP="00CC741A">
      <w:pPr>
        <w:spacing w:after="0"/>
        <w:jc w:val="both"/>
        <w:rPr>
          <w:rFonts w:ascii="Bookman Old Style" w:hAnsi="Bookman Old Style"/>
          <w:b/>
          <w:sz w:val="24"/>
          <w:szCs w:val="24"/>
          <w:u w:val="single"/>
        </w:rPr>
      </w:pPr>
      <w:r w:rsidRPr="00496E67">
        <w:rPr>
          <w:rFonts w:ascii="Bookman Old Style" w:hAnsi="Bookman Old Style"/>
          <w:b/>
          <w:sz w:val="24"/>
          <w:szCs w:val="24"/>
          <w:u w:val="single"/>
        </w:rPr>
        <w:t>Körperliche Grundfertigkeiten:</w:t>
      </w:r>
    </w:p>
    <w:p w14:paraId="0165097E" w14:textId="77777777" w:rsidR="00496E67" w:rsidRPr="002C610F" w:rsidRDefault="00496E67" w:rsidP="00496E67">
      <w:pPr>
        <w:spacing w:after="0"/>
        <w:jc w:val="both"/>
        <w:rPr>
          <w:rFonts w:ascii="Bookman Old Style" w:hAnsi="Bookman Old Style"/>
          <w:sz w:val="24"/>
          <w:szCs w:val="24"/>
        </w:rPr>
      </w:pPr>
      <w:r w:rsidRPr="002C610F">
        <w:rPr>
          <w:rFonts w:ascii="Bookman Old Style" w:hAnsi="Bookman Old Style"/>
          <w:b/>
          <w:sz w:val="24"/>
          <w:szCs w:val="24"/>
        </w:rPr>
        <w:t>Fliegen:</w:t>
      </w:r>
      <w:r w:rsidRPr="002C610F">
        <w:rPr>
          <w:rFonts w:ascii="Bookman Old Style" w:hAnsi="Bookman Old Style"/>
          <w:sz w:val="24"/>
          <w:szCs w:val="24"/>
        </w:rPr>
        <w:t xml:space="preserve"> Dies ist die Fähigkeit eines Charakters, selbst zu fliegen (sofern er einen Weg dazu beherrscht), oder sich auf einem lebenden Reitflugtier zu halten und es so gut es geht zu steuern, oder sich auf einem fliegenden Magiekorpus zu halten. Große Flugobjekte wie Luftschiffe werden hingegen über die WHK-Fertigkeit Luftschifffahrt gesteuert.</w:t>
      </w:r>
    </w:p>
    <w:p w14:paraId="1C29C5CC" w14:textId="77777777" w:rsidR="00496E67" w:rsidRDefault="00496E67" w:rsidP="00496E67">
      <w:pPr>
        <w:spacing w:after="0"/>
        <w:jc w:val="both"/>
        <w:rPr>
          <w:rFonts w:ascii="Bookman Old Style" w:hAnsi="Bookman Old Style"/>
          <w:i/>
          <w:sz w:val="24"/>
          <w:szCs w:val="24"/>
        </w:rPr>
      </w:pPr>
      <w:r w:rsidRPr="002C610F">
        <w:rPr>
          <w:rFonts w:ascii="Bookman Old Style" w:hAnsi="Bookman Old Style"/>
          <w:b/>
          <w:sz w:val="24"/>
          <w:szCs w:val="24"/>
        </w:rPr>
        <w:t>Klettern:</w:t>
      </w:r>
      <w:r w:rsidRPr="002C610F">
        <w:rPr>
          <w:rFonts w:ascii="Bookman Old Style" w:hAnsi="Bookman Old Style"/>
          <w:sz w:val="24"/>
          <w:szCs w:val="24"/>
        </w:rPr>
        <w:t xml:space="preserve"> Diese Fertigkeit kommt zum Tragen</w:t>
      </w:r>
      <w:r>
        <w:rPr>
          <w:rFonts w:ascii="Bookman Old Style" w:hAnsi="Bookman Old Style"/>
          <w:sz w:val="24"/>
          <w:szCs w:val="24"/>
        </w:rPr>
        <w:t xml:space="preserve">, </w:t>
      </w:r>
      <w:r w:rsidRPr="002C610F">
        <w:rPr>
          <w:rFonts w:ascii="Bookman Old Style" w:hAnsi="Bookman Old Style"/>
          <w:sz w:val="24"/>
          <w:szCs w:val="24"/>
        </w:rPr>
        <w:t>wenn der Charakter in irgendeiner Form klettert und darauf eine Grundfertigkeits-Probe ablegen muss.</w:t>
      </w:r>
    </w:p>
    <w:p w14:paraId="0995DE3C" w14:textId="77777777" w:rsidR="00496E67" w:rsidRDefault="00496E67" w:rsidP="00496E67">
      <w:pPr>
        <w:spacing w:after="0"/>
        <w:jc w:val="both"/>
        <w:rPr>
          <w:rFonts w:ascii="Bookman Old Style" w:hAnsi="Bookman Old Style"/>
          <w:sz w:val="24"/>
          <w:szCs w:val="24"/>
        </w:rPr>
      </w:pPr>
      <w:r>
        <w:rPr>
          <w:rFonts w:ascii="Bookman Old Style" w:hAnsi="Bookman Old Style"/>
          <w:b/>
          <w:sz w:val="24"/>
          <w:szCs w:val="24"/>
        </w:rPr>
        <w:t>Körperbeherrschung</w:t>
      </w:r>
      <w:r w:rsidRPr="002C610F">
        <w:rPr>
          <w:rFonts w:ascii="Bookman Old Style" w:hAnsi="Bookman Old Style"/>
          <w:b/>
          <w:sz w:val="24"/>
          <w:szCs w:val="24"/>
        </w:rPr>
        <w:t>:</w:t>
      </w:r>
      <w:r w:rsidRPr="002C610F">
        <w:rPr>
          <w:rFonts w:ascii="Bookman Old Style" w:hAnsi="Bookman Old Style"/>
          <w:b/>
          <w:i/>
          <w:sz w:val="24"/>
          <w:szCs w:val="24"/>
        </w:rPr>
        <w:t xml:space="preserve"> </w:t>
      </w:r>
      <w:r w:rsidRPr="002C610F">
        <w:rPr>
          <w:rFonts w:ascii="Bookman Old Style" w:hAnsi="Bookman Old Style"/>
          <w:sz w:val="24"/>
          <w:szCs w:val="24"/>
        </w:rPr>
        <w:t xml:space="preserve">Diese Grundfertigkeit ist die Fähigkeit eines </w:t>
      </w:r>
      <w:r w:rsidRPr="0015041B">
        <w:rPr>
          <w:rFonts w:ascii="Bookman Old Style" w:hAnsi="Bookman Old Style"/>
          <w:sz w:val="24"/>
          <w:szCs w:val="24"/>
        </w:rPr>
        <w:t xml:space="preserve">Charakters, sich abzurollen, die Balance zu halten, nach einem Sturz aufzustehen und ähnliches. Außerdem zählt Körperbeherrschung zum Probenwert bei einer </w:t>
      </w:r>
      <w:proofErr w:type="spellStart"/>
      <w:r w:rsidRPr="0015041B">
        <w:rPr>
          <w:rFonts w:ascii="Bookman Old Style" w:hAnsi="Bookman Old Style"/>
          <w:sz w:val="24"/>
          <w:szCs w:val="24"/>
        </w:rPr>
        <w:t>Ath</w:t>
      </w:r>
      <w:proofErr w:type="spellEnd"/>
      <w:r w:rsidRPr="0015041B">
        <w:rPr>
          <w:rFonts w:ascii="Bookman Old Style" w:hAnsi="Bookman Old Style"/>
          <w:sz w:val="24"/>
          <w:szCs w:val="24"/>
        </w:rPr>
        <w:t xml:space="preserve">-Probe </w:t>
      </w:r>
      <w:r w:rsidRPr="002C610F">
        <w:rPr>
          <w:rFonts w:ascii="Bookman Old Style" w:hAnsi="Bookman Old Style"/>
          <w:sz w:val="24"/>
          <w:szCs w:val="24"/>
        </w:rPr>
        <w:t>wegen eines Sturzes laut Patzer</w:t>
      </w:r>
      <w:r>
        <w:rPr>
          <w:rFonts w:ascii="Bookman Old Style" w:hAnsi="Bookman Old Style"/>
          <w:sz w:val="24"/>
          <w:szCs w:val="24"/>
        </w:rPr>
        <w:t>-T</w:t>
      </w:r>
      <w:r w:rsidRPr="002C610F">
        <w:rPr>
          <w:rFonts w:ascii="Bookman Old Style" w:hAnsi="Bookman Old Style"/>
          <w:sz w:val="24"/>
          <w:szCs w:val="24"/>
        </w:rPr>
        <w:t>abelle oder SB-Tabelle.</w:t>
      </w:r>
    </w:p>
    <w:p w14:paraId="557B4879" w14:textId="77777777" w:rsidR="00496E67" w:rsidRDefault="00496E67" w:rsidP="00496E67">
      <w:pPr>
        <w:spacing w:after="0"/>
        <w:jc w:val="both"/>
        <w:rPr>
          <w:rFonts w:ascii="Bookman Old Style" w:hAnsi="Bookman Old Style"/>
          <w:b/>
          <w:sz w:val="24"/>
          <w:szCs w:val="24"/>
        </w:rPr>
      </w:pPr>
      <w:r w:rsidRPr="002C610F">
        <w:rPr>
          <w:rFonts w:ascii="Bookman Old Style" w:hAnsi="Bookman Old Style"/>
          <w:b/>
          <w:sz w:val="24"/>
          <w:szCs w:val="24"/>
        </w:rPr>
        <w:t>Laufen:</w:t>
      </w:r>
      <w:r w:rsidRPr="002C610F">
        <w:rPr>
          <w:rFonts w:ascii="Bookman Old Style" w:hAnsi="Bookman Old Style"/>
          <w:b/>
          <w:i/>
          <w:sz w:val="24"/>
          <w:szCs w:val="24"/>
        </w:rPr>
        <w:t xml:space="preserve"> </w:t>
      </w:r>
      <w:r w:rsidRPr="002C610F">
        <w:rPr>
          <w:rFonts w:ascii="Bookman Old Style" w:hAnsi="Bookman Old Style"/>
          <w:sz w:val="24"/>
          <w:szCs w:val="24"/>
        </w:rPr>
        <w:t>Dies ist die Fähigkeit eines Charakters, schneller zu laufen. Dazu wird die Fertigkeit Laufen in die Formeln für Sprinten und Dauerlauf eingerechnet.</w:t>
      </w:r>
      <w:r w:rsidRPr="002C610F">
        <w:rPr>
          <w:rFonts w:ascii="Bookman Old Style" w:hAnsi="Bookman Old Style"/>
          <w:b/>
          <w:sz w:val="24"/>
          <w:szCs w:val="24"/>
        </w:rPr>
        <w:t xml:space="preserve"> </w:t>
      </w:r>
    </w:p>
    <w:p w14:paraId="759833A4" w14:textId="77777777" w:rsidR="00496E67" w:rsidRPr="002C610F" w:rsidRDefault="00496E67" w:rsidP="00496E67">
      <w:pPr>
        <w:spacing w:after="0"/>
        <w:jc w:val="both"/>
        <w:rPr>
          <w:rFonts w:ascii="Bookman Old Style" w:hAnsi="Bookman Old Style"/>
          <w:sz w:val="24"/>
          <w:szCs w:val="24"/>
        </w:rPr>
      </w:pPr>
      <w:r w:rsidRPr="002C610F">
        <w:rPr>
          <w:rFonts w:ascii="Bookman Old Style" w:hAnsi="Bookman Old Style"/>
          <w:b/>
          <w:sz w:val="24"/>
          <w:szCs w:val="24"/>
        </w:rPr>
        <w:t>Luft anhalten:</w:t>
      </w:r>
      <w:r w:rsidRPr="002C610F">
        <w:rPr>
          <w:rFonts w:ascii="Bookman Old Style" w:hAnsi="Bookman Old Style"/>
          <w:sz w:val="24"/>
          <w:szCs w:val="24"/>
        </w:rPr>
        <w:t xml:space="preserve"> Dies zählt mit in die Formel für Luft anhalten auf dem Meisterscreen Seite Drei.</w:t>
      </w:r>
    </w:p>
    <w:p w14:paraId="6B020F77" w14:textId="77777777" w:rsidR="00496E67" w:rsidRDefault="00496E67" w:rsidP="00496E67">
      <w:pPr>
        <w:spacing w:after="0"/>
        <w:jc w:val="both"/>
        <w:rPr>
          <w:rFonts w:ascii="Bookman Old Style" w:hAnsi="Bookman Old Style"/>
          <w:color w:val="000000" w:themeColor="text1"/>
          <w:sz w:val="20"/>
          <w:szCs w:val="24"/>
        </w:rPr>
      </w:pPr>
      <w:r w:rsidRPr="002C610F">
        <w:rPr>
          <w:rFonts w:ascii="Bookman Old Style" w:hAnsi="Bookman Old Style"/>
          <w:b/>
          <w:sz w:val="24"/>
          <w:szCs w:val="24"/>
        </w:rPr>
        <w:t>Reiten:</w:t>
      </w:r>
      <w:r w:rsidRPr="002C610F">
        <w:rPr>
          <w:rFonts w:ascii="Bookman Old Style" w:hAnsi="Bookman Old Style"/>
          <w:sz w:val="24"/>
          <w:szCs w:val="24"/>
        </w:rPr>
        <w:t xml:space="preserve"> Dieses erhöht die Sicherheit</w:t>
      </w:r>
      <w:r>
        <w:rPr>
          <w:rFonts w:ascii="Bookman Old Style" w:hAnsi="Bookman Old Style"/>
          <w:sz w:val="24"/>
          <w:szCs w:val="24"/>
        </w:rPr>
        <w:t>,</w:t>
      </w:r>
      <w:r w:rsidRPr="002C610F">
        <w:rPr>
          <w:rFonts w:ascii="Bookman Old Style" w:hAnsi="Bookman Old Style"/>
          <w:sz w:val="24"/>
          <w:szCs w:val="24"/>
        </w:rPr>
        <w:t xml:space="preserve"> mit der der Charakter im Sattel sitzt, und verbessert seine Fähigkeit</w:t>
      </w:r>
      <w:r>
        <w:rPr>
          <w:rFonts w:ascii="Bookman Old Style" w:hAnsi="Bookman Old Style"/>
          <w:sz w:val="24"/>
          <w:szCs w:val="24"/>
        </w:rPr>
        <w:t>,</w:t>
      </w:r>
      <w:r w:rsidRPr="002C610F">
        <w:rPr>
          <w:rFonts w:ascii="Bookman Old Style" w:hAnsi="Bookman Old Style"/>
          <w:sz w:val="24"/>
          <w:szCs w:val="24"/>
        </w:rPr>
        <w:t xml:space="preserve"> das Reittier zu lenken. Besondere andressierte Aktionen wie Springen, </w:t>
      </w:r>
      <w:r w:rsidRPr="002C610F">
        <w:rPr>
          <w:rFonts w:ascii="Bookman Old Style" w:hAnsi="Bookman Old Style"/>
          <w:sz w:val="24"/>
          <w:szCs w:val="24"/>
        </w:rPr>
        <w:lastRenderedPageBreak/>
        <w:t>Kampfmanöver reiten, kontrolliertes Hochsteigen, still zu sein oder ohne Reiter auf Kommandos zu hören erfordern allerdings die WHK-Fertigkeiten Abrichten</w:t>
      </w:r>
      <w:r>
        <w:rPr>
          <w:rFonts w:ascii="Bookman Old Style" w:hAnsi="Bookman Old Style"/>
          <w:sz w:val="24"/>
          <w:szCs w:val="24"/>
        </w:rPr>
        <w:t xml:space="preserve">. </w:t>
      </w:r>
      <w:r w:rsidRPr="002C610F">
        <w:rPr>
          <w:rFonts w:ascii="Bookman Old Style" w:hAnsi="Bookman Old Style"/>
          <w:sz w:val="24"/>
          <w:szCs w:val="24"/>
        </w:rPr>
        <w:t>Reiten als Grundfertigkeit ist das rein körperliche Reiten, ohne Dressur, K</w:t>
      </w:r>
      <w:r>
        <w:rPr>
          <w:rFonts w:ascii="Bookman Old Style" w:hAnsi="Bookman Old Style"/>
          <w:sz w:val="24"/>
          <w:szCs w:val="24"/>
        </w:rPr>
        <w:t>u</w:t>
      </w:r>
      <w:r w:rsidRPr="002C610F">
        <w:rPr>
          <w:rFonts w:ascii="Bookman Old Style" w:hAnsi="Bookman Old Style"/>
          <w:sz w:val="24"/>
          <w:szCs w:val="24"/>
        </w:rPr>
        <w:t>nststücke, besondere Kontrolle etc. Die Reiten-Werte der Charaktere sollten dem Meister vor einer längeren Reise mitgeteilt werden, damit er die Erschöpfung und eventuelle Missgeschicke beschreiben kann.</w:t>
      </w:r>
      <w:r w:rsidRPr="00EA60F1">
        <w:rPr>
          <w:rFonts w:ascii="Bookman Old Style" w:hAnsi="Bookman Old Style"/>
          <w:color w:val="000000" w:themeColor="text1"/>
          <w:sz w:val="20"/>
          <w:szCs w:val="24"/>
        </w:rPr>
        <w:t xml:space="preserve"> </w:t>
      </w:r>
    </w:p>
    <w:p w14:paraId="49182FDB" w14:textId="0512EADF" w:rsidR="00496E67" w:rsidRPr="002C610F" w:rsidRDefault="00496E67" w:rsidP="00496E67">
      <w:pPr>
        <w:spacing w:after="0"/>
        <w:jc w:val="both"/>
        <w:rPr>
          <w:rFonts w:ascii="Bookman Old Style" w:hAnsi="Bookman Old Style"/>
          <w:sz w:val="24"/>
          <w:szCs w:val="24"/>
        </w:rPr>
      </w:pPr>
      <w:r w:rsidRPr="002C610F">
        <w:rPr>
          <w:rFonts w:ascii="Bookman Old Style" w:hAnsi="Bookman Old Style"/>
          <w:b/>
          <w:sz w:val="24"/>
          <w:szCs w:val="24"/>
        </w:rPr>
        <w:t>Rudern:</w:t>
      </w:r>
      <w:r w:rsidRPr="002C610F">
        <w:rPr>
          <w:rFonts w:ascii="Bookman Old Style" w:hAnsi="Bookman Old Style"/>
          <w:sz w:val="24"/>
          <w:szCs w:val="24"/>
        </w:rPr>
        <w:t xml:space="preserve"> Dies zählt zum Probenwert hinzu</w:t>
      </w:r>
      <w:r w:rsidR="009F49C7">
        <w:rPr>
          <w:rFonts w:ascii="Bookman Old Style" w:hAnsi="Bookman Old Style"/>
          <w:sz w:val="24"/>
          <w:szCs w:val="24"/>
        </w:rPr>
        <w:t>,</w:t>
      </w:r>
      <w:r w:rsidRPr="002C610F">
        <w:rPr>
          <w:rFonts w:ascii="Bookman Old Style" w:hAnsi="Bookman Old Style"/>
          <w:sz w:val="24"/>
          <w:szCs w:val="24"/>
        </w:rPr>
        <w:t xml:space="preserve"> wenn eine Probe abgelegt wird</w:t>
      </w:r>
      <w:r w:rsidR="009F49C7">
        <w:rPr>
          <w:rFonts w:ascii="Bookman Old Style" w:hAnsi="Bookman Old Style"/>
          <w:sz w:val="24"/>
          <w:szCs w:val="24"/>
        </w:rPr>
        <w:t>,</w:t>
      </w:r>
      <w:r w:rsidRPr="002C610F">
        <w:rPr>
          <w:rFonts w:ascii="Bookman Old Style" w:hAnsi="Bookman Old Style"/>
          <w:sz w:val="24"/>
          <w:szCs w:val="24"/>
        </w:rPr>
        <w:t xml:space="preserve"> um ein Wasserfahrzeug in irgendeiner Form zu rudern.</w:t>
      </w:r>
    </w:p>
    <w:p w14:paraId="3FF0C67D" w14:textId="77777777" w:rsidR="00496E67" w:rsidRPr="002C610F" w:rsidRDefault="00496E67" w:rsidP="00496E67">
      <w:pPr>
        <w:spacing w:after="0"/>
        <w:jc w:val="both"/>
        <w:rPr>
          <w:rFonts w:ascii="Bookman Old Style" w:hAnsi="Bookman Old Style"/>
          <w:sz w:val="24"/>
          <w:szCs w:val="24"/>
        </w:rPr>
      </w:pPr>
      <w:r w:rsidRPr="002C610F">
        <w:rPr>
          <w:rFonts w:ascii="Bookman Old Style" w:hAnsi="Bookman Old Style"/>
          <w:b/>
          <w:sz w:val="24"/>
          <w:szCs w:val="24"/>
        </w:rPr>
        <w:t>Schleichen:</w:t>
      </w:r>
      <w:r w:rsidRPr="002C610F">
        <w:rPr>
          <w:rFonts w:ascii="Bookman Old Style" w:hAnsi="Bookman Old Style"/>
          <w:sz w:val="24"/>
          <w:szCs w:val="24"/>
        </w:rPr>
        <w:t xml:space="preserve"> Diese Fertigkeit ermöglicht es bei der Fortbewegung </w:t>
      </w:r>
      <w:r>
        <w:rPr>
          <w:rFonts w:ascii="Bookman Old Style" w:hAnsi="Bookman Old Style"/>
          <w:sz w:val="24"/>
          <w:szCs w:val="24"/>
        </w:rPr>
        <w:t xml:space="preserve">weitestgehend </w:t>
      </w:r>
      <w:r w:rsidRPr="002C610F">
        <w:rPr>
          <w:rFonts w:ascii="Bookman Old Style" w:hAnsi="Bookman Old Style"/>
          <w:sz w:val="24"/>
          <w:szCs w:val="24"/>
        </w:rPr>
        <w:t>lautlos zu sein.</w:t>
      </w:r>
    </w:p>
    <w:p w14:paraId="12FB92C3" w14:textId="44968AB1" w:rsidR="00496E67" w:rsidRPr="002C610F" w:rsidRDefault="00496E67" w:rsidP="00496E67">
      <w:pPr>
        <w:spacing w:after="0"/>
        <w:jc w:val="both"/>
        <w:rPr>
          <w:rFonts w:ascii="Bookman Old Style" w:hAnsi="Bookman Old Style"/>
          <w:color w:val="FF0000"/>
          <w:sz w:val="24"/>
          <w:szCs w:val="24"/>
        </w:rPr>
      </w:pPr>
      <w:r w:rsidRPr="002C610F">
        <w:rPr>
          <w:rFonts w:ascii="Bookman Old Style" w:hAnsi="Bookman Old Style"/>
          <w:b/>
          <w:sz w:val="24"/>
          <w:szCs w:val="24"/>
        </w:rPr>
        <w:t>Schwimmen:</w:t>
      </w:r>
      <w:r w:rsidRPr="002C610F">
        <w:rPr>
          <w:rFonts w:ascii="Bookman Old Style" w:hAnsi="Bookman Old Style"/>
          <w:sz w:val="24"/>
          <w:szCs w:val="24"/>
        </w:rPr>
        <w:t xml:space="preserve"> Diese Fertigkeit ermöglicht das Schwimmen</w:t>
      </w:r>
      <w:r w:rsidR="009F49C7">
        <w:rPr>
          <w:rFonts w:ascii="Bookman Old Style" w:hAnsi="Bookman Old Style"/>
          <w:sz w:val="24"/>
          <w:szCs w:val="24"/>
        </w:rPr>
        <w:t xml:space="preserve"> mit größerer Sicherheit. Ein </w:t>
      </w:r>
      <w:r w:rsidRPr="002C610F">
        <w:rPr>
          <w:rFonts w:ascii="Bookman Old Style" w:hAnsi="Bookman Old Style"/>
          <w:sz w:val="24"/>
          <w:szCs w:val="24"/>
        </w:rPr>
        <w:t xml:space="preserve">Charakter </w:t>
      </w:r>
      <w:r w:rsidR="009F49C7">
        <w:rPr>
          <w:rFonts w:ascii="Bookman Old Style" w:hAnsi="Bookman Old Style"/>
          <w:sz w:val="24"/>
          <w:szCs w:val="24"/>
        </w:rPr>
        <w:t xml:space="preserve">mit </w:t>
      </w:r>
      <w:r w:rsidRPr="002C610F">
        <w:rPr>
          <w:rFonts w:ascii="Bookman Old Style" w:hAnsi="Bookman Old Style"/>
          <w:sz w:val="24"/>
          <w:szCs w:val="24"/>
        </w:rPr>
        <w:t>Schwimmen 0</w:t>
      </w:r>
      <w:r w:rsidR="009F49C7">
        <w:rPr>
          <w:rFonts w:ascii="Bookman Old Style" w:hAnsi="Bookman Old Style"/>
          <w:sz w:val="24"/>
          <w:szCs w:val="24"/>
        </w:rPr>
        <w:t xml:space="preserve"> kann auch Schwimmen, wenn die </w:t>
      </w:r>
      <w:proofErr w:type="spellStart"/>
      <w:r w:rsidR="009F49C7">
        <w:rPr>
          <w:rFonts w:ascii="Bookman Old Style" w:hAnsi="Bookman Old Style"/>
          <w:sz w:val="24"/>
          <w:szCs w:val="24"/>
        </w:rPr>
        <w:t>Eigenchaft+SchwimmenProbe</w:t>
      </w:r>
      <w:proofErr w:type="spellEnd"/>
      <w:r w:rsidR="009F49C7">
        <w:rPr>
          <w:rFonts w:ascii="Bookman Old Style" w:hAnsi="Bookman Old Style"/>
          <w:sz w:val="24"/>
          <w:szCs w:val="24"/>
        </w:rPr>
        <w:t xml:space="preserve"> gelingt. </w:t>
      </w:r>
    </w:p>
    <w:p w14:paraId="583A0526" w14:textId="61670F2B" w:rsidR="00CC741A" w:rsidRPr="00496E67" w:rsidRDefault="00CC741A" w:rsidP="00CC741A">
      <w:pPr>
        <w:spacing w:after="0"/>
        <w:jc w:val="both"/>
        <w:rPr>
          <w:rFonts w:ascii="Bookman Old Style" w:hAnsi="Bookman Old Style"/>
          <w:sz w:val="24"/>
          <w:szCs w:val="24"/>
        </w:rPr>
      </w:pPr>
      <w:r w:rsidRPr="00496E67">
        <w:rPr>
          <w:rFonts w:ascii="Bookman Old Style" w:hAnsi="Bookman Old Style"/>
          <w:b/>
          <w:sz w:val="24"/>
          <w:szCs w:val="24"/>
        </w:rPr>
        <w:t>Springen</w:t>
      </w:r>
      <w:r w:rsidR="00496E67">
        <w:rPr>
          <w:rFonts w:ascii="Bookman Old Style" w:hAnsi="Bookman Old Style"/>
          <w:b/>
          <w:sz w:val="24"/>
          <w:szCs w:val="24"/>
        </w:rPr>
        <w:t xml:space="preserve">: </w:t>
      </w:r>
      <w:r w:rsidR="00D52123">
        <w:rPr>
          <w:rFonts w:ascii="Bookman Old Style" w:hAnsi="Bookman Old Style"/>
          <w:sz w:val="24"/>
          <w:szCs w:val="24"/>
        </w:rPr>
        <w:t xml:space="preserve">Diese Fertigkeit beschreibt die Fähigkeit, besonders weit oder hoch zu springen. </w:t>
      </w:r>
    </w:p>
    <w:p w14:paraId="44E4797E" w14:textId="77777777" w:rsidR="00496E67" w:rsidRDefault="00496E67" w:rsidP="00496E67">
      <w:pPr>
        <w:spacing w:after="0"/>
        <w:jc w:val="both"/>
        <w:rPr>
          <w:rFonts w:ascii="Bookman Old Style" w:hAnsi="Bookman Old Style"/>
          <w:color w:val="000000" w:themeColor="text1"/>
          <w:sz w:val="20"/>
          <w:szCs w:val="24"/>
        </w:rPr>
      </w:pPr>
      <w:r w:rsidRPr="002C610F">
        <w:rPr>
          <w:rFonts w:ascii="Bookman Old Style" w:hAnsi="Bookman Old Style"/>
          <w:b/>
          <w:sz w:val="24"/>
          <w:szCs w:val="24"/>
        </w:rPr>
        <w:t>Verstecken:</w:t>
      </w:r>
      <w:r w:rsidRPr="002C610F">
        <w:rPr>
          <w:rFonts w:ascii="Bookman Old Style" w:hAnsi="Bookman Old Style"/>
          <w:sz w:val="24"/>
          <w:szCs w:val="24"/>
        </w:rPr>
        <w:t xml:space="preserve"> Diese Fertigkeit kommt zum Tragen</w:t>
      </w:r>
      <w:r>
        <w:rPr>
          <w:rFonts w:ascii="Bookman Old Style" w:hAnsi="Bookman Old Style"/>
          <w:sz w:val="24"/>
          <w:szCs w:val="24"/>
        </w:rPr>
        <w:t>,</w:t>
      </w:r>
      <w:r w:rsidRPr="002C610F">
        <w:rPr>
          <w:rFonts w:ascii="Bookman Old Style" w:hAnsi="Bookman Old Style"/>
          <w:sz w:val="24"/>
          <w:szCs w:val="24"/>
        </w:rPr>
        <w:t xml:space="preserve"> wenn der Charakter sich selbst oder etwas anderes verstecken oder tarnen möchte.</w:t>
      </w:r>
      <w:r w:rsidRPr="00EA60F1">
        <w:rPr>
          <w:rFonts w:ascii="Bookman Old Style" w:hAnsi="Bookman Old Style"/>
          <w:color w:val="000000" w:themeColor="text1"/>
          <w:sz w:val="20"/>
          <w:szCs w:val="24"/>
        </w:rPr>
        <w:t xml:space="preserve"> </w:t>
      </w:r>
    </w:p>
    <w:sectPr w:rsidR="00496E67" w:rsidSect="00134A4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F1B3A" w14:textId="77777777" w:rsidR="00360A77" w:rsidRDefault="00360A77" w:rsidP="002C6AF1">
      <w:pPr>
        <w:spacing w:after="0" w:line="240" w:lineRule="auto"/>
      </w:pPr>
      <w:r>
        <w:separator/>
      </w:r>
    </w:p>
  </w:endnote>
  <w:endnote w:type="continuationSeparator" w:id="0">
    <w:p w14:paraId="0318ACBD" w14:textId="77777777" w:rsidR="00360A77" w:rsidRDefault="00360A77" w:rsidP="002C6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F300F" w14:textId="77777777" w:rsidR="00360A77" w:rsidRDefault="00360A77" w:rsidP="002C6AF1">
      <w:pPr>
        <w:spacing w:after="0" w:line="240" w:lineRule="auto"/>
      </w:pPr>
      <w:r>
        <w:separator/>
      </w:r>
    </w:p>
  </w:footnote>
  <w:footnote w:type="continuationSeparator" w:id="0">
    <w:p w14:paraId="6011C136" w14:textId="77777777" w:rsidR="00360A77" w:rsidRDefault="00360A77" w:rsidP="002C6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0033B"/>
    <w:multiLevelType w:val="hybridMultilevel"/>
    <w:tmpl w:val="4D6A61D0"/>
    <w:lvl w:ilvl="0" w:tplc="0F0CB0E2">
      <w:numFmt w:val="bullet"/>
      <w:lvlText w:val="-"/>
      <w:lvlJc w:val="left"/>
      <w:pPr>
        <w:ind w:left="720" w:hanging="360"/>
      </w:pPr>
      <w:rPr>
        <w:rFonts w:ascii="Bookman Old Style" w:eastAsiaTheme="minorHAnsi" w:hAnsi="Bookman Old Styl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3CC0009"/>
    <w:multiLevelType w:val="hybridMultilevel"/>
    <w:tmpl w:val="D1D46174"/>
    <w:lvl w:ilvl="0" w:tplc="7E1448CA">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53869C6"/>
    <w:multiLevelType w:val="hybridMultilevel"/>
    <w:tmpl w:val="B0C61A38"/>
    <w:lvl w:ilvl="0" w:tplc="9FCE47AA">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01576606">
    <w:abstractNumId w:val="2"/>
  </w:num>
  <w:num w:numId="2" w16cid:durableId="1497767125">
    <w:abstractNumId w:val="1"/>
  </w:num>
  <w:num w:numId="3" w16cid:durableId="60203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578"/>
    <w:rsid w:val="000039E4"/>
    <w:rsid w:val="00012F40"/>
    <w:rsid w:val="000138F8"/>
    <w:rsid w:val="000333C5"/>
    <w:rsid w:val="00036D96"/>
    <w:rsid w:val="00051C86"/>
    <w:rsid w:val="0005608B"/>
    <w:rsid w:val="000668A9"/>
    <w:rsid w:val="00070E98"/>
    <w:rsid w:val="000C0F6C"/>
    <w:rsid w:val="000E0935"/>
    <w:rsid w:val="000E55E7"/>
    <w:rsid w:val="000F2B21"/>
    <w:rsid w:val="00111560"/>
    <w:rsid w:val="00134A4B"/>
    <w:rsid w:val="00141DBB"/>
    <w:rsid w:val="0015041B"/>
    <w:rsid w:val="0015098D"/>
    <w:rsid w:val="00151AE6"/>
    <w:rsid w:val="00156F28"/>
    <w:rsid w:val="001A1936"/>
    <w:rsid w:val="001A37C1"/>
    <w:rsid w:val="001D404A"/>
    <w:rsid w:val="001E6E61"/>
    <w:rsid w:val="001F1435"/>
    <w:rsid w:val="001F6D5F"/>
    <w:rsid w:val="00206F61"/>
    <w:rsid w:val="00212824"/>
    <w:rsid w:val="00214BB9"/>
    <w:rsid w:val="002215F1"/>
    <w:rsid w:val="002233CD"/>
    <w:rsid w:val="0022477D"/>
    <w:rsid w:val="00232119"/>
    <w:rsid w:val="00233898"/>
    <w:rsid w:val="00253FDE"/>
    <w:rsid w:val="002541BA"/>
    <w:rsid w:val="002563FF"/>
    <w:rsid w:val="00286DCC"/>
    <w:rsid w:val="0029325F"/>
    <w:rsid w:val="002A0EC9"/>
    <w:rsid w:val="002B4F2C"/>
    <w:rsid w:val="002C610F"/>
    <w:rsid w:val="002C6AF1"/>
    <w:rsid w:val="002E3310"/>
    <w:rsid w:val="002E70F8"/>
    <w:rsid w:val="00305EF4"/>
    <w:rsid w:val="00316EF9"/>
    <w:rsid w:val="00332380"/>
    <w:rsid w:val="00355DD4"/>
    <w:rsid w:val="00360A77"/>
    <w:rsid w:val="00363DF8"/>
    <w:rsid w:val="00373140"/>
    <w:rsid w:val="00382C31"/>
    <w:rsid w:val="003B1A79"/>
    <w:rsid w:val="00400CF0"/>
    <w:rsid w:val="00445941"/>
    <w:rsid w:val="00452904"/>
    <w:rsid w:val="00455A2C"/>
    <w:rsid w:val="00460363"/>
    <w:rsid w:val="00474077"/>
    <w:rsid w:val="004932C7"/>
    <w:rsid w:val="00496E67"/>
    <w:rsid w:val="004A7A3D"/>
    <w:rsid w:val="004C0FC2"/>
    <w:rsid w:val="004C79C3"/>
    <w:rsid w:val="004F02D8"/>
    <w:rsid w:val="004F50AE"/>
    <w:rsid w:val="00510343"/>
    <w:rsid w:val="00514F6C"/>
    <w:rsid w:val="00517208"/>
    <w:rsid w:val="00531C6E"/>
    <w:rsid w:val="0054397F"/>
    <w:rsid w:val="00566440"/>
    <w:rsid w:val="00590547"/>
    <w:rsid w:val="0059489A"/>
    <w:rsid w:val="00596817"/>
    <w:rsid w:val="005A4251"/>
    <w:rsid w:val="005B35A2"/>
    <w:rsid w:val="005C19DD"/>
    <w:rsid w:val="005C2419"/>
    <w:rsid w:val="005C3083"/>
    <w:rsid w:val="005C5297"/>
    <w:rsid w:val="005D2FB2"/>
    <w:rsid w:val="005E6AD7"/>
    <w:rsid w:val="0060703F"/>
    <w:rsid w:val="006123CC"/>
    <w:rsid w:val="00627643"/>
    <w:rsid w:val="00632A9F"/>
    <w:rsid w:val="00635FCB"/>
    <w:rsid w:val="00637C33"/>
    <w:rsid w:val="0064066B"/>
    <w:rsid w:val="00670D7A"/>
    <w:rsid w:val="006734D9"/>
    <w:rsid w:val="00685258"/>
    <w:rsid w:val="00685B05"/>
    <w:rsid w:val="00685E63"/>
    <w:rsid w:val="00693CC0"/>
    <w:rsid w:val="006B62B2"/>
    <w:rsid w:val="006B6604"/>
    <w:rsid w:val="006C2A13"/>
    <w:rsid w:val="00717A58"/>
    <w:rsid w:val="00721563"/>
    <w:rsid w:val="00722D24"/>
    <w:rsid w:val="00731592"/>
    <w:rsid w:val="00755A10"/>
    <w:rsid w:val="00775210"/>
    <w:rsid w:val="007772D1"/>
    <w:rsid w:val="007868F3"/>
    <w:rsid w:val="00790972"/>
    <w:rsid w:val="00792A5B"/>
    <w:rsid w:val="007E7B9D"/>
    <w:rsid w:val="007F55BD"/>
    <w:rsid w:val="007F59AF"/>
    <w:rsid w:val="0080790D"/>
    <w:rsid w:val="00832FA8"/>
    <w:rsid w:val="00864A57"/>
    <w:rsid w:val="00867D1B"/>
    <w:rsid w:val="00870271"/>
    <w:rsid w:val="0087050F"/>
    <w:rsid w:val="0087140A"/>
    <w:rsid w:val="008834CE"/>
    <w:rsid w:val="00892BFA"/>
    <w:rsid w:val="0089682B"/>
    <w:rsid w:val="008B41ED"/>
    <w:rsid w:val="008C43C3"/>
    <w:rsid w:val="008D69F5"/>
    <w:rsid w:val="008D71CE"/>
    <w:rsid w:val="00905403"/>
    <w:rsid w:val="009179FE"/>
    <w:rsid w:val="00921573"/>
    <w:rsid w:val="00935B9D"/>
    <w:rsid w:val="0094696C"/>
    <w:rsid w:val="00966698"/>
    <w:rsid w:val="009713FF"/>
    <w:rsid w:val="0099427D"/>
    <w:rsid w:val="009945B4"/>
    <w:rsid w:val="0099712B"/>
    <w:rsid w:val="009A37A5"/>
    <w:rsid w:val="009B1DD6"/>
    <w:rsid w:val="009B230C"/>
    <w:rsid w:val="009D0005"/>
    <w:rsid w:val="009D5C00"/>
    <w:rsid w:val="009E1FE1"/>
    <w:rsid w:val="009F00C0"/>
    <w:rsid w:val="009F49C7"/>
    <w:rsid w:val="00A06505"/>
    <w:rsid w:val="00A61B47"/>
    <w:rsid w:val="00A668BF"/>
    <w:rsid w:val="00AC30B0"/>
    <w:rsid w:val="00AC53B1"/>
    <w:rsid w:val="00AE3D5C"/>
    <w:rsid w:val="00B249F1"/>
    <w:rsid w:val="00B344C1"/>
    <w:rsid w:val="00B45578"/>
    <w:rsid w:val="00B51670"/>
    <w:rsid w:val="00B555E6"/>
    <w:rsid w:val="00B62A8F"/>
    <w:rsid w:val="00B831B4"/>
    <w:rsid w:val="00BA1C5E"/>
    <w:rsid w:val="00BA3DE6"/>
    <w:rsid w:val="00BC11CE"/>
    <w:rsid w:val="00BF66E1"/>
    <w:rsid w:val="00C223E5"/>
    <w:rsid w:val="00C30E1A"/>
    <w:rsid w:val="00C326F5"/>
    <w:rsid w:val="00C333A8"/>
    <w:rsid w:val="00C34BDF"/>
    <w:rsid w:val="00C52805"/>
    <w:rsid w:val="00C745F8"/>
    <w:rsid w:val="00C751EA"/>
    <w:rsid w:val="00C843DD"/>
    <w:rsid w:val="00C929E1"/>
    <w:rsid w:val="00CA36B4"/>
    <w:rsid w:val="00CC741A"/>
    <w:rsid w:val="00D13EB4"/>
    <w:rsid w:val="00D31EFF"/>
    <w:rsid w:val="00D43ADE"/>
    <w:rsid w:val="00D43CF6"/>
    <w:rsid w:val="00D504AE"/>
    <w:rsid w:val="00D52123"/>
    <w:rsid w:val="00D835D8"/>
    <w:rsid w:val="00D97915"/>
    <w:rsid w:val="00DB2E76"/>
    <w:rsid w:val="00DB4A94"/>
    <w:rsid w:val="00DB4D22"/>
    <w:rsid w:val="00DC4F71"/>
    <w:rsid w:val="00DC69FA"/>
    <w:rsid w:val="00DE00F4"/>
    <w:rsid w:val="00E03237"/>
    <w:rsid w:val="00E21275"/>
    <w:rsid w:val="00E50CDC"/>
    <w:rsid w:val="00E55C20"/>
    <w:rsid w:val="00E5633A"/>
    <w:rsid w:val="00E809CC"/>
    <w:rsid w:val="00E95CC3"/>
    <w:rsid w:val="00EA5813"/>
    <w:rsid w:val="00EA60F1"/>
    <w:rsid w:val="00ED0219"/>
    <w:rsid w:val="00ED0F83"/>
    <w:rsid w:val="00ED1E8B"/>
    <w:rsid w:val="00ED2DB7"/>
    <w:rsid w:val="00EE6517"/>
    <w:rsid w:val="00F006E5"/>
    <w:rsid w:val="00F04882"/>
    <w:rsid w:val="00F07FEA"/>
    <w:rsid w:val="00F104AB"/>
    <w:rsid w:val="00F1372C"/>
    <w:rsid w:val="00F219CB"/>
    <w:rsid w:val="00F243C9"/>
    <w:rsid w:val="00F34451"/>
    <w:rsid w:val="00F6755F"/>
    <w:rsid w:val="00F7072E"/>
    <w:rsid w:val="00F85078"/>
    <w:rsid w:val="00F96F19"/>
    <w:rsid w:val="00FA644C"/>
    <w:rsid w:val="00FB159D"/>
    <w:rsid w:val="00FC45F0"/>
    <w:rsid w:val="00FD45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735C"/>
  <w15:docId w15:val="{CC38DBAD-F40F-416B-8551-100C0F7D8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8507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74077"/>
    <w:pPr>
      <w:ind w:left="720"/>
      <w:contextualSpacing/>
    </w:pPr>
  </w:style>
  <w:style w:type="table" w:styleId="Tabellenraster">
    <w:name w:val="Table Grid"/>
    <w:basedOn w:val="NormaleTabelle"/>
    <w:uiPriority w:val="59"/>
    <w:rsid w:val="00EE6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ED0219"/>
    <w:pPr>
      <w:spacing w:after="0" w:line="240" w:lineRule="auto"/>
    </w:pPr>
    <w:rPr>
      <w:rFonts w:ascii="Bookman Old Style" w:eastAsia="Times New Roman" w:hAnsi="Bookman Old Style" w:cs="Times New Roman"/>
      <w:i/>
      <w:iCs/>
      <w:color w:val="000000"/>
      <w:szCs w:val="24"/>
      <w:lang w:eastAsia="de-DE"/>
    </w:rPr>
  </w:style>
  <w:style w:type="character" w:customStyle="1" w:styleId="Textkrper2Zchn">
    <w:name w:val="Textkörper 2 Zchn"/>
    <w:basedOn w:val="Absatz-Standardschriftart"/>
    <w:link w:val="Textkrper2"/>
    <w:semiHidden/>
    <w:rsid w:val="00ED0219"/>
    <w:rPr>
      <w:rFonts w:ascii="Bookman Old Style" w:eastAsia="Times New Roman" w:hAnsi="Bookman Old Style" w:cs="Times New Roman"/>
      <w:i/>
      <w:iCs/>
      <w:color w:val="000000"/>
      <w:szCs w:val="24"/>
      <w:lang w:eastAsia="de-DE"/>
    </w:rPr>
  </w:style>
  <w:style w:type="character" w:styleId="Kommentarzeichen">
    <w:name w:val="annotation reference"/>
    <w:basedOn w:val="Absatz-Standardschriftart"/>
    <w:uiPriority w:val="99"/>
    <w:semiHidden/>
    <w:unhideWhenUsed/>
    <w:rsid w:val="002C6AF1"/>
    <w:rPr>
      <w:sz w:val="16"/>
      <w:szCs w:val="16"/>
    </w:rPr>
  </w:style>
  <w:style w:type="paragraph" w:styleId="Kommentartext">
    <w:name w:val="annotation text"/>
    <w:basedOn w:val="Standard"/>
    <w:link w:val="KommentartextZchn"/>
    <w:uiPriority w:val="99"/>
    <w:semiHidden/>
    <w:unhideWhenUsed/>
    <w:rsid w:val="002C6AF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C6AF1"/>
    <w:rPr>
      <w:sz w:val="20"/>
      <w:szCs w:val="20"/>
    </w:rPr>
  </w:style>
  <w:style w:type="paragraph" w:styleId="Kommentarthema">
    <w:name w:val="annotation subject"/>
    <w:basedOn w:val="Kommentartext"/>
    <w:next w:val="Kommentartext"/>
    <w:link w:val="KommentarthemaZchn"/>
    <w:uiPriority w:val="99"/>
    <w:semiHidden/>
    <w:unhideWhenUsed/>
    <w:rsid w:val="002C6AF1"/>
    <w:rPr>
      <w:b/>
      <w:bCs/>
    </w:rPr>
  </w:style>
  <w:style w:type="character" w:customStyle="1" w:styleId="KommentarthemaZchn">
    <w:name w:val="Kommentarthema Zchn"/>
    <w:basedOn w:val="KommentartextZchn"/>
    <w:link w:val="Kommentarthema"/>
    <w:uiPriority w:val="99"/>
    <w:semiHidden/>
    <w:rsid w:val="002C6AF1"/>
    <w:rPr>
      <w:b/>
      <w:bCs/>
      <w:sz w:val="20"/>
      <w:szCs w:val="20"/>
    </w:rPr>
  </w:style>
  <w:style w:type="paragraph" w:styleId="Sprechblasentext">
    <w:name w:val="Balloon Text"/>
    <w:basedOn w:val="Standard"/>
    <w:link w:val="SprechblasentextZchn"/>
    <w:uiPriority w:val="99"/>
    <w:semiHidden/>
    <w:unhideWhenUsed/>
    <w:rsid w:val="002C6AF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C6AF1"/>
    <w:rPr>
      <w:rFonts w:ascii="Tahoma" w:hAnsi="Tahoma" w:cs="Tahoma"/>
      <w:sz w:val="16"/>
      <w:szCs w:val="16"/>
    </w:rPr>
  </w:style>
  <w:style w:type="paragraph" w:styleId="Endnotentext">
    <w:name w:val="endnote text"/>
    <w:basedOn w:val="Standard"/>
    <w:link w:val="EndnotentextZchn"/>
    <w:uiPriority w:val="99"/>
    <w:semiHidden/>
    <w:unhideWhenUsed/>
    <w:rsid w:val="002C6AF1"/>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2C6AF1"/>
    <w:rPr>
      <w:sz w:val="20"/>
      <w:szCs w:val="20"/>
    </w:rPr>
  </w:style>
  <w:style w:type="character" w:styleId="Endnotenzeichen">
    <w:name w:val="endnote reference"/>
    <w:basedOn w:val="Absatz-Standardschriftart"/>
    <w:uiPriority w:val="99"/>
    <w:semiHidden/>
    <w:unhideWhenUsed/>
    <w:rsid w:val="002C6A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42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3978A-DAFD-4DDD-AD4A-1C36DD35A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571</Words>
  <Characters>3604</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BLACK EDITION - tum0r</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higi</dc:creator>
  <cp:lastModifiedBy>Le Jö</cp:lastModifiedBy>
  <cp:revision>2</cp:revision>
  <dcterms:created xsi:type="dcterms:W3CDTF">2026-07-20T00:02:00Z</dcterms:created>
  <dcterms:modified xsi:type="dcterms:W3CDTF">2026-07-20T00:02:00Z</dcterms:modified>
</cp:coreProperties>
</file>