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0899F" w14:textId="3E8D6A34" w:rsidR="001D1EA2" w:rsidRPr="00E3731A" w:rsidRDefault="001D1EA2" w:rsidP="001D1EA2">
      <w:pPr>
        <w:pStyle w:val="ListParagraph"/>
        <w:numPr>
          <w:ilvl w:val="0"/>
          <w:numId w:val="1"/>
        </w:numPr>
        <w:rPr>
          <w:rFonts w:ascii="Arial" w:hAnsi="Arial" w:cs="Arial"/>
          <w:b/>
        </w:rPr>
      </w:pPr>
      <w:r w:rsidRPr="00E3731A">
        <w:rPr>
          <w:rFonts w:ascii="Arial" w:hAnsi="Arial" w:cs="Arial"/>
          <w:b/>
        </w:rPr>
        <w:t>Introduction</w:t>
      </w:r>
    </w:p>
    <w:p w14:paraId="5A580ACB" w14:textId="69BE5DEA" w:rsidR="0006655D" w:rsidRPr="00E3731A" w:rsidRDefault="004B42C5" w:rsidP="00310C28">
      <w:pPr>
        <w:jc w:val="both"/>
        <w:rPr>
          <w:rFonts w:ascii="Arial" w:hAnsi="Arial" w:cs="Arial"/>
        </w:rPr>
      </w:pPr>
      <w:r w:rsidRPr="00E3731A">
        <w:rPr>
          <w:rFonts w:ascii="Arial" w:hAnsi="Arial" w:cs="Arial"/>
        </w:rPr>
        <w:t>This SWEAVE document provides R objects and code for the computational analysis included in the manuscript “</w:t>
      </w:r>
      <w:proofErr w:type="spellStart"/>
      <w:r w:rsidRPr="00E3731A">
        <w:rPr>
          <w:rFonts w:ascii="Arial" w:hAnsi="Arial" w:cs="Arial"/>
        </w:rPr>
        <w:t>pathCHEMO</w:t>
      </w:r>
      <w:proofErr w:type="spellEnd"/>
      <w:r w:rsidRPr="00E3731A">
        <w:rPr>
          <w:rFonts w:ascii="Arial" w:hAnsi="Arial" w:cs="Arial"/>
        </w:rPr>
        <w:t xml:space="preserve">: Uncovering (epi) genomic pathways of chemoresistance in lung adenocarcinoma”. Sections </w:t>
      </w:r>
      <w:r w:rsidR="001D1EA2" w:rsidRPr="00E3731A">
        <w:rPr>
          <w:rFonts w:ascii="Arial" w:hAnsi="Arial" w:cs="Arial"/>
        </w:rPr>
        <w:t>X</w:t>
      </w:r>
      <w:r w:rsidRPr="00E3731A">
        <w:rPr>
          <w:rFonts w:ascii="Arial" w:hAnsi="Arial" w:cs="Arial"/>
        </w:rPr>
        <w:t xml:space="preserve">, and </w:t>
      </w:r>
      <w:r w:rsidR="001D1EA2" w:rsidRPr="00E3731A">
        <w:rPr>
          <w:rFonts w:ascii="Arial" w:hAnsi="Arial" w:cs="Arial"/>
        </w:rPr>
        <w:t>X</w:t>
      </w:r>
      <w:r w:rsidRPr="00E3731A">
        <w:rPr>
          <w:rFonts w:ascii="Arial" w:hAnsi="Arial" w:cs="Arial"/>
        </w:rPr>
        <w:t xml:space="preserve"> of this document provide information on data objects (i.e., tables) referenced in the manuscript and sections </w:t>
      </w:r>
      <w:proofErr w:type="gramStart"/>
      <w:r w:rsidR="001D1EA2" w:rsidRPr="00E3731A">
        <w:rPr>
          <w:rFonts w:ascii="Arial" w:hAnsi="Arial" w:cs="Arial"/>
        </w:rPr>
        <w:t>X,X</w:t>
      </w:r>
      <w:proofErr w:type="gramEnd"/>
      <w:r w:rsidRPr="00E3731A">
        <w:rPr>
          <w:rFonts w:ascii="Arial" w:hAnsi="Arial" w:cs="Arial"/>
        </w:rPr>
        <w:t xml:space="preserve"> provide executable R code along with necessary R objects. All R data objects, necessary to execute this document, can be downloaded from </w:t>
      </w:r>
      <w:hyperlink r:id="rId5" w:history="1">
        <w:r w:rsidR="001D1EA2" w:rsidRPr="00E3731A">
          <w:rPr>
            <w:rStyle w:val="Hyperlink"/>
            <w:rFonts w:ascii="Arial" w:hAnsi="Arial" w:cs="Arial"/>
          </w:rPr>
          <w:t>https://doi.org/10.6084/m9.figshare.8041274</w:t>
        </w:r>
      </w:hyperlink>
      <w:r w:rsidR="001D1EA2" w:rsidRPr="00E3731A">
        <w:rPr>
          <w:rFonts w:ascii="Arial" w:hAnsi="Arial" w:cs="Arial"/>
        </w:rPr>
        <w:t xml:space="preserve"> </w:t>
      </w:r>
    </w:p>
    <w:p w14:paraId="4725BB6A" w14:textId="14B28FCD" w:rsidR="001D1EA2" w:rsidRPr="00E3731A" w:rsidRDefault="00567283" w:rsidP="001D1EA2">
      <w:pPr>
        <w:pStyle w:val="ListParagraph"/>
        <w:numPr>
          <w:ilvl w:val="0"/>
          <w:numId w:val="1"/>
        </w:numPr>
        <w:rPr>
          <w:rFonts w:ascii="Arial" w:hAnsi="Arial" w:cs="Arial"/>
          <w:b/>
        </w:rPr>
      </w:pPr>
      <w:r w:rsidRPr="00E3731A">
        <w:rPr>
          <w:rFonts w:ascii="Arial" w:hAnsi="Arial" w:cs="Arial"/>
          <w:b/>
        </w:rPr>
        <w:t>Transcriptomic and epigenomic pathway integration</w:t>
      </w:r>
    </w:p>
    <w:p w14:paraId="21437355" w14:textId="3EB5A6C3" w:rsidR="00216FB8" w:rsidRPr="00E3731A" w:rsidRDefault="00216FB8" w:rsidP="00216FB8">
      <w:pPr>
        <w:pStyle w:val="ListParagraph"/>
        <w:numPr>
          <w:ilvl w:val="1"/>
          <w:numId w:val="1"/>
        </w:numPr>
        <w:rPr>
          <w:rFonts w:ascii="Arial" w:hAnsi="Arial" w:cs="Arial"/>
          <w:b/>
        </w:rPr>
      </w:pPr>
      <w:r w:rsidRPr="00E3731A">
        <w:rPr>
          <w:rFonts w:ascii="Arial" w:hAnsi="Arial" w:cs="Arial"/>
          <w:b/>
        </w:rPr>
        <w:t>Pathway Signature</w:t>
      </w:r>
    </w:p>
    <w:p w14:paraId="3795A5F6" w14:textId="30A6073E" w:rsidR="0097223E" w:rsidRPr="00E3731A" w:rsidRDefault="0097223E" w:rsidP="0097223E">
      <w:pPr>
        <w:rPr>
          <w:rFonts w:ascii="Arial" w:hAnsi="Arial" w:cs="Arial"/>
        </w:rPr>
      </w:pPr>
      <w:r w:rsidRPr="00E3731A">
        <w:rPr>
          <w:rFonts w:ascii="Arial" w:hAnsi="Arial" w:cs="Arial"/>
        </w:rPr>
        <w:t xml:space="preserve">For integrating pathways, you will need GSEA function can be collected from </w:t>
      </w:r>
      <w:hyperlink r:id="rId6" w:history="1">
        <w:r w:rsidRPr="00E3731A">
          <w:rPr>
            <w:rStyle w:val="Hyperlink"/>
            <w:rFonts w:ascii="Arial" w:hAnsi="Arial" w:cs="Arial"/>
          </w:rPr>
          <w:t>https://github.com/hejing3283/scripts/blob/master/labScipts/celine_gsea_functions_withPlot_modified.R</w:t>
        </w:r>
      </w:hyperlink>
    </w:p>
    <w:p w14:paraId="6C70A4A5" w14:textId="02441650" w:rsidR="0097223E" w:rsidRPr="00E3731A" w:rsidRDefault="0097223E" w:rsidP="0097223E">
      <w:pPr>
        <w:rPr>
          <w:rFonts w:ascii="Arial" w:hAnsi="Arial" w:cs="Arial"/>
        </w:rPr>
      </w:pPr>
      <w:r w:rsidRPr="00E3731A">
        <w:rPr>
          <w:rFonts w:ascii="Arial" w:hAnsi="Arial" w:cs="Arial"/>
        </w:rPr>
        <w:t xml:space="preserve">To run GSEA, you will need gene expression and DNA methylation dataset and pathways from </w:t>
      </w:r>
      <w:proofErr w:type="spellStart"/>
      <w:r w:rsidRPr="00E3731A">
        <w:rPr>
          <w:rFonts w:ascii="Arial" w:hAnsi="Arial" w:cs="Arial"/>
        </w:rPr>
        <w:t>MSigDB</w:t>
      </w:r>
      <w:proofErr w:type="spellEnd"/>
      <w:r w:rsidRPr="00E3731A">
        <w:rPr>
          <w:rFonts w:ascii="Arial" w:hAnsi="Arial" w:cs="Arial"/>
        </w:rPr>
        <w:t xml:space="preserve"> database, which are provided below.</w:t>
      </w:r>
    </w:p>
    <w:p w14:paraId="0918BD27" w14:textId="6C577911" w:rsidR="00E3731A" w:rsidRPr="00E3731A" w:rsidRDefault="00E3731A" w:rsidP="0097223E">
      <w:pPr>
        <w:rPr>
          <w:rFonts w:ascii="Arial" w:hAnsi="Arial" w:cs="Arial"/>
        </w:rPr>
      </w:pPr>
      <w:r w:rsidRPr="00E3731A">
        <w:rPr>
          <w:rFonts w:ascii="Arial" w:hAnsi="Arial" w:cs="Arial"/>
        </w:rPr>
        <w:t>Pathway analyses of epigenomic Lung Adenocarcinoma Profile correspond to the signature in Table S2B. Epigenomic signatures are individually subjected to pathway enrichment analysis in REACTOME [1] KEGG [2] and BIOCARTA [3] databases</w:t>
      </w:r>
    </w:p>
    <w:p w14:paraId="33CF9C8D" w14:textId="491EA466" w:rsidR="00216FB8" w:rsidRPr="00E3731A" w:rsidRDefault="00216FB8" w:rsidP="0097223E">
      <w:pPr>
        <w:rPr>
          <w:rFonts w:ascii="Arial" w:hAnsi="Arial" w:cs="Arial"/>
        </w:rPr>
      </w:pPr>
      <w:r w:rsidRPr="00E3731A">
        <w:rPr>
          <w:rFonts w:ascii="Arial" w:hAnsi="Arial" w:cs="Arial"/>
        </w:rPr>
        <w:t xml:space="preserve">To create </w:t>
      </w:r>
      <w:r w:rsidRPr="00E3731A">
        <w:rPr>
          <w:rFonts w:ascii="Arial" w:hAnsi="Arial" w:cs="Arial"/>
          <w:i/>
        </w:rPr>
        <w:t>composite expression pathway signature</w:t>
      </w:r>
      <w:r w:rsidRPr="00E3731A">
        <w:rPr>
          <w:rFonts w:ascii="Arial" w:hAnsi="Arial" w:cs="Arial"/>
        </w:rPr>
        <w:t xml:space="preserve"> and </w:t>
      </w:r>
      <w:r w:rsidRPr="00E3731A">
        <w:rPr>
          <w:rFonts w:ascii="Arial" w:hAnsi="Arial" w:cs="Arial"/>
          <w:i/>
        </w:rPr>
        <w:t>composite methylation pathway</w:t>
      </w:r>
      <w:r w:rsidRPr="00E3731A">
        <w:rPr>
          <w:rFonts w:ascii="Arial" w:hAnsi="Arial" w:cs="Arial"/>
        </w:rPr>
        <w:t xml:space="preserve"> signature</w:t>
      </w:r>
      <w:r w:rsidR="0097223E" w:rsidRPr="00E3731A">
        <w:rPr>
          <w:rFonts w:ascii="Arial" w:hAnsi="Arial" w:cs="Arial"/>
        </w:rPr>
        <w:t xml:space="preserve">, we have used gene expression and DNA methylation datasets from </w:t>
      </w:r>
      <w:bookmarkStart w:id="0" w:name="OLE_LINK66"/>
      <w:r w:rsidR="0097223E" w:rsidRPr="00E3731A">
        <w:rPr>
          <w:rFonts w:ascii="Arial" w:hAnsi="Arial" w:cs="Arial"/>
        </w:rPr>
        <w:t xml:space="preserve">The Cancer Genome Atlas (TCGA-LUAD) project </w:t>
      </w:r>
      <w:bookmarkEnd w:id="0"/>
      <w:r w:rsidR="0097223E" w:rsidRPr="00E3731A">
        <w:rPr>
          <w:rFonts w:ascii="Arial" w:hAnsi="Arial" w:cs="Arial"/>
        </w:rPr>
        <w:fldChar w:fldCharType="begin"/>
      </w:r>
      <w:r w:rsidR="0097223E" w:rsidRPr="00E3731A">
        <w:rPr>
          <w:rFonts w:ascii="Arial" w:hAnsi="Arial" w:cs="Arial"/>
        </w:rPr>
        <w:instrText xml:space="preserve"> ADDIN EN.CITE &lt;EndNote&gt;&lt;Cite ExcludeAuth="1"&gt;&lt;Year&gt;2014&lt;/Year&gt;&lt;RecNum&gt;44&lt;/RecNum&gt;&lt;DisplayText&gt;(43)&lt;/DisplayText&gt;&lt;record&gt;&lt;rec-number&gt;43&lt;/rec-number&gt;&lt;foreign-keys&gt;&lt;key app="EN" db-id="rxszdsx0nze096e2zrlpxxdnaevs55vr9a5z" timestamp="1545009767"&gt;43&lt;/key&gt;&lt;/foreign-keys&gt;&lt;ref-type name="Journal Article"&gt;17&lt;/ref-type&gt;&lt;contributors&gt;&lt;/contributors&gt;&lt;titles&gt;&lt;title&gt;Comprehensive molecular profiling of lung adenocarcinoma&lt;/title&gt;&lt;secondary-title&gt;Nature&lt;/secondary-title&gt;&lt;alt-title&gt;Nature&lt;/alt-title&gt;&lt;/titles&gt;&lt;periodical&gt;&lt;full-title&gt;Nature&lt;/full-title&gt;&lt;abbr-1&gt;Nature&lt;/abbr-1&gt;&lt;/periodical&gt;&lt;alt-periodical&gt;&lt;full-title&gt;Nature&lt;/full-title&gt;&lt;abbr-1&gt;Nature&lt;/abbr-1&gt;&lt;/alt-periodical&gt;&lt;pages&gt;543-50&lt;/pages&gt;&lt;volume&gt;511&lt;/volume&gt;&lt;number&gt;7511&lt;/number&gt;&lt;edition&gt;2014/08/01&lt;/edition&gt;&lt;keywords&gt;&lt;keyword&gt;Adenocarcinoma/*genetics/*pathology&lt;/keyword&gt;&lt;keyword&gt;Cell Cycle Proteins/genetics&lt;/keyword&gt;&lt;keyword&gt;Female&lt;/keyword&gt;&lt;keyword&gt;Gene Dosage&lt;/keyword&gt;&lt;keyword&gt;Gene Expression Regulation, Neoplastic&lt;/keyword&gt;&lt;keyword&gt;*Genomics&lt;/keyword&gt;&lt;keyword&gt;Humans&lt;/keyword&gt;&lt;keyword&gt;Lung Neoplasms/*genetics/*pathology&lt;/keyword&gt;&lt;keyword&gt;Male&lt;/keyword&gt;&lt;keyword&gt;Molecular Typing&lt;/keyword&gt;&lt;keyword&gt;Mutation/genetics&lt;/keyword&gt;&lt;keyword&gt;Oncogenes/genetics&lt;/keyword&gt;&lt;keyword&gt;Sex Factors&lt;/keyword&gt;&lt;keyword&gt;Transcriptome/genetics&lt;/keyword&gt;&lt;/keywords&gt;&lt;dates&gt;&lt;year&gt;2014&lt;/year&gt;&lt;pub-dates&gt;&lt;date&gt;Jul 31&lt;/date&gt;&lt;/pub-dates&gt;&lt;/dates&gt;&lt;isbn&gt;0028-0836&lt;/isbn&gt;&lt;accession-num&gt;25079552&lt;/accession-num&gt;&lt;urls&gt;&lt;/urls&gt;&lt;custom2&gt;PMC4231481&lt;/custom2&gt;&lt;custom6&gt;NIHMS629713&lt;/custom6&gt;&lt;electronic-resource-num&gt;10.1038/nature13385&lt;/electronic-resource-num&gt;&lt;remote-database-provider&gt;NLM&lt;/remote-database-provider&gt;&lt;language&gt;eng&lt;/language&gt;&lt;/record&gt;&lt;/Cite&gt;&lt;/EndNote&gt;</w:instrText>
      </w:r>
      <w:r w:rsidR="0097223E" w:rsidRPr="00E3731A">
        <w:rPr>
          <w:rFonts w:ascii="Arial" w:hAnsi="Arial" w:cs="Arial"/>
        </w:rPr>
        <w:fldChar w:fldCharType="separate"/>
      </w:r>
      <w:r w:rsidR="0097223E" w:rsidRPr="00E3731A">
        <w:rPr>
          <w:rFonts w:ascii="Arial" w:hAnsi="Arial" w:cs="Arial"/>
          <w:noProof/>
        </w:rPr>
        <w:t>(43)</w:t>
      </w:r>
      <w:r w:rsidR="0097223E" w:rsidRPr="00E3731A">
        <w:rPr>
          <w:rFonts w:ascii="Arial" w:hAnsi="Arial" w:cs="Arial"/>
        </w:rPr>
        <w:fldChar w:fldCharType="end"/>
      </w:r>
      <w:r w:rsidR="0097223E" w:rsidRPr="00E3731A">
        <w:rPr>
          <w:rFonts w:ascii="Arial" w:hAnsi="Arial" w:cs="Arial"/>
        </w:rPr>
        <w:t xml:space="preserve"> with detailed description of the data available at </w:t>
      </w:r>
      <w:r w:rsidR="0097223E" w:rsidRPr="00E3731A">
        <w:rPr>
          <w:rFonts w:ascii="Arial" w:hAnsi="Arial" w:cs="Arial"/>
        </w:rPr>
        <w:t>Genomics Data Commons database (GDC; https://portal.gdc.cancer.gov/)</w:t>
      </w:r>
    </w:p>
    <w:p w14:paraId="27AEC1EC" w14:textId="62C82DF3" w:rsidR="006B2D33" w:rsidRPr="00E3731A" w:rsidRDefault="006B2D33" w:rsidP="00310C28">
      <w:pPr>
        <w:jc w:val="both"/>
        <w:rPr>
          <w:rFonts w:ascii="Arial" w:hAnsi="Arial" w:cs="Arial"/>
          <w:iCs/>
          <w:sz w:val="24"/>
          <w:szCs w:val="24"/>
          <w:shd w:val="clear" w:color="auto" w:fill="FFFFFF"/>
        </w:rPr>
      </w:pPr>
      <w:r w:rsidRPr="00E3731A">
        <w:rPr>
          <w:rFonts w:ascii="Arial" w:hAnsi="Arial" w:cs="Arial"/>
        </w:rPr>
        <w:t xml:space="preserve">To run </w:t>
      </w:r>
      <w:r w:rsidR="0097223E" w:rsidRPr="00E3731A">
        <w:rPr>
          <w:rFonts w:ascii="Arial" w:hAnsi="Arial" w:cs="Arial"/>
        </w:rPr>
        <w:t>integrative analysis</w:t>
      </w:r>
      <w:r w:rsidRPr="00E3731A">
        <w:rPr>
          <w:rFonts w:ascii="Arial" w:hAnsi="Arial" w:cs="Arial"/>
        </w:rPr>
        <w:t xml:space="preserve">, you will need </w:t>
      </w:r>
      <w:r w:rsidRPr="00E3731A">
        <w:rPr>
          <w:rFonts w:ascii="Arial" w:hAnsi="Arial" w:cs="Arial"/>
          <w:i/>
          <w:iCs/>
          <w:sz w:val="24"/>
          <w:szCs w:val="24"/>
          <w:shd w:val="clear" w:color="auto" w:fill="FFFFFF"/>
        </w:rPr>
        <w:t>composite expression pathway signature</w:t>
      </w:r>
      <w:r w:rsidRPr="00E3731A">
        <w:rPr>
          <w:rFonts w:ascii="Arial" w:hAnsi="Arial" w:cs="Arial"/>
          <w:iCs/>
          <w:sz w:val="24"/>
          <w:szCs w:val="24"/>
          <w:shd w:val="clear" w:color="auto" w:fill="FFFFFF"/>
        </w:rPr>
        <w:t xml:space="preserve"> and </w:t>
      </w:r>
      <w:r w:rsidRPr="00E3731A">
        <w:rPr>
          <w:rFonts w:ascii="Arial" w:hAnsi="Arial" w:cs="Arial"/>
          <w:i/>
          <w:iCs/>
          <w:sz w:val="24"/>
          <w:szCs w:val="24"/>
          <w:shd w:val="clear" w:color="auto" w:fill="FFFFFF"/>
        </w:rPr>
        <w:t>composite methylation pathway signature</w:t>
      </w:r>
      <w:r w:rsidRPr="00E3731A">
        <w:rPr>
          <w:rFonts w:ascii="Arial" w:hAnsi="Arial" w:cs="Arial"/>
          <w:i/>
          <w:iCs/>
          <w:sz w:val="24"/>
          <w:szCs w:val="24"/>
          <w:shd w:val="clear" w:color="auto" w:fill="FFFFFF"/>
        </w:rPr>
        <w:t xml:space="preserve">, </w:t>
      </w:r>
      <w:r w:rsidRPr="00E3731A">
        <w:rPr>
          <w:rFonts w:ascii="Arial" w:hAnsi="Arial" w:cs="Arial"/>
          <w:iCs/>
          <w:sz w:val="24"/>
          <w:szCs w:val="24"/>
          <w:shd w:val="clear" w:color="auto" w:fill="FFFFFF"/>
        </w:rPr>
        <w:t xml:space="preserve">which are </w:t>
      </w:r>
      <w:r w:rsidR="00E61A55" w:rsidRPr="00E3731A">
        <w:rPr>
          <w:rFonts w:ascii="Arial" w:hAnsi="Arial" w:cs="Arial"/>
          <w:iCs/>
          <w:sz w:val="24"/>
          <w:szCs w:val="24"/>
          <w:shd w:val="clear" w:color="auto" w:fill="FFFFFF"/>
        </w:rPr>
        <w:t>available as R objects.</w:t>
      </w:r>
    </w:p>
    <w:p w14:paraId="3497A1EA" w14:textId="26CDB19C" w:rsidR="0097223E" w:rsidRPr="00E3731A" w:rsidRDefault="0097223E" w:rsidP="00310C28">
      <w:pPr>
        <w:jc w:val="both"/>
        <w:rPr>
          <w:rFonts w:ascii="Arial" w:hAnsi="Arial" w:cs="Arial"/>
          <w:iCs/>
          <w:sz w:val="24"/>
          <w:szCs w:val="24"/>
          <w:shd w:val="clear" w:color="auto" w:fill="FFFFFF"/>
        </w:rPr>
      </w:pPr>
      <w:r w:rsidRPr="00E3731A">
        <w:rPr>
          <w:rFonts w:ascii="Arial" w:hAnsi="Arial" w:cs="Arial"/>
          <w:iCs/>
          <w:sz w:val="24"/>
          <w:szCs w:val="24"/>
          <w:shd w:val="clear" w:color="auto" w:fill="FFFFFF"/>
        </w:rPr>
        <w:t>{{pathway signature example R code}}</w:t>
      </w:r>
    </w:p>
    <w:p w14:paraId="1B858BF4" w14:textId="6A064735" w:rsidR="006B2D33" w:rsidRPr="00E3731A" w:rsidRDefault="006B2D33" w:rsidP="00310C28">
      <w:pPr>
        <w:jc w:val="both"/>
        <w:rPr>
          <w:rFonts w:ascii="Arial" w:hAnsi="Arial" w:cs="Arial"/>
          <w:sz w:val="24"/>
          <w:szCs w:val="24"/>
        </w:rPr>
      </w:pPr>
      <w:r w:rsidRPr="00E3731A">
        <w:rPr>
          <w:rFonts w:ascii="Arial" w:hAnsi="Arial" w:cs="Arial"/>
          <w:iCs/>
          <w:sz w:val="24"/>
          <w:szCs w:val="24"/>
          <w:shd w:val="clear" w:color="auto" w:fill="FFFFFF"/>
        </w:rPr>
        <w:t xml:space="preserve">For our validation analysis, we have used gene expression dataset from Tang et al </w:t>
      </w:r>
      <w:r w:rsidRPr="00E3731A">
        <w:rPr>
          <w:rFonts w:ascii="Arial" w:hAnsi="Arial" w:cs="Arial"/>
          <w:sz w:val="24"/>
          <w:szCs w:val="24"/>
        </w:rPr>
        <w:fldChar w:fldCharType="begin">
          <w:fldData xml:space="preserve">PEVuZE5vdGU+PENpdGU+PEF1dGhvcj5UYW5nPC9BdXRob3I+PFllYXI+MjAxMzwvWWVhcj48UmVj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</w:fldData>
        </w:fldChar>
      </w:r>
      <w:r w:rsidRPr="00E3731A">
        <w:rPr>
          <w:rFonts w:ascii="Arial" w:hAnsi="Arial" w:cs="Arial"/>
          <w:sz w:val="24"/>
          <w:szCs w:val="24"/>
        </w:rPr>
        <w:instrText xml:space="preserve"> ADDIN EN.CITE </w:instrText>
      </w:r>
      <w:r w:rsidRPr="00E3731A">
        <w:rPr>
          <w:rFonts w:ascii="Arial" w:hAnsi="Arial" w:cs="Arial"/>
          <w:sz w:val="24"/>
          <w:szCs w:val="24"/>
        </w:rPr>
        <w:fldChar w:fldCharType="begin">
          <w:fldData xml:space="preserve">PEVuZE5vdGU+PENpdGU+PEF1dGhvcj5UYW5nPC9BdXRob3I+PFllYXI+MjAxMzwvWWVhcj48UmVj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</w:fldData>
        </w:fldChar>
      </w:r>
      <w:r w:rsidRPr="00E3731A">
        <w:rPr>
          <w:rFonts w:ascii="Arial" w:hAnsi="Arial" w:cs="Arial"/>
          <w:sz w:val="24"/>
          <w:szCs w:val="24"/>
        </w:rPr>
        <w:instrText xml:space="preserve"> ADDIN EN.CITE.DATA </w:instrText>
      </w:r>
      <w:r w:rsidRPr="00E3731A">
        <w:rPr>
          <w:rFonts w:ascii="Arial" w:hAnsi="Arial" w:cs="Arial"/>
          <w:sz w:val="24"/>
          <w:szCs w:val="24"/>
        </w:rPr>
      </w:r>
      <w:r w:rsidRPr="00E3731A">
        <w:rPr>
          <w:rFonts w:ascii="Arial" w:hAnsi="Arial" w:cs="Arial"/>
          <w:sz w:val="24"/>
          <w:szCs w:val="24"/>
        </w:rPr>
        <w:fldChar w:fldCharType="end"/>
      </w:r>
      <w:r w:rsidRPr="00E3731A">
        <w:rPr>
          <w:rFonts w:ascii="Arial" w:hAnsi="Arial" w:cs="Arial"/>
          <w:sz w:val="24"/>
          <w:szCs w:val="24"/>
        </w:rPr>
      </w:r>
      <w:r w:rsidRPr="00E3731A">
        <w:rPr>
          <w:rFonts w:ascii="Arial" w:hAnsi="Arial" w:cs="Arial"/>
          <w:sz w:val="24"/>
          <w:szCs w:val="24"/>
        </w:rPr>
        <w:fldChar w:fldCharType="separate"/>
      </w:r>
      <w:r w:rsidRPr="00E3731A">
        <w:rPr>
          <w:rFonts w:ascii="Arial" w:hAnsi="Arial" w:cs="Arial"/>
          <w:noProof/>
          <w:sz w:val="24"/>
          <w:szCs w:val="24"/>
        </w:rPr>
        <w:t>(7)</w:t>
      </w:r>
      <w:r w:rsidRPr="00E3731A">
        <w:rPr>
          <w:rFonts w:ascii="Arial" w:hAnsi="Arial" w:cs="Arial"/>
          <w:sz w:val="24"/>
          <w:szCs w:val="24"/>
        </w:rPr>
        <w:fldChar w:fldCharType="end"/>
      </w:r>
      <w:r w:rsidRPr="00E3731A">
        <w:rPr>
          <w:rFonts w:ascii="Arial" w:hAnsi="Arial" w:cs="Arial"/>
          <w:sz w:val="24"/>
          <w:szCs w:val="24"/>
        </w:rPr>
        <w:t xml:space="preserve"> </w:t>
      </w:r>
      <w:r w:rsidRPr="00E3731A">
        <w:rPr>
          <w:rFonts w:ascii="Arial" w:hAnsi="Arial" w:cs="Arial"/>
          <w:iCs/>
          <w:sz w:val="24"/>
          <w:szCs w:val="24"/>
          <w:shd w:val="clear" w:color="auto" w:fill="FFFFFF"/>
        </w:rPr>
        <w:t xml:space="preserve">with detailed description of the data available at </w:t>
      </w:r>
      <w:r w:rsidRPr="00E3731A">
        <w:rPr>
          <w:rFonts w:ascii="Arial" w:hAnsi="Arial" w:cs="Arial"/>
          <w:sz w:val="24"/>
          <w:szCs w:val="24"/>
        </w:rPr>
        <w:t>GSE42127</w:t>
      </w:r>
      <w:r w:rsidRPr="00E3731A">
        <w:rPr>
          <w:rFonts w:ascii="Arial" w:hAnsi="Arial" w:cs="Arial"/>
          <w:sz w:val="24"/>
          <w:szCs w:val="24"/>
        </w:rPr>
        <w:t xml:space="preserve"> </w:t>
      </w:r>
      <w:hyperlink r:id="rId7" w:history="1">
        <w:r w:rsidRPr="00E3731A">
          <w:rPr>
            <w:rStyle w:val="Hyperlink"/>
            <w:rFonts w:ascii="Arial" w:hAnsi="Arial" w:cs="Arial"/>
            <w:sz w:val="24"/>
            <w:szCs w:val="24"/>
          </w:rPr>
          <w:t>https://www.ncbi.nlm.nih.gov/geo/query/acc.cgi?acc=GSE42127</w:t>
        </w:r>
      </w:hyperlink>
    </w:p>
    <w:p w14:paraId="66C79276" w14:textId="0624ACC7" w:rsidR="006B2D33" w:rsidRPr="00E3731A" w:rsidRDefault="006B2D33" w:rsidP="00310C28">
      <w:pPr>
        <w:jc w:val="both"/>
        <w:rPr>
          <w:rFonts w:ascii="Arial" w:hAnsi="Arial" w:cs="Arial"/>
          <w:sz w:val="24"/>
          <w:szCs w:val="24"/>
        </w:rPr>
      </w:pPr>
      <w:r w:rsidRPr="00E3731A">
        <w:rPr>
          <w:rFonts w:ascii="Arial" w:hAnsi="Arial" w:cs="Arial"/>
          <w:sz w:val="24"/>
          <w:szCs w:val="24"/>
        </w:rPr>
        <w:t xml:space="preserve">List of pathways </w:t>
      </w:r>
      <w:r w:rsidR="00E61A55" w:rsidRPr="00E3731A">
        <w:rPr>
          <w:rFonts w:ascii="Arial" w:hAnsi="Arial" w:cs="Arial"/>
          <w:sz w:val="24"/>
          <w:szCs w:val="24"/>
        </w:rPr>
        <w:t xml:space="preserve">is available at </w:t>
      </w:r>
      <w:r w:rsidRPr="00E3731A">
        <w:rPr>
          <w:rFonts w:ascii="Arial" w:hAnsi="Arial" w:cs="Arial"/>
          <w:sz w:val="24"/>
          <w:szCs w:val="24"/>
        </w:rPr>
        <w:t xml:space="preserve">C2 database </w:t>
      </w:r>
      <w:r w:rsidR="00E61A55" w:rsidRPr="00E3731A">
        <w:rPr>
          <w:rFonts w:ascii="Arial" w:hAnsi="Arial" w:cs="Arial"/>
          <w:sz w:val="24"/>
          <w:szCs w:val="24"/>
        </w:rPr>
        <w:t xml:space="preserve">and </w:t>
      </w:r>
      <w:r w:rsidRPr="00E3731A">
        <w:rPr>
          <w:rFonts w:ascii="Arial" w:hAnsi="Arial" w:cs="Arial"/>
          <w:sz w:val="24"/>
          <w:szCs w:val="24"/>
        </w:rPr>
        <w:t xml:space="preserve">can be downloaded from </w:t>
      </w:r>
      <w:proofErr w:type="spellStart"/>
      <w:r w:rsidRPr="00E3731A">
        <w:rPr>
          <w:rFonts w:ascii="Arial" w:hAnsi="Arial" w:cs="Arial"/>
          <w:sz w:val="24"/>
          <w:szCs w:val="24"/>
        </w:rPr>
        <w:t>MSigDB</w:t>
      </w:r>
      <w:proofErr w:type="spellEnd"/>
      <w:r w:rsidRPr="00E3731A">
        <w:rPr>
          <w:rFonts w:ascii="Arial" w:hAnsi="Arial" w:cs="Arial"/>
          <w:sz w:val="24"/>
          <w:szCs w:val="24"/>
        </w:rPr>
        <w:t xml:space="preserve"> (</w:t>
      </w:r>
      <w:hyperlink r:id="rId8" w:history="1">
        <w:r w:rsidRPr="00E3731A">
          <w:rPr>
            <w:rStyle w:val="Hyperlink"/>
            <w:rFonts w:ascii="Arial" w:hAnsi="Arial" w:cs="Arial"/>
            <w:sz w:val="24"/>
            <w:szCs w:val="24"/>
          </w:rPr>
          <w:t>http://software.broadinstitute.org/gsea/msigdb</w:t>
        </w:r>
      </w:hyperlink>
      <w:r w:rsidRPr="00E3731A">
        <w:rPr>
          <w:rFonts w:ascii="Arial" w:hAnsi="Arial" w:cs="Arial"/>
          <w:sz w:val="24"/>
          <w:szCs w:val="24"/>
        </w:rPr>
        <w:t>).</w:t>
      </w:r>
    </w:p>
    <w:p w14:paraId="4804F435" w14:textId="0E2769CF" w:rsidR="00310C28" w:rsidRPr="00E3731A" w:rsidRDefault="00310C28" w:rsidP="00310C28">
      <w:pPr>
        <w:pStyle w:val="ListParagraph"/>
        <w:numPr>
          <w:ilvl w:val="0"/>
          <w:numId w:val="1"/>
        </w:numPr>
        <w:rPr>
          <w:rFonts w:ascii="Arial" w:hAnsi="Arial" w:cs="Arial"/>
        </w:rPr>
      </w:pPr>
      <w:r w:rsidRPr="00E3731A">
        <w:rPr>
          <w:rFonts w:ascii="Arial" w:hAnsi="Arial" w:cs="Arial"/>
        </w:rPr>
        <w:t>Integrative analysis identified (epi) genomic pathways implicated in resistance</w:t>
      </w:r>
    </w:p>
    <w:p w14:paraId="4B404D91" w14:textId="77777777" w:rsidR="00240E1B" w:rsidRPr="00E3731A" w:rsidRDefault="00240E1B" w:rsidP="00240E1B">
      <w:pPr>
        <w:autoSpaceDE w:val="0"/>
        <w:autoSpaceDN w:val="0"/>
        <w:adjustRightInd w:val="0"/>
        <w:spacing w:after="0" w:line="240" w:lineRule="auto"/>
        <w:jc w:val="both"/>
        <w:rPr>
          <w:rFonts w:ascii="Arial" w:hAnsi="Arial" w:cs="Arial"/>
          <w:szCs w:val="20"/>
        </w:rPr>
      </w:pPr>
      <w:r w:rsidRPr="00E3731A">
        <w:rPr>
          <w:rFonts w:ascii="Arial" w:hAnsi="Arial" w:cs="Arial"/>
          <w:szCs w:val="20"/>
        </w:rPr>
        <w:t xml:space="preserve">Since our goal has been to </w:t>
      </w:r>
      <w:r w:rsidRPr="00E3731A">
        <w:rPr>
          <w:rFonts w:ascii="Arial" w:hAnsi="Arial" w:cs="Arial"/>
          <w:szCs w:val="20"/>
        </w:rPr>
        <w:t xml:space="preserve">identify pathways that are significantly affected on both transcriptomic and epigenomic levels, we have employed GSEA to compare composite expression pathway signature and composite methylation pathway signature to identify pathways that are significantly affected on both transcriptomic and epigenomic levels (i.e., belong to the leading edge from the GSEA analysis). </w:t>
      </w:r>
    </w:p>
    <w:p w14:paraId="32608CA9" w14:textId="465692A1" w:rsidR="00240E1B" w:rsidRPr="00E3731A" w:rsidRDefault="00240E1B" w:rsidP="00240E1B">
      <w:pPr>
        <w:autoSpaceDE w:val="0"/>
        <w:autoSpaceDN w:val="0"/>
        <w:adjustRightInd w:val="0"/>
        <w:spacing w:after="0" w:line="240" w:lineRule="auto"/>
        <w:jc w:val="both"/>
        <w:rPr>
          <w:rFonts w:ascii="Arial" w:hAnsi="Arial" w:cs="Arial"/>
          <w:szCs w:val="20"/>
        </w:rPr>
      </w:pPr>
      <w:r w:rsidRPr="00E3731A">
        <w:rPr>
          <w:rFonts w:ascii="Arial" w:hAnsi="Arial" w:cs="Arial"/>
          <w:szCs w:val="20"/>
        </w:rPr>
        <w:lastRenderedPageBreak/>
        <w:t>To assure that we can identify pathways which are (</w:t>
      </w:r>
      <w:proofErr w:type="spellStart"/>
      <w:r w:rsidRPr="00E3731A">
        <w:rPr>
          <w:rFonts w:ascii="Arial" w:hAnsi="Arial" w:cs="Arial"/>
          <w:szCs w:val="20"/>
        </w:rPr>
        <w:t>i</w:t>
      </w:r>
      <w:proofErr w:type="spellEnd"/>
      <w:r w:rsidRPr="00E3731A">
        <w:rPr>
          <w:rFonts w:ascii="Arial" w:hAnsi="Arial" w:cs="Arial"/>
          <w:szCs w:val="20"/>
        </w:rPr>
        <w:t xml:space="preserve">) over-expressed and under-methylated; (ii) under-expressed and over-methylated; (iii) differentially expressed and differentially methylated; etc., each pathway signature was ranked based on the absolute values of their NESs and used for subsequent GSEA comparative </w:t>
      </w:r>
      <w:proofErr w:type="spellStart"/>
      <w:r w:rsidRPr="00E3731A">
        <w:rPr>
          <w:rFonts w:ascii="Arial" w:hAnsi="Arial" w:cs="Arial"/>
          <w:szCs w:val="20"/>
        </w:rPr>
        <w:t>analysis.</w:t>
      </w:r>
      <w:r w:rsidR="00E3731A" w:rsidRPr="00E3731A">
        <w:rPr>
          <w:rFonts w:ascii="Arial" w:hAnsi="Arial" w:cs="Arial"/>
          <w:szCs w:val="20"/>
        </w:rPr>
        <w:t>The</w:t>
      </w:r>
      <w:proofErr w:type="spellEnd"/>
      <w:r w:rsidR="00E3731A" w:rsidRPr="00E3731A">
        <w:rPr>
          <w:rFonts w:ascii="Arial" w:hAnsi="Arial" w:cs="Arial"/>
          <w:szCs w:val="20"/>
        </w:rPr>
        <w:t xml:space="preserve"> data object containing signature  can be loaded as {{Signature R name}}. </w:t>
      </w:r>
      <w:r w:rsidR="00E3731A" w:rsidRPr="00E3731A">
        <w:rPr>
          <w:rFonts w:ascii="Arial" w:hAnsi="Arial" w:cs="Arial"/>
          <w:szCs w:val="20"/>
        </w:rPr>
        <w:t>First column corresponds to 833 pathway names, second column corresponds to p-value of the pathways, third column corresponds to normalized enrichment score of the pathways (NES), fourth column corresponds to number of genes in the pathway, fifth column corresponds to number of genes present in leading edge and sixth column corresponds to leading edge gene symbols.</w:t>
      </w:r>
    </w:p>
    <w:p w14:paraId="6AF19E4C" w14:textId="77777777" w:rsidR="00240E1B" w:rsidRPr="00E3731A" w:rsidRDefault="00240E1B" w:rsidP="00240E1B">
      <w:pPr>
        <w:autoSpaceDE w:val="0"/>
        <w:autoSpaceDN w:val="0"/>
        <w:adjustRightInd w:val="0"/>
        <w:spacing w:after="0" w:line="240" w:lineRule="auto"/>
        <w:jc w:val="both"/>
        <w:rPr>
          <w:rFonts w:ascii="Arial" w:hAnsi="Arial" w:cs="Arial"/>
          <w:szCs w:val="20"/>
        </w:rPr>
      </w:pPr>
    </w:p>
    <w:p w14:paraId="1912EBB0" w14:textId="06080D4F" w:rsidR="00310C28" w:rsidRPr="00E3731A" w:rsidRDefault="00240E1B" w:rsidP="00240E1B">
      <w:pPr>
        <w:jc w:val="both"/>
        <w:rPr>
          <w:rFonts w:ascii="Arial" w:hAnsi="Arial" w:cs="Arial"/>
          <w:szCs w:val="20"/>
        </w:rPr>
      </w:pPr>
      <w:proofErr w:type="gramStart"/>
      <w:r w:rsidRPr="00E3731A">
        <w:rPr>
          <w:rFonts w:ascii="Arial" w:hAnsi="Arial" w:cs="Arial"/>
          <w:szCs w:val="20"/>
        </w:rPr>
        <w:t>So</w:t>
      </w:r>
      <w:proofErr w:type="gramEnd"/>
      <w:r w:rsidRPr="00E3731A">
        <w:rPr>
          <w:rFonts w:ascii="Arial" w:hAnsi="Arial" w:cs="Arial"/>
          <w:szCs w:val="20"/>
        </w:rPr>
        <w:t xml:space="preserve"> the first step in our analysis pipeline is to load the GSEA package, and the composite expression pathway signature and composite methylation pathway signature. </w:t>
      </w:r>
    </w:p>
    <w:p w14:paraId="55FA5334" w14:textId="305A345D" w:rsidR="00240E1B" w:rsidRPr="00E3731A" w:rsidRDefault="00240E1B" w:rsidP="00240E1B">
      <w:pPr>
        <w:rPr>
          <w:rFonts w:ascii="Arial" w:hAnsi="Arial" w:cs="Arial"/>
          <w:sz w:val="24"/>
        </w:rPr>
      </w:pPr>
      <w:r w:rsidRPr="00E3731A">
        <w:rPr>
          <w:rFonts w:ascii="Arial" w:hAnsi="Arial" w:cs="Arial"/>
          <w:szCs w:val="20"/>
        </w:rPr>
        <w:t>{{R code}}</w:t>
      </w:r>
    </w:p>
    <w:p w14:paraId="44885AC8" w14:textId="17E3DB48" w:rsidR="00C95376" w:rsidRPr="00E3731A" w:rsidRDefault="00C95376" w:rsidP="00C95376">
      <w:pPr>
        <w:pStyle w:val="ListParagraph"/>
        <w:numPr>
          <w:ilvl w:val="0"/>
          <w:numId w:val="1"/>
        </w:numPr>
        <w:autoSpaceDE w:val="0"/>
        <w:autoSpaceDN w:val="0"/>
        <w:adjustRightInd w:val="0"/>
        <w:spacing w:after="0" w:line="240" w:lineRule="auto"/>
        <w:rPr>
          <w:rFonts w:ascii="Arial" w:hAnsi="Arial" w:cs="Arial"/>
          <w:sz w:val="29"/>
          <w:szCs w:val="29"/>
        </w:rPr>
      </w:pPr>
      <w:r w:rsidRPr="00E3731A">
        <w:rPr>
          <w:rFonts w:ascii="Arial" w:hAnsi="Arial" w:cs="Arial"/>
          <w:sz w:val="29"/>
          <w:szCs w:val="29"/>
        </w:rPr>
        <w:t>Datasets for clinical validation (R code and objects)</w:t>
      </w:r>
    </w:p>
    <w:p w14:paraId="3E0F7150" w14:textId="4114D438" w:rsidR="004B6E40" w:rsidRPr="00E3731A" w:rsidRDefault="00C95376" w:rsidP="004B6E40">
      <w:pPr>
        <w:autoSpaceDE w:val="0"/>
        <w:autoSpaceDN w:val="0"/>
        <w:adjustRightInd w:val="0"/>
        <w:spacing w:after="0" w:line="240" w:lineRule="auto"/>
        <w:rPr>
          <w:rFonts w:ascii="Arial" w:hAnsi="Arial" w:cs="Arial"/>
          <w:sz w:val="20"/>
          <w:szCs w:val="20"/>
        </w:rPr>
      </w:pPr>
      <w:r w:rsidRPr="00E3731A">
        <w:rPr>
          <w:rFonts w:ascii="Arial" w:hAnsi="Arial" w:cs="Arial"/>
          <w:sz w:val="20"/>
          <w:szCs w:val="20"/>
        </w:rPr>
        <w:t xml:space="preserve">Gene expression datasets used for clinical validation of </w:t>
      </w:r>
      <w:r w:rsidR="004B6E40">
        <w:rPr>
          <w:rFonts w:ascii="Arial" w:hAnsi="Arial" w:cs="Arial"/>
          <w:sz w:val="20"/>
          <w:szCs w:val="20"/>
        </w:rPr>
        <w:t>Carboplatin-Paclitaxel treatment response</w:t>
      </w:r>
      <w:r w:rsidRPr="00E3731A">
        <w:rPr>
          <w:rFonts w:ascii="Arial" w:hAnsi="Arial" w:cs="Arial"/>
          <w:sz w:val="20"/>
          <w:szCs w:val="20"/>
        </w:rPr>
        <w:t xml:space="preserve"> include: (</w:t>
      </w:r>
      <w:proofErr w:type="spellStart"/>
      <w:r w:rsidRPr="00E3731A">
        <w:rPr>
          <w:rFonts w:ascii="Arial" w:hAnsi="Arial" w:cs="Arial"/>
          <w:sz w:val="20"/>
          <w:szCs w:val="20"/>
        </w:rPr>
        <w:t>i</w:t>
      </w:r>
      <w:proofErr w:type="spellEnd"/>
      <w:r w:rsidRPr="00E3731A">
        <w:rPr>
          <w:rFonts w:ascii="Arial" w:hAnsi="Arial" w:cs="Arial"/>
          <w:sz w:val="20"/>
          <w:szCs w:val="20"/>
        </w:rPr>
        <w:t xml:space="preserve">) </w:t>
      </w:r>
      <w:r w:rsidRPr="00E3731A">
        <w:rPr>
          <w:rFonts w:ascii="Arial" w:hAnsi="Arial" w:cs="Arial"/>
          <w:sz w:val="20"/>
          <w:szCs w:val="20"/>
        </w:rPr>
        <w:t>Tang</w:t>
      </w:r>
      <w:r w:rsidRPr="00E3731A">
        <w:rPr>
          <w:rFonts w:ascii="Arial" w:hAnsi="Arial" w:cs="Arial"/>
          <w:sz w:val="20"/>
          <w:szCs w:val="20"/>
        </w:rPr>
        <w:t xml:space="preserve"> et al [6] </w:t>
      </w:r>
    </w:p>
    <w:p w14:paraId="70198C8C" w14:textId="694FBDAB" w:rsidR="00C95376" w:rsidRPr="00E3731A" w:rsidRDefault="00C95376" w:rsidP="00C95376">
      <w:pPr>
        <w:autoSpaceDE w:val="0"/>
        <w:autoSpaceDN w:val="0"/>
        <w:adjustRightInd w:val="0"/>
        <w:spacing w:after="0" w:line="240" w:lineRule="auto"/>
        <w:rPr>
          <w:rFonts w:ascii="Arial" w:hAnsi="Arial" w:cs="Arial"/>
          <w:sz w:val="20"/>
          <w:szCs w:val="20"/>
        </w:rPr>
      </w:pPr>
      <w:r w:rsidRPr="00E3731A">
        <w:rPr>
          <w:rFonts w:ascii="Arial" w:hAnsi="Arial" w:cs="Arial"/>
          <w:sz w:val="20"/>
          <w:szCs w:val="20"/>
        </w:rPr>
        <w:t>We have</w:t>
      </w:r>
      <w:r w:rsidRPr="00E3731A">
        <w:rPr>
          <w:rFonts w:ascii="Arial" w:hAnsi="Arial" w:cs="Arial"/>
          <w:sz w:val="20"/>
          <w:szCs w:val="20"/>
        </w:rPr>
        <w:t xml:space="preserve"> </w:t>
      </w:r>
      <w:r w:rsidRPr="00E3731A">
        <w:rPr>
          <w:rFonts w:ascii="Arial" w:hAnsi="Arial" w:cs="Arial"/>
          <w:sz w:val="20"/>
          <w:szCs w:val="20"/>
        </w:rPr>
        <w:t>performed Kaplan-Meier Survival Analysis and c-statistics.</w:t>
      </w:r>
    </w:p>
    <w:p w14:paraId="6D7493B6" w14:textId="76F86280" w:rsidR="00310C28" w:rsidRPr="00E3731A" w:rsidRDefault="00310C28" w:rsidP="00310C28">
      <w:pPr>
        <w:rPr>
          <w:rFonts w:ascii="Arial" w:hAnsi="Arial" w:cs="Arial"/>
        </w:rPr>
      </w:pPr>
    </w:p>
    <w:p w14:paraId="31E7BBBE" w14:textId="2E90090A" w:rsidR="00310C28" w:rsidRPr="00E3731A" w:rsidRDefault="00C27E97" w:rsidP="00C27E97">
      <w:pPr>
        <w:rPr>
          <w:rFonts w:ascii="Arial" w:hAnsi="Arial" w:cs="Arial"/>
        </w:rPr>
      </w:pPr>
      <w:r w:rsidRPr="00E3731A">
        <w:rPr>
          <w:rFonts w:ascii="Arial" w:hAnsi="Arial" w:cs="Arial"/>
        </w:rPr>
        <w:t>The distribution of the correlation coe</w:t>
      </w:r>
      <w:r w:rsidR="00AA7B96" w:rsidRPr="00E3731A">
        <w:rPr>
          <w:rFonts w:ascii="Arial" w:hAnsi="Arial" w:cs="Arial"/>
        </w:rPr>
        <w:t>ffi</w:t>
      </w:r>
      <w:r w:rsidRPr="00E3731A">
        <w:rPr>
          <w:rFonts w:ascii="Arial" w:hAnsi="Arial" w:cs="Arial"/>
        </w:rPr>
        <w:t>cients for the negative controls (comparison between randomized</w:t>
      </w:r>
      <w:r w:rsidR="00AA7B96" w:rsidRPr="00E3731A">
        <w:rPr>
          <w:rFonts w:ascii="Arial" w:hAnsi="Arial" w:cs="Arial"/>
        </w:rPr>
        <w:t xml:space="preserve"> </w:t>
      </w:r>
      <w:r w:rsidRPr="00E3731A">
        <w:rPr>
          <w:rFonts w:ascii="Arial" w:hAnsi="Arial" w:cs="Arial"/>
        </w:rPr>
        <w:t>versions of the networks), positive controls (comparison between the alternative versions of the same network),</w:t>
      </w:r>
      <w:r w:rsidR="00AA7B96" w:rsidRPr="00E3731A">
        <w:rPr>
          <w:rFonts w:ascii="Arial" w:hAnsi="Arial" w:cs="Arial"/>
        </w:rPr>
        <w:t xml:space="preserve"> </w:t>
      </w:r>
      <w:r w:rsidRPr="00E3731A">
        <w:rPr>
          <w:rFonts w:ascii="Arial" w:hAnsi="Arial" w:cs="Arial"/>
        </w:rPr>
        <w:t>and mouse vs. human interactomes can be represented in a graph by:</w:t>
      </w:r>
    </w:p>
    <w:p w14:paraId="66B79EB2" w14:textId="77777777" w:rsidR="00C95376" w:rsidRPr="00E3731A" w:rsidRDefault="00C95376" w:rsidP="00C27E97">
      <w:pPr>
        <w:rPr>
          <w:rFonts w:ascii="Arial" w:hAnsi="Arial" w:cs="Arial"/>
        </w:rPr>
      </w:pPr>
    </w:p>
    <w:p w14:paraId="11455B7D" w14:textId="7AF03E25" w:rsidR="00AA7B96" w:rsidRPr="00E3731A" w:rsidRDefault="00AA7B96" w:rsidP="00C95376">
      <w:pPr>
        <w:pStyle w:val="ListParagraph"/>
        <w:numPr>
          <w:ilvl w:val="0"/>
          <w:numId w:val="2"/>
        </w:numPr>
        <w:rPr>
          <w:rFonts w:ascii="Arial" w:hAnsi="Arial" w:cs="Arial"/>
        </w:rPr>
      </w:pPr>
      <w:r w:rsidRPr="00E3731A">
        <w:rPr>
          <w:rFonts w:ascii="Arial" w:hAnsi="Arial" w:cs="Arial"/>
        </w:rPr>
        <w:t>Kaplan-Meier survival analysis (R code and objects)</w:t>
      </w:r>
    </w:p>
    <w:p w14:paraId="6D8D177C" w14:textId="0C485A89" w:rsidR="00AA7B96" w:rsidRPr="00E3731A" w:rsidRDefault="00AA7B96" w:rsidP="00C95376">
      <w:pPr>
        <w:pStyle w:val="ListParagraph"/>
        <w:numPr>
          <w:ilvl w:val="1"/>
          <w:numId w:val="2"/>
        </w:numPr>
        <w:rPr>
          <w:rFonts w:ascii="Arial" w:hAnsi="Arial" w:cs="Arial"/>
        </w:rPr>
      </w:pPr>
      <w:bookmarkStart w:id="1" w:name="_GoBack"/>
      <w:r w:rsidRPr="00E3731A">
        <w:rPr>
          <w:rFonts w:ascii="Arial" w:hAnsi="Arial" w:cs="Arial"/>
        </w:rPr>
        <w:t>Tang et al dataset</w:t>
      </w:r>
    </w:p>
    <w:bookmarkEnd w:id="1"/>
    <w:p w14:paraId="3FD93EBB" w14:textId="660FE0AE" w:rsidR="00AA7B96" w:rsidRPr="00E3731A" w:rsidRDefault="00AA7B96" w:rsidP="00AA7B96">
      <w:pPr>
        <w:pStyle w:val="ListParagraph"/>
        <w:ind w:left="732"/>
        <w:rPr>
          <w:rFonts w:ascii="Arial" w:hAnsi="Arial" w:cs="Arial"/>
        </w:rPr>
      </w:pPr>
      <w:r w:rsidRPr="00E3731A">
        <w:rPr>
          <w:rFonts w:ascii="Arial" w:hAnsi="Arial" w:cs="Arial"/>
        </w:rPr>
        <w:t>The Tang cohort data object can be loaded using</w:t>
      </w:r>
    </w:p>
    <w:p w14:paraId="0A2B6854" w14:textId="2A6C3824" w:rsidR="00AA7B96" w:rsidRPr="00E3731A" w:rsidRDefault="00AA7B96" w:rsidP="00AA7B96">
      <w:pPr>
        <w:pStyle w:val="ListParagraph"/>
        <w:ind w:left="732"/>
        <w:rPr>
          <w:rFonts w:ascii="Arial" w:hAnsi="Arial" w:cs="Arial"/>
        </w:rPr>
      </w:pPr>
      <w:r w:rsidRPr="00E3731A">
        <w:rPr>
          <w:rFonts w:ascii="Arial" w:hAnsi="Arial" w:cs="Arial"/>
        </w:rPr>
        <w:t xml:space="preserve">Where columns </w:t>
      </w:r>
      <w:proofErr w:type="gramStart"/>
      <w:r w:rsidR="00216FB8" w:rsidRPr="00E3731A">
        <w:rPr>
          <w:rFonts w:ascii="Arial" w:hAnsi="Arial" w:cs="Arial"/>
        </w:rPr>
        <w:t>corresponds</w:t>
      </w:r>
      <w:proofErr w:type="gramEnd"/>
      <w:r w:rsidRPr="00E3731A">
        <w:rPr>
          <w:rFonts w:ascii="Arial" w:hAnsi="Arial" w:cs="Arial"/>
        </w:rPr>
        <w:t xml:space="preserve"> to samples (i.e., patient) names and rows corresponds to gene names. </w:t>
      </w:r>
    </w:p>
    <w:p w14:paraId="47EFF79B" w14:textId="5444FDED" w:rsidR="00AA7B96" w:rsidRPr="00E3731A" w:rsidRDefault="00AA7B96" w:rsidP="00AA7B96">
      <w:pPr>
        <w:pStyle w:val="ListParagraph"/>
        <w:ind w:left="732"/>
        <w:rPr>
          <w:rFonts w:ascii="Arial" w:hAnsi="Arial" w:cs="Arial"/>
        </w:rPr>
      </w:pPr>
      <w:r w:rsidRPr="00E3731A">
        <w:rPr>
          <w:rFonts w:ascii="Arial" w:hAnsi="Arial" w:cs="Arial"/>
        </w:rPr>
        <w:t>First, you need to load the survival data objects (which describes time to prostate cancer specific death)</w:t>
      </w:r>
    </w:p>
    <w:p w14:paraId="75CE473C" w14:textId="058FB659" w:rsidR="00AA7B96" w:rsidRPr="00E3731A" w:rsidRDefault="00AA7B96" w:rsidP="00AA7B96">
      <w:pPr>
        <w:pStyle w:val="ListParagraph"/>
        <w:ind w:left="732"/>
        <w:rPr>
          <w:rFonts w:ascii="Arial" w:hAnsi="Arial" w:cs="Arial"/>
        </w:rPr>
      </w:pPr>
    </w:p>
    <w:p w14:paraId="75531705" w14:textId="6531AA23" w:rsidR="00AA7B96" w:rsidRPr="00E3731A" w:rsidRDefault="00AA7B96" w:rsidP="00AA7B96">
      <w:pPr>
        <w:pStyle w:val="ListParagraph"/>
        <w:ind w:left="732"/>
        <w:rPr>
          <w:rFonts w:ascii="Arial" w:hAnsi="Arial" w:cs="Arial"/>
        </w:rPr>
      </w:pPr>
      <w:r w:rsidRPr="00E3731A">
        <w:rPr>
          <w:rFonts w:ascii="Arial" w:hAnsi="Arial" w:cs="Arial"/>
        </w:rPr>
        <w:t>Libraries necessary for Survival analysis can be loaded as:</w:t>
      </w:r>
    </w:p>
    <w:p w14:paraId="3D58FAEC" w14:textId="199F1364" w:rsidR="00AA7B96" w:rsidRPr="00E3731A" w:rsidRDefault="00AA7B96" w:rsidP="00AA7B96">
      <w:pPr>
        <w:pStyle w:val="ListParagraph"/>
        <w:ind w:left="732"/>
        <w:rPr>
          <w:rFonts w:ascii="Arial" w:hAnsi="Arial" w:cs="Arial"/>
        </w:rPr>
      </w:pPr>
    </w:p>
    <w:p w14:paraId="06B7AD23" w14:textId="4F79C7F8" w:rsidR="00AA7B96" w:rsidRPr="00E3731A" w:rsidRDefault="00AA7B96" w:rsidP="00AA7B96">
      <w:pPr>
        <w:pStyle w:val="ListParagraph"/>
        <w:ind w:left="732"/>
        <w:rPr>
          <w:rFonts w:ascii="Arial" w:hAnsi="Arial" w:cs="Arial"/>
        </w:rPr>
      </w:pPr>
    </w:p>
    <w:p w14:paraId="7D1FBBD5" w14:textId="77777777" w:rsidR="00AA7B96" w:rsidRPr="00E3731A" w:rsidRDefault="00AA7B96" w:rsidP="00AA7B96">
      <w:pPr>
        <w:autoSpaceDE w:val="0"/>
        <w:autoSpaceDN w:val="0"/>
        <w:adjustRightInd w:val="0"/>
        <w:spacing w:after="0" w:line="240" w:lineRule="auto"/>
        <w:rPr>
          <w:rFonts w:ascii="Arial" w:hAnsi="Arial" w:cs="Arial"/>
          <w:sz w:val="20"/>
          <w:szCs w:val="20"/>
        </w:rPr>
      </w:pPr>
      <w:r w:rsidRPr="00E3731A">
        <w:rPr>
          <w:rFonts w:ascii="Arial" w:hAnsi="Arial" w:cs="Arial"/>
          <w:sz w:val="20"/>
          <w:szCs w:val="20"/>
        </w:rPr>
        <w:t>Finally, Kaplan-Meier survival analysis depicting all four groups/curves with respect to time to Prostate</w:t>
      </w:r>
    </w:p>
    <w:p w14:paraId="0DF94E09" w14:textId="4575D064" w:rsidR="00AA7B96" w:rsidRPr="00E3731A" w:rsidRDefault="00AA7B96" w:rsidP="00AA7B96">
      <w:pPr>
        <w:pStyle w:val="ListParagraph"/>
        <w:ind w:left="732"/>
        <w:rPr>
          <w:rFonts w:ascii="Arial" w:hAnsi="Arial" w:cs="Arial"/>
        </w:rPr>
      </w:pPr>
      <w:r w:rsidRPr="00E3731A">
        <w:rPr>
          <w:rFonts w:ascii="Arial" w:hAnsi="Arial" w:cs="Arial"/>
          <w:sz w:val="20"/>
          <w:szCs w:val="20"/>
        </w:rPr>
        <w:t xml:space="preserve">cancer-related </w:t>
      </w:r>
      <w:proofErr w:type="spellStart"/>
      <w:r w:rsidRPr="00E3731A">
        <w:rPr>
          <w:rFonts w:ascii="Arial" w:hAnsi="Arial" w:cs="Arial"/>
          <w:sz w:val="20"/>
          <w:szCs w:val="20"/>
        </w:rPr>
        <w:t>speci_c</w:t>
      </w:r>
      <w:proofErr w:type="spellEnd"/>
      <w:r w:rsidRPr="00E3731A">
        <w:rPr>
          <w:rFonts w:ascii="Arial" w:hAnsi="Arial" w:cs="Arial"/>
          <w:sz w:val="20"/>
          <w:szCs w:val="20"/>
        </w:rPr>
        <w:t xml:space="preserve"> survival (time to death) can be generated as</w:t>
      </w:r>
    </w:p>
    <w:sectPr w:rsidR="00AA7B96" w:rsidRPr="00E3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90C5C"/>
    <w:multiLevelType w:val="multilevel"/>
    <w:tmpl w:val="9D8A3A8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836D37"/>
    <w:multiLevelType w:val="multilevel"/>
    <w:tmpl w:val="9D8A3A8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42C5"/>
    <w:rsid w:val="0006655D"/>
    <w:rsid w:val="000670F6"/>
    <w:rsid w:val="001D1EA2"/>
    <w:rsid w:val="00216FB8"/>
    <w:rsid w:val="00240E1B"/>
    <w:rsid w:val="00281390"/>
    <w:rsid w:val="00297247"/>
    <w:rsid w:val="00310C28"/>
    <w:rsid w:val="004B42C5"/>
    <w:rsid w:val="004B6E40"/>
    <w:rsid w:val="00567283"/>
    <w:rsid w:val="006B2D33"/>
    <w:rsid w:val="0097223E"/>
    <w:rsid w:val="00A338DE"/>
    <w:rsid w:val="00AA7B96"/>
    <w:rsid w:val="00B62E88"/>
    <w:rsid w:val="00C27E97"/>
    <w:rsid w:val="00C95376"/>
    <w:rsid w:val="00E3731A"/>
    <w:rsid w:val="00E6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DE8F"/>
  <w15:chartTrackingRefBased/>
  <w15:docId w15:val="{A7072A8B-F358-4E54-A240-A5978BB3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EA2"/>
    <w:rPr>
      <w:color w:val="0000FF" w:themeColor="hyperlink"/>
      <w:u w:val="single"/>
    </w:rPr>
  </w:style>
  <w:style w:type="character" w:styleId="UnresolvedMention">
    <w:name w:val="Unresolved Mention"/>
    <w:basedOn w:val="DefaultParagraphFont"/>
    <w:uiPriority w:val="99"/>
    <w:semiHidden/>
    <w:unhideWhenUsed/>
    <w:rsid w:val="001D1EA2"/>
    <w:rPr>
      <w:color w:val="605E5C"/>
      <w:shd w:val="clear" w:color="auto" w:fill="E1DFDD"/>
    </w:rPr>
  </w:style>
  <w:style w:type="paragraph" w:styleId="ListParagraph">
    <w:name w:val="List Paragraph"/>
    <w:basedOn w:val="Normal"/>
    <w:uiPriority w:val="34"/>
    <w:qFormat/>
    <w:rsid w:val="001D1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10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broadinstitute.org/gsea/msigdb" TargetMode="External"/><Relationship Id="rId3" Type="http://schemas.openxmlformats.org/officeDocument/2006/relationships/settings" Target="settings.xml"/><Relationship Id="rId7" Type="http://schemas.openxmlformats.org/officeDocument/2006/relationships/hyperlink" Target="https://www.ncbi.nlm.nih.gov/geo/query/acc.cgi?acc=GSE42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jing3283/scripts/blob/master/labScipts/celine_gsea_functions_withPlot_modified.R" TargetMode="External"/><Relationship Id="rId5" Type="http://schemas.openxmlformats.org/officeDocument/2006/relationships/hyperlink" Target="https://doi.org/10.6084/m9.figshare.80412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4354</TotalTime>
  <Pages>1</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Epsi</dc:creator>
  <cp:keywords/>
  <dc:description/>
  <cp:lastModifiedBy>Nusrat Epsi</cp:lastModifiedBy>
  <cp:revision>5</cp:revision>
  <dcterms:created xsi:type="dcterms:W3CDTF">2019-04-24T20:37:00Z</dcterms:created>
  <dcterms:modified xsi:type="dcterms:W3CDTF">2019-04-27T21:35:00Z</dcterms:modified>
</cp:coreProperties>
</file>