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8810D" w14:textId="63ED1B72" w:rsidR="00DD2699" w:rsidRDefault="001C0E69">
      <w:pPr>
        <w:pBdr>
          <w:bottom w:val="single" w:sz="4" w:space="1" w:color="000000"/>
        </w:pBdr>
        <w:jc w:val="both"/>
        <w:rPr>
          <w:rFonts w:ascii="Georgia" w:eastAsia="Georgia" w:hAnsi="Georgia" w:cs="Georgia"/>
          <w:sz w:val="24"/>
          <w:szCs w:val="24"/>
        </w:rPr>
      </w:pPr>
      <w:r>
        <w:rPr>
          <w:rFonts w:ascii="Georgia" w:eastAsia="Georgia" w:hAnsi="Georgia" w:cs="Georgia"/>
          <w:sz w:val="24"/>
          <w:szCs w:val="24"/>
        </w:rPr>
        <w:t xml:space="preserve">Leveraging the LAMA platform to bridge </w:t>
      </w:r>
      <w:r w:rsidR="00537A71" w:rsidRPr="00537A71">
        <w:rPr>
          <w:rFonts w:ascii="Georgia" w:eastAsia="Georgia" w:hAnsi="Georgia" w:cs="Georgia"/>
          <w:sz w:val="24"/>
          <w:szCs w:val="24"/>
        </w:rPr>
        <w:t>the gap between local priorities and global goals</w:t>
      </w:r>
      <w:r>
        <w:rPr>
          <w:rFonts w:ascii="Georgia" w:eastAsia="Georgia" w:hAnsi="Georgia" w:cs="Georgia"/>
          <w:sz w:val="24"/>
          <w:szCs w:val="24"/>
        </w:rPr>
        <w:t xml:space="preserve"> and investments</w:t>
      </w:r>
      <w:r w:rsidR="00537A71" w:rsidRPr="00537A71">
        <w:rPr>
          <w:rFonts w:ascii="Georgia" w:eastAsia="Georgia" w:hAnsi="Georgia" w:cs="Georgia"/>
          <w:sz w:val="24"/>
          <w:szCs w:val="24"/>
        </w:rPr>
        <w:t xml:space="preserve"> </w:t>
      </w:r>
      <w:r>
        <w:rPr>
          <w:rFonts w:ascii="Georgia" w:eastAsia="Georgia" w:hAnsi="Georgia" w:cs="Georgia"/>
          <w:sz w:val="24"/>
          <w:szCs w:val="24"/>
        </w:rPr>
        <w:t xml:space="preserve">on adaptation </w:t>
      </w:r>
      <w:r w:rsidR="00537A71" w:rsidRPr="00537A71">
        <w:rPr>
          <w:rFonts w:ascii="Georgia" w:eastAsia="Georgia" w:hAnsi="Georgia" w:cs="Georgia"/>
          <w:sz w:val="24"/>
          <w:szCs w:val="24"/>
        </w:rPr>
        <w:t xml:space="preserve">through gender responsive </w:t>
      </w:r>
      <w:r w:rsidR="005916E5" w:rsidRPr="00537A71">
        <w:rPr>
          <w:rFonts w:ascii="Georgia" w:eastAsia="Georgia" w:hAnsi="Georgia" w:cs="Georgia"/>
          <w:sz w:val="24"/>
          <w:szCs w:val="24"/>
        </w:rPr>
        <w:t>locally led</w:t>
      </w:r>
      <w:r w:rsidR="00537A71" w:rsidRPr="00537A71">
        <w:rPr>
          <w:rFonts w:ascii="Georgia" w:eastAsia="Georgia" w:hAnsi="Georgia" w:cs="Georgia"/>
          <w:sz w:val="24"/>
          <w:szCs w:val="24"/>
        </w:rPr>
        <w:t xml:space="preserve"> adaptation indicators</w:t>
      </w:r>
      <w:r>
        <w:rPr>
          <w:rFonts w:ascii="Georgia" w:eastAsia="Georgia" w:hAnsi="Georgia" w:cs="Georgia"/>
          <w:sz w:val="24"/>
          <w:szCs w:val="24"/>
        </w:rPr>
        <w:t xml:space="preserve"> and learning. </w:t>
      </w:r>
    </w:p>
    <w:p w14:paraId="486D4C03" w14:textId="6373314D" w:rsidR="004C1D57" w:rsidRPr="00C90F24" w:rsidRDefault="004C1D57">
      <w:pPr>
        <w:pBdr>
          <w:bottom w:val="single" w:sz="4" w:space="1" w:color="000000"/>
        </w:pBdr>
        <w:jc w:val="both"/>
        <w:rPr>
          <w:rFonts w:ascii="Georgia" w:eastAsia="Georgia" w:hAnsi="Georgia" w:cs="Georgia"/>
          <w:sz w:val="24"/>
          <w:szCs w:val="24"/>
        </w:rPr>
      </w:pPr>
    </w:p>
    <w:p w14:paraId="096E8984" w14:textId="77777777" w:rsidR="00E07057" w:rsidRPr="00DB397A" w:rsidRDefault="00E07057">
      <w:pPr>
        <w:numPr>
          <w:ilvl w:val="0"/>
          <w:numId w:val="2"/>
        </w:numPr>
        <w:pBdr>
          <w:top w:val="nil"/>
          <w:left w:val="nil"/>
          <w:bottom w:val="nil"/>
          <w:right w:val="nil"/>
          <w:between w:val="nil"/>
        </w:pBdr>
        <w:jc w:val="both"/>
        <w:rPr>
          <w:rFonts w:asciiTheme="majorBidi" w:eastAsia="Georgia" w:hAnsiTheme="majorBidi" w:cstheme="majorBidi"/>
          <w:b/>
          <w:bCs/>
          <w:color w:val="000000"/>
          <w:sz w:val="24"/>
          <w:szCs w:val="24"/>
        </w:rPr>
      </w:pPr>
      <w:r w:rsidRPr="00DB397A">
        <w:rPr>
          <w:rFonts w:asciiTheme="majorBidi" w:eastAsia="Georgia" w:hAnsiTheme="majorBidi" w:cstheme="majorBidi"/>
          <w:b/>
          <w:bCs/>
          <w:color w:val="000000"/>
          <w:sz w:val="24"/>
          <w:szCs w:val="24"/>
        </w:rPr>
        <w:t xml:space="preserve">About the LAMA Platform </w:t>
      </w:r>
    </w:p>
    <w:p w14:paraId="0E2BAE96" w14:textId="709E30EB" w:rsidR="00DD2699" w:rsidRPr="00DB397A" w:rsidRDefault="009518ED" w:rsidP="00E07057">
      <w:pPr>
        <w:pBdr>
          <w:top w:val="nil"/>
          <w:left w:val="nil"/>
          <w:bottom w:val="nil"/>
          <w:right w:val="nil"/>
          <w:between w:val="nil"/>
        </w:pBdr>
        <w:jc w:val="both"/>
        <w:rPr>
          <w:rFonts w:asciiTheme="majorBidi" w:eastAsia="Georgia" w:hAnsiTheme="majorBidi" w:cstheme="majorBidi"/>
          <w:i/>
          <w:iCs/>
          <w:color w:val="000000"/>
        </w:rPr>
      </w:pPr>
      <w:r w:rsidRPr="00DB397A">
        <w:rPr>
          <w:rFonts w:asciiTheme="majorBidi" w:eastAsia="Georgia" w:hAnsiTheme="majorBidi" w:cstheme="majorBidi"/>
          <w:i/>
          <w:iCs/>
          <w:color w:val="000000"/>
        </w:rPr>
        <w:t>Background</w:t>
      </w:r>
    </w:p>
    <w:p w14:paraId="18290900" w14:textId="391F87F8" w:rsidR="00DD2699" w:rsidRPr="00DB397A" w:rsidRDefault="009518ED" w:rsidP="009A619A">
      <w:pPr>
        <w:spacing w:before="120" w:after="120" w:line="276" w:lineRule="auto"/>
        <w:jc w:val="both"/>
        <w:rPr>
          <w:rFonts w:asciiTheme="majorBidi" w:eastAsia="Georgia" w:hAnsiTheme="majorBidi" w:cstheme="majorBidi"/>
        </w:rPr>
      </w:pPr>
      <w:r w:rsidRPr="00DB397A">
        <w:rPr>
          <w:rFonts w:asciiTheme="majorBidi" w:eastAsia="Georgia" w:hAnsiTheme="majorBidi" w:cstheme="majorBidi"/>
        </w:rPr>
        <w:t xml:space="preserve">African communities are among the most severely impacted by climate change, with about 50% of its 1.5 billion vulnerable people relying on farming, a climatically sensitive sector, for their primary livelihood. Global and national policies and strategies are keen to deploy locally led and inclusive adaptation (LLA) actions to combat vulnerabilities faced by these communities (GEF, 2011). Despite growing interest in accelerating LLA, evidence on effective interventions, vulnerability-specific approaches, and investment opportunities </w:t>
      </w:r>
      <w:r w:rsidR="003019E8" w:rsidRPr="00DB397A">
        <w:rPr>
          <w:rFonts w:asciiTheme="majorBidi" w:eastAsia="Georgia" w:hAnsiTheme="majorBidi" w:cstheme="majorBidi"/>
        </w:rPr>
        <w:t>remain</w:t>
      </w:r>
      <w:r w:rsidRPr="00DB397A">
        <w:rPr>
          <w:rFonts w:asciiTheme="majorBidi" w:eastAsia="Georgia" w:hAnsiTheme="majorBidi" w:cstheme="majorBidi"/>
        </w:rPr>
        <w:t xml:space="preserve"> scarce. This gap is primarily due to the absence of dedicated bottom-up indicators or community-led frameworks and metrics</w:t>
      </w:r>
      <w:r w:rsidR="00B06664" w:rsidRPr="00DB397A">
        <w:rPr>
          <w:rFonts w:asciiTheme="majorBidi" w:eastAsia="Georgia" w:hAnsiTheme="majorBidi" w:cstheme="majorBidi"/>
        </w:rPr>
        <w:t xml:space="preserve"> that can align t</w:t>
      </w:r>
      <w:r w:rsidRPr="00DB397A">
        <w:rPr>
          <w:rFonts w:asciiTheme="majorBidi" w:eastAsia="Georgia" w:hAnsiTheme="majorBidi" w:cstheme="majorBidi"/>
        </w:rPr>
        <w:t>he priorities of diverse social groups, particularly the vulnerable and marginalized, with policy and investment opportunities</w:t>
      </w:r>
      <w:r w:rsidR="00B06664" w:rsidRPr="00DB397A">
        <w:rPr>
          <w:rFonts w:asciiTheme="majorBidi" w:eastAsia="Georgia" w:hAnsiTheme="majorBidi" w:cstheme="majorBidi"/>
        </w:rPr>
        <w:t xml:space="preserve">. </w:t>
      </w:r>
      <w:r w:rsidRPr="00DB397A">
        <w:rPr>
          <w:rFonts w:asciiTheme="majorBidi" w:eastAsia="Georgia" w:hAnsiTheme="majorBidi" w:cstheme="majorBidi"/>
        </w:rPr>
        <w:t>Without a clear understanding of key indicators of local resilience, resources may be misallocated, hindering progress towards a more resilient future.</w:t>
      </w:r>
    </w:p>
    <w:p w14:paraId="4EF1320C" w14:textId="66E7F19A" w:rsidR="00DD2699" w:rsidRPr="00DB397A" w:rsidRDefault="009518ED" w:rsidP="00DB397A">
      <w:pPr>
        <w:pBdr>
          <w:top w:val="nil"/>
          <w:left w:val="nil"/>
          <w:bottom w:val="nil"/>
          <w:right w:val="nil"/>
          <w:between w:val="nil"/>
        </w:pBdr>
        <w:spacing w:before="120" w:after="120" w:line="276" w:lineRule="auto"/>
        <w:jc w:val="both"/>
        <w:rPr>
          <w:rFonts w:asciiTheme="majorBidi" w:eastAsia="Georgia" w:hAnsiTheme="majorBidi" w:cstheme="majorBidi"/>
          <w:i/>
          <w:iCs/>
          <w:color w:val="000000"/>
        </w:rPr>
      </w:pPr>
      <w:r w:rsidRPr="00DB397A">
        <w:rPr>
          <w:rFonts w:asciiTheme="majorBidi" w:eastAsia="Georgia" w:hAnsiTheme="majorBidi" w:cstheme="majorBidi"/>
          <w:i/>
          <w:iCs/>
          <w:color w:val="000000"/>
          <w:highlight w:val="white"/>
        </w:rPr>
        <w:t xml:space="preserve">Rationale for </w:t>
      </w:r>
      <w:r w:rsidR="00FA0F25" w:rsidRPr="00DB397A">
        <w:rPr>
          <w:rFonts w:asciiTheme="majorBidi" w:eastAsia="Georgia" w:hAnsiTheme="majorBidi" w:cstheme="majorBidi"/>
          <w:i/>
          <w:iCs/>
          <w:color w:val="000000"/>
        </w:rPr>
        <w:t>the</w:t>
      </w:r>
      <w:r w:rsidR="00DB397A">
        <w:rPr>
          <w:rFonts w:asciiTheme="majorBidi" w:eastAsia="Georgia" w:hAnsiTheme="majorBidi" w:cstheme="majorBidi"/>
          <w:i/>
          <w:iCs/>
          <w:color w:val="000000"/>
        </w:rPr>
        <w:t xml:space="preserve"> LAMA platform </w:t>
      </w:r>
    </w:p>
    <w:p w14:paraId="30719D71" w14:textId="70694392" w:rsidR="00E13294" w:rsidRPr="00DB397A" w:rsidRDefault="009518ED" w:rsidP="009A619A">
      <w:pPr>
        <w:spacing w:before="120" w:after="120" w:line="276" w:lineRule="auto"/>
        <w:jc w:val="both"/>
        <w:rPr>
          <w:rFonts w:asciiTheme="majorBidi" w:eastAsia="Georgia" w:hAnsiTheme="majorBidi" w:cstheme="majorBidi"/>
          <w:color w:val="000000"/>
        </w:rPr>
      </w:pPr>
      <w:r w:rsidRPr="00DB397A">
        <w:rPr>
          <w:rFonts w:asciiTheme="majorBidi" w:eastAsia="Georgia" w:hAnsiTheme="majorBidi" w:cstheme="majorBidi"/>
        </w:rPr>
        <w:t xml:space="preserve">While various frameworks exist for measuring adaptation, including those for business, development, and general LLA principles (such as the International Platform for Adaptation Metrics, or IPAM), these often adopt a broad, top-down approach. Such frameworks may lack the granular detail necessary to address specific vulnerabilities and resilience aspirations through targeted research and investments, or to strengthen local leadership. Although local context is crucial in any metrics framework, there is a compelling case for developing metrics that can aggregate local information to inform national and international priorities and evaluations. </w:t>
      </w:r>
      <w:r w:rsidR="009A619A" w:rsidRPr="00DB397A">
        <w:rPr>
          <w:rFonts w:asciiTheme="majorBidi" w:eastAsia="Georgia" w:hAnsiTheme="majorBidi" w:cstheme="majorBidi"/>
        </w:rPr>
        <w:t xml:space="preserve">The </w:t>
      </w:r>
      <w:hyperlink r:id="rId9">
        <w:r w:rsidR="00DB397A" w:rsidRPr="00DB397A">
          <w:rPr>
            <w:rFonts w:asciiTheme="majorBidi" w:eastAsia="Georgia" w:hAnsiTheme="majorBidi" w:cstheme="majorBidi"/>
            <w:i/>
            <w:iCs/>
            <w:color w:val="0563C1"/>
            <w:highlight w:val="white"/>
            <w:u w:val="single"/>
          </w:rPr>
          <w:t>LAMA Platform</w:t>
        </w:r>
      </w:hyperlink>
      <w:r w:rsidR="00DB397A">
        <w:rPr>
          <w:rFonts w:asciiTheme="majorBidi" w:hAnsiTheme="majorBidi" w:cstheme="majorBidi"/>
        </w:rPr>
        <w:t xml:space="preserve"> </w:t>
      </w:r>
      <w:r w:rsidR="009A619A" w:rsidRPr="00DB397A">
        <w:rPr>
          <w:rFonts w:asciiTheme="majorBidi" w:eastAsia="Georgia" w:hAnsiTheme="majorBidi" w:cstheme="majorBidi"/>
        </w:rPr>
        <w:t xml:space="preserve">aims to co-create </w:t>
      </w:r>
      <w:r w:rsidR="0037698B" w:rsidRPr="00DB397A">
        <w:rPr>
          <w:rFonts w:asciiTheme="majorBidi" w:eastAsia="Georgia" w:hAnsiTheme="majorBidi" w:cstheme="majorBidi"/>
        </w:rPr>
        <w:t xml:space="preserve">locally-led indicators and spur learnings </w:t>
      </w:r>
      <w:r w:rsidRPr="00DB397A">
        <w:rPr>
          <w:rFonts w:asciiTheme="majorBidi" w:eastAsia="Georgia" w:hAnsiTheme="majorBidi" w:cstheme="majorBidi"/>
        </w:rPr>
        <w:t>This is essential for bridging the gap between adaptation needs and investment.</w:t>
      </w:r>
      <w:r w:rsidR="009A619A" w:rsidRPr="00DB397A">
        <w:rPr>
          <w:rFonts w:asciiTheme="majorBidi" w:eastAsia="Georgia" w:hAnsiTheme="majorBidi" w:cstheme="majorBidi"/>
        </w:rPr>
        <w:t xml:space="preserve"> </w:t>
      </w:r>
      <w:r w:rsidRPr="00DB397A">
        <w:rPr>
          <w:rFonts w:asciiTheme="majorBidi" w:eastAsia="Georgia" w:hAnsiTheme="majorBidi" w:cstheme="majorBidi"/>
          <w:color w:val="000000"/>
        </w:rPr>
        <w:t xml:space="preserve">Under the IDRC-funded Locally Led Adaptation Metrics for Africa (LAMA) project, ARIN proposes establishing a LAMA Platform. This platform will foster learning and consolidation of locally led adaptation indicators across Africa. By convening stakeholders engaged in LLA initiatives, the platform will facilitate the sharing of experiences, tools, and indicators, ultimately developing locally led and inclusive frameworks and data to inform the Global Goal on Adaptation (GGA) and the Global </w:t>
      </w:r>
      <w:proofErr w:type="spellStart"/>
      <w:r w:rsidRPr="00DB397A">
        <w:rPr>
          <w:rFonts w:asciiTheme="majorBidi" w:eastAsia="Georgia" w:hAnsiTheme="majorBidi" w:cstheme="majorBidi"/>
          <w:color w:val="000000"/>
        </w:rPr>
        <w:t>Stocktake</w:t>
      </w:r>
      <w:proofErr w:type="spellEnd"/>
      <w:r w:rsidRPr="00DB397A">
        <w:rPr>
          <w:rFonts w:asciiTheme="majorBidi" w:eastAsia="Georgia" w:hAnsiTheme="majorBidi" w:cstheme="majorBidi"/>
          <w:color w:val="000000"/>
        </w:rPr>
        <w:t xml:space="preserve"> (GST).</w:t>
      </w:r>
      <w:r w:rsidR="00162588" w:rsidRPr="00DB397A">
        <w:rPr>
          <w:rFonts w:asciiTheme="majorBidi" w:eastAsia="Georgia" w:hAnsiTheme="majorBidi" w:cstheme="majorBidi"/>
          <w:color w:val="000000"/>
        </w:rPr>
        <w:t xml:space="preserve"> </w:t>
      </w:r>
    </w:p>
    <w:p w14:paraId="60387655" w14:textId="40E218E6" w:rsidR="00DD2699" w:rsidRPr="00DB397A" w:rsidRDefault="00E13294" w:rsidP="009A619A">
      <w:pPr>
        <w:spacing w:before="120" w:after="120" w:line="276" w:lineRule="auto"/>
        <w:jc w:val="both"/>
        <w:rPr>
          <w:rFonts w:asciiTheme="majorBidi" w:eastAsia="Georgia" w:hAnsiTheme="majorBidi" w:cstheme="majorBidi"/>
          <w:i/>
          <w:iCs/>
        </w:rPr>
      </w:pPr>
      <w:r w:rsidRPr="00DB397A">
        <w:rPr>
          <w:rFonts w:asciiTheme="majorBidi" w:eastAsia="Georgia" w:hAnsiTheme="majorBidi" w:cstheme="majorBidi"/>
          <w:i/>
          <w:iCs/>
          <w:color w:val="000000"/>
        </w:rPr>
        <w:t xml:space="preserve">Functions </w:t>
      </w:r>
      <w:r w:rsidR="00A254C9" w:rsidRPr="00DB397A">
        <w:rPr>
          <w:rFonts w:asciiTheme="majorBidi" w:eastAsia="Georgia" w:hAnsiTheme="majorBidi" w:cstheme="majorBidi"/>
          <w:i/>
          <w:iCs/>
          <w:color w:val="000000"/>
        </w:rPr>
        <w:t>of the LAMA platform</w:t>
      </w:r>
      <w:r w:rsidR="00F6329D" w:rsidRPr="00DB397A">
        <w:rPr>
          <w:rFonts w:asciiTheme="majorBidi" w:eastAsia="Georgia" w:hAnsiTheme="majorBidi" w:cstheme="majorBidi"/>
          <w:i/>
          <w:iCs/>
          <w:color w:val="000000"/>
        </w:rPr>
        <w:t xml:space="preserve">  </w:t>
      </w:r>
    </w:p>
    <w:p w14:paraId="654FB9BE" w14:textId="35385DAC" w:rsidR="00DD2699" w:rsidRPr="00DB397A" w:rsidRDefault="009518ED" w:rsidP="00A254C9">
      <w:pPr>
        <w:pStyle w:val="NoSpacing"/>
        <w:numPr>
          <w:ilvl w:val="0"/>
          <w:numId w:val="9"/>
        </w:numPr>
        <w:rPr>
          <w:rFonts w:asciiTheme="majorBidi" w:hAnsiTheme="majorBidi" w:cstheme="majorBidi"/>
        </w:rPr>
      </w:pPr>
      <w:r w:rsidRPr="00DB397A">
        <w:rPr>
          <w:rFonts w:asciiTheme="majorBidi" w:hAnsiTheme="majorBidi" w:cstheme="majorBidi"/>
          <w:i/>
          <w:iCs/>
        </w:rPr>
        <w:t>Equity and Inclusivity</w:t>
      </w:r>
      <w:r w:rsidR="00344492" w:rsidRPr="00DB397A">
        <w:rPr>
          <w:rFonts w:asciiTheme="majorBidi" w:hAnsiTheme="majorBidi" w:cstheme="majorBidi"/>
          <w:i/>
          <w:iCs/>
        </w:rPr>
        <w:t>:</w:t>
      </w:r>
      <w:r w:rsidR="00344492" w:rsidRPr="00DB397A">
        <w:rPr>
          <w:rFonts w:asciiTheme="majorBidi" w:hAnsiTheme="majorBidi" w:cstheme="majorBidi"/>
        </w:rPr>
        <w:t xml:space="preserve"> </w:t>
      </w:r>
      <w:r w:rsidRPr="00DB397A">
        <w:rPr>
          <w:rFonts w:asciiTheme="majorBidi" w:hAnsiTheme="majorBidi" w:cstheme="majorBidi"/>
        </w:rPr>
        <w:t>The</w:t>
      </w:r>
      <w:r w:rsidR="00F6329D" w:rsidRPr="00DB397A">
        <w:rPr>
          <w:rFonts w:asciiTheme="majorBidi" w:hAnsiTheme="majorBidi" w:cstheme="majorBidi"/>
        </w:rPr>
        <w:t xml:space="preserve"> </w:t>
      </w:r>
      <w:r w:rsidR="009D119F" w:rsidRPr="00DB397A">
        <w:rPr>
          <w:rFonts w:asciiTheme="majorBidi" w:hAnsiTheme="majorBidi" w:cstheme="majorBidi"/>
        </w:rPr>
        <w:t xml:space="preserve">platform </w:t>
      </w:r>
      <w:r w:rsidRPr="00DB397A">
        <w:rPr>
          <w:rFonts w:asciiTheme="majorBidi" w:hAnsiTheme="majorBidi" w:cstheme="majorBidi"/>
        </w:rPr>
        <w:t>provides space (1) for dialogue and the co-creation process to map adequate granular indicators as presented by vulnerable groups</w:t>
      </w:r>
      <w:r w:rsidR="00F77D2E" w:rsidRPr="00DB397A">
        <w:rPr>
          <w:rFonts w:asciiTheme="majorBidi" w:hAnsiTheme="majorBidi" w:cstheme="majorBidi"/>
        </w:rPr>
        <w:t xml:space="preserve"> and their changing priorities over time.  </w:t>
      </w:r>
      <w:r w:rsidRPr="00DB397A">
        <w:rPr>
          <w:rFonts w:asciiTheme="majorBidi" w:hAnsiTheme="majorBidi" w:cstheme="majorBidi"/>
        </w:rPr>
        <w:t xml:space="preserve"> </w:t>
      </w:r>
    </w:p>
    <w:p w14:paraId="0F079BB8" w14:textId="3B99622E" w:rsidR="00DD2699" w:rsidRPr="00DB397A" w:rsidRDefault="006E414D" w:rsidP="00A254C9">
      <w:pPr>
        <w:pStyle w:val="NoSpacing"/>
        <w:numPr>
          <w:ilvl w:val="0"/>
          <w:numId w:val="9"/>
        </w:numPr>
        <w:rPr>
          <w:rFonts w:asciiTheme="majorBidi" w:hAnsiTheme="majorBidi" w:cstheme="majorBidi"/>
        </w:rPr>
      </w:pPr>
      <w:r w:rsidRPr="00DB397A">
        <w:rPr>
          <w:rFonts w:asciiTheme="majorBidi" w:hAnsiTheme="majorBidi" w:cstheme="majorBidi"/>
          <w:i/>
          <w:iCs/>
        </w:rPr>
        <w:t xml:space="preserve">Profiling </w:t>
      </w:r>
      <w:r w:rsidR="00D74CEA" w:rsidRPr="00DB397A">
        <w:rPr>
          <w:rFonts w:asciiTheme="majorBidi" w:hAnsiTheme="majorBidi" w:cstheme="majorBidi"/>
          <w:i/>
          <w:iCs/>
        </w:rPr>
        <w:t xml:space="preserve">and marketing </w:t>
      </w:r>
      <w:r w:rsidR="005916E5" w:rsidRPr="00DB397A">
        <w:rPr>
          <w:rFonts w:asciiTheme="majorBidi" w:hAnsiTheme="majorBidi" w:cstheme="majorBidi"/>
          <w:i/>
          <w:iCs/>
        </w:rPr>
        <w:t xml:space="preserve">Innovations and best practices </w:t>
      </w:r>
      <w:r w:rsidR="00D74CEA" w:rsidRPr="00DB397A">
        <w:rPr>
          <w:rFonts w:asciiTheme="majorBidi" w:hAnsiTheme="majorBidi" w:cstheme="majorBidi"/>
          <w:i/>
          <w:iCs/>
        </w:rPr>
        <w:t>that can d</w:t>
      </w:r>
      <w:r w:rsidR="009518ED" w:rsidRPr="00DB397A">
        <w:rPr>
          <w:rFonts w:asciiTheme="majorBidi" w:hAnsiTheme="majorBidi" w:cstheme="majorBidi"/>
          <w:i/>
          <w:iCs/>
        </w:rPr>
        <w:t xml:space="preserve">emonstrate the </w:t>
      </w:r>
      <w:r w:rsidR="00D74CEA" w:rsidRPr="00DB397A">
        <w:rPr>
          <w:rFonts w:asciiTheme="majorBidi" w:hAnsiTheme="majorBidi" w:cstheme="majorBidi"/>
          <w:i/>
          <w:iCs/>
        </w:rPr>
        <w:t>e</w:t>
      </w:r>
      <w:r w:rsidR="009518ED" w:rsidRPr="00DB397A">
        <w:rPr>
          <w:rFonts w:asciiTheme="majorBidi" w:hAnsiTheme="majorBidi" w:cstheme="majorBidi"/>
          <w:i/>
          <w:iCs/>
        </w:rPr>
        <w:t>ffectiveness of</w:t>
      </w:r>
      <w:r w:rsidR="00D74CEA" w:rsidRPr="00DB397A">
        <w:rPr>
          <w:rFonts w:asciiTheme="majorBidi" w:hAnsiTheme="majorBidi" w:cstheme="majorBidi"/>
          <w:i/>
          <w:iCs/>
        </w:rPr>
        <w:t xml:space="preserve"> p</w:t>
      </w:r>
      <w:r w:rsidR="009518ED" w:rsidRPr="00DB397A">
        <w:rPr>
          <w:rFonts w:asciiTheme="majorBidi" w:hAnsiTheme="majorBidi" w:cstheme="majorBidi"/>
          <w:i/>
          <w:iCs/>
        </w:rPr>
        <w:t>ractices</w:t>
      </w:r>
    </w:p>
    <w:p w14:paraId="5E1CD5DA" w14:textId="128D3BA0" w:rsidR="00DD2699" w:rsidRPr="00DB397A" w:rsidRDefault="009518ED" w:rsidP="00A254C9">
      <w:pPr>
        <w:pStyle w:val="NoSpacing"/>
        <w:numPr>
          <w:ilvl w:val="0"/>
          <w:numId w:val="9"/>
        </w:numPr>
        <w:rPr>
          <w:rFonts w:asciiTheme="majorBidi" w:hAnsiTheme="majorBidi" w:cstheme="majorBidi"/>
        </w:rPr>
      </w:pPr>
      <w:r w:rsidRPr="00DB397A">
        <w:rPr>
          <w:rFonts w:asciiTheme="majorBidi" w:hAnsiTheme="majorBidi" w:cstheme="majorBidi"/>
          <w:i/>
          <w:iCs/>
        </w:rPr>
        <w:t>Tracking and Reporting of LLA</w:t>
      </w:r>
      <w:r w:rsidR="005D1756" w:rsidRPr="00DB397A">
        <w:rPr>
          <w:rFonts w:asciiTheme="majorBidi" w:hAnsiTheme="majorBidi" w:cstheme="majorBidi"/>
          <w:i/>
          <w:iCs/>
        </w:rPr>
        <w:t xml:space="preserve"> </w:t>
      </w:r>
      <w:r w:rsidR="007942B2" w:rsidRPr="00DB397A">
        <w:rPr>
          <w:rFonts w:asciiTheme="majorBidi" w:hAnsiTheme="majorBidi" w:cstheme="majorBidi"/>
          <w:i/>
          <w:iCs/>
        </w:rPr>
        <w:t>impacts</w:t>
      </w:r>
      <w:r w:rsidR="005D1756" w:rsidRPr="00DB397A">
        <w:rPr>
          <w:rFonts w:asciiTheme="majorBidi" w:hAnsiTheme="majorBidi" w:cstheme="majorBidi"/>
          <w:i/>
          <w:iCs/>
        </w:rPr>
        <w:t xml:space="preserve"> </w:t>
      </w:r>
      <w:r w:rsidRPr="00DB397A">
        <w:rPr>
          <w:rFonts w:asciiTheme="majorBidi" w:hAnsiTheme="majorBidi" w:cstheme="majorBidi"/>
        </w:rPr>
        <w:t xml:space="preserve">expenditures, reviews and integration with policy processes </w:t>
      </w:r>
      <w:r w:rsidR="005D1756" w:rsidRPr="00DB397A">
        <w:rPr>
          <w:rFonts w:asciiTheme="majorBidi" w:hAnsiTheme="majorBidi" w:cstheme="majorBidi"/>
        </w:rPr>
        <w:t xml:space="preserve">thereby facilitating </w:t>
      </w:r>
      <w:r w:rsidR="007942B2" w:rsidRPr="00DB397A">
        <w:rPr>
          <w:rFonts w:asciiTheme="majorBidi" w:hAnsiTheme="majorBidi" w:cstheme="majorBidi"/>
        </w:rPr>
        <w:t xml:space="preserve">equitable LLA investments.  </w:t>
      </w:r>
    </w:p>
    <w:p w14:paraId="5592D4EE" w14:textId="2CB7DB38" w:rsidR="00DD2699" w:rsidRPr="00DB397A" w:rsidRDefault="009518ED" w:rsidP="00A254C9">
      <w:pPr>
        <w:pStyle w:val="NoSpacing"/>
        <w:numPr>
          <w:ilvl w:val="0"/>
          <w:numId w:val="9"/>
        </w:numPr>
        <w:rPr>
          <w:rFonts w:asciiTheme="majorBidi" w:hAnsiTheme="majorBidi" w:cstheme="majorBidi"/>
        </w:rPr>
      </w:pPr>
      <w:r w:rsidRPr="00DB397A">
        <w:rPr>
          <w:rFonts w:asciiTheme="majorBidi" w:hAnsiTheme="majorBidi" w:cstheme="majorBidi"/>
          <w:i/>
          <w:iCs/>
        </w:rPr>
        <w:t>Sharing and Learning Across Africa</w:t>
      </w:r>
      <w:r w:rsidR="006261C0" w:rsidRPr="00DB397A">
        <w:rPr>
          <w:rFonts w:asciiTheme="majorBidi" w:hAnsiTheme="majorBidi" w:cstheme="majorBidi"/>
          <w:i/>
          <w:iCs/>
        </w:rPr>
        <w:t xml:space="preserve"> </w:t>
      </w:r>
      <w:r w:rsidR="006B2211" w:rsidRPr="00DB397A">
        <w:rPr>
          <w:rFonts w:asciiTheme="majorBidi" w:hAnsiTheme="majorBidi" w:cstheme="majorBidi"/>
        </w:rPr>
        <w:t xml:space="preserve">supporting </w:t>
      </w:r>
      <w:r w:rsidRPr="00DB397A">
        <w:rPr>
          <w:rFonts w:asciiTheme="majorBidi" w:hAnsiTheme="majorBidi" w:cstheme="majorBidi"/>
        </w:rPr>
        <w:t xml:space="preserve">a one stop shop for presentation of multiple elements for LLA making it easy for learning. </w:t>
      </w:r>
    </w:p>
    <w:p w14:paraId="4E144C15" w14:textId="77777777" w:rsidR="00FA0F25" w:rsidRPr="00DB397A" w:rsidRDefault="00FA0F25" w:rsidP="00E07057">
      <w:pPr>
        <w:pBdr>
          <w:top w:val="nil"/>
          <w:left w:val="nil"/>
          <w:bottom w:val="nil"/>
          <w:right w:val="nil"/>
          <w:between w:val="nil"/>
        </w:pBdr>
        <w:jc w:val="both"/>
        <w:rPr>
          <w:rFonts w:asciiTheme="majorBidi" w:eastAsia="Georgia" w:hAnsiTheme="majorBidi" w:cstheme="majorBidi"/>
          <w:i/>
          <w:iCs/>
          <w:color w:val="000000"/>
        </w:rPr>
      </w:pPr>
    </w:p>
    <w:p w14:paraId="2A0B6D48" w14:textId="1EA57F60" w:rsidR="00DD2699" w:rsidRPr="00DB397A" w:rsidRDefault="009518ED" w:rsidP="00E07057">
      <w:pPr>
        <w:pBdr>
          <w:top w:val="nil"/>
          <w:left w:val="nil"/>
          <w:bottom w:val="nil"/>
          <w:right w:val="nil"/>
          <w:between w:val="nil"/>
        </w:pBdr>
        <w:jc w:val="both"/>
        <w:rPr>
          <w:rFonts w:asciiTheme="majorBidi" w:eastAsia="Georgia" w:hAnsiTheme="majorBidi" w:cstheme="majorBidi"/>
          <w:i/>
          <w:iCs/>
          <w:color w:val="000000"/>
        </w:rPr>
      </w:pPr>
      <w:r w:rsidRPr="00DB397A">
        <w:rPr>
          <w:rFonts w:asciiTheme="majorBidi" w:eastAsia="Georgia" w:hAnsiTheme="majorBidi" w:cstheme="majorBidi"/>
          <w:i/>
          <w:iCs/>
          <w:color w:val="000000"/>
        </w:rPr>
        <w:t>Components of the LAMA Platform</w:t>
      </w:r>
    </w:p>
    <w:p w14:paraId="33A72BD1" w14:textId="77777777" w:rsidR="00F83B45" w:rsidRPr="00DB397A" w:rsidRDefault="009518ED" w:rsidP="00A254C9">
      <w:pPr>
        <w:pStyle w:val="NoSpacing"/>
        <w:numPr>
          <w:ilvl w:val="0"/>
          <w:numId w:val="10"/>
        </w:numPr>
        <w:rPr>
          <w:rFonts w:asciiTheme="majorBidi" w:hAnsiTheme="majorBidi" w:cstheme="majorBidi"/>
        </w:rPr>
      </w:pPr>
      <w:r w:rsidRPr="00DB397A">
        <w:rPr>
          <w:rFonts w:asciiTheme="majorBidi" w:hAnsiTheme="majorBidi" w:cstheme="majorBidi"/>
          <w:i/>
          <w:iCs/>
        </w:rPr>
        <w:lastRenderedPageBreak/>
        <w:t>Interactive dashboard</w:t>
      </w:r>
      <w:r w:rsidR="00D7332D" w:rsidRPr="00DB397A">
        <w:rPr>
          <w:rFonts w:asciiTheme="majorBidi" w:hAnsiTheme="majorBidi" w:cstheme="majorBidi"/>
        </w:rPr>
        <w:t xml:space="preserve"> for indicator data </w:t>
      </w:r>
      <w:r w:rsidR="003604B3" w:rsidRPr="00DB397A">
        <w:rPr>
          <w:rFonts w:asciiTheme="majorBidi" w:hAnsiTheme="majorBidi" w:cstheme="majorBidi"/>
        </w:rPr>
        <w:t>visualization</w:t>
      </w:r>
      <w:r w:rsidR="00D7332D" w:rsidRPr="00DB397A">
        <w:rPr>
          <w:rFonts w:asciiTheme="majorBidi" w:hAnsiTheme="majorBidi" w:cstheme="majorBidi"/>
        </w:rPr>
        <w:t xml:space="preserve"> </w:t>
      </w:r>
      <w:r w:rsidRPr="00DB397A">
        <w:rPr>
          <w:rFonts w:asciiTheme="majorBidi" w:hAnsiTheme="majorBidi" w:cstheme="majorBidi"/>
        </w:rPr>
        <w:t>incorporat</w:t>
      </w:r>
      <w:r w:rsidR="003604B3" w:rsidRPr="00DB397A">
        <w:rPr>
          <w:rFonts w:asciiTheme="majorBidi" w:hAnsiTheme="majorBidi" w:cstheme="majorBidi"/>
        </w:rPr>
        <w:t xml:space="preserve">ing </w:t>
      </w:r>
      <w:r w:rsidRPr="00DB397A">
        <w:rPr>
          <w:rFonts w:asciiTheme="majorBidi" w:hAnsiTheme="majorBidi" w:cstheme="majorBidi"/>
        </w:rPr>
        <w:t xml:space="preserve">local, sub-national, national, and global indicators </w:t>
      </w:r>
      <w:r w:rsidR="00F83B45" w:rsidRPr="00DB397A">
        <w:rPr>
          <w:rFonts w:asciiTheme="majorBidi" w:hAnsiTheme="majorBidi" w:cstheme="majorBidi"/>
        </w:rPr>
        <w:t xml:space="preserve">enabling </w:t>
      </w:r>
      <w:r w:rsidRPr="00DB397A">
        <w:rPr>
          <w:rFonts w:asciiTheme="majorBidi" w:hAnsiTheme="majorBidi" w:cstheme="majorBidi"/>
        </w:rPr>
        <w:t>comparative analysis, impact stories from LLA projects across the continent.</w:t>
      </w:r>
    </w:p>
    <w:p w14:paraId="0B230BE1" w14:textId="77777777" w:rsidR="00597C5E" w:rsidRPr="00DB397A" w:rsidRDefault="009518ED" w:rsidP="00A254C9">
      <w:pPr>
        <w:pStyle w:val="NoSpacing"/>
        <w:numPr>
          <w:ilvl w:val="0"/>
          <w:numId w:val="10"/>
        </w:numPr>
        <w:rPr>
          <w:rFonts w:asciiTheme="majorBidi" w:hAnsiTheme="majorBidi" w:cstheme="majorBidi"/>
        </w:rPr>
      </w:pPr>
      <w:r w:rsidRPr="00DB397A">
        <w:rPr>
          <w:rFonts w:asciiTheme="majorBidi" w:hAnsiTheme="majorBidi" w:cstheme="majorBidi"/>
        </w:rPr>
        <w:t>LLA Interventions D</w:t>
      </w:r>
      <w:r w:rsidR="00597C5E" w:rsidRPr="00DB397A">
        <w:rPr>
          <w:rFonts w:asciiTheme="majorBidi" w:hAnsiTheme="majorBidi" w:cstheme="majorBidi"/>
        </w:rPr>
        <w:t xml:space="preserve">atabase including </w:t>
      </w:r>
      <w:r w:rsidRPr="00DB397A">
        <w:rPr>
          <w:rFonts w:asciiTheme="majorBidi" w:hAnsiTheme="majorBidi" w:cstheme="majorBidi"/>
        </w:rPr>
        <w:t xml:space="preserve">LLA projects and initiatives implemented across Africa. </w:t>
      </w:r>
    </w:p>
    <w:p w14:paraId="0A060631" w14:textId="77777777" w:rsidR="00597C5E" w:rsidRPr="00DB397A" w:rsidRDefault="009518ED" w:rsidP="00A254C9">
      <w:pPr>
        <w:pStyle w:val="NoSpacing"/>
        <w:numPr>
          <w:ilvl w:val="0"/>
          <w:numId w:val="10"/>
        </w:numPr>
        <w:rPr>
          <w:rFonts w:asciiTheme="majorBidi" w:hAnsiTheme="majorBidi" w:cstheme="majorBidi"/>
        </w:rPr>
      </w:pPr>
      <w:r w:rsidRPr="00DB397A">
        <w:rPr>
          <w:rFonts w:asciiTheme="majorBidi" w:hAnsiTheme="majorBidi" w:cstheme="majorBidi"/>
        </w:rPr>
        <w:t>Tools and Framework Repository</w:t>
      </w:r>
      <w:r w:rsidR="00597C5E" w:rsidRPr="00DB397A">
        <w:rPr>
          <w:rFonts w:asciiTheme="majorBidi" w:hAnsiTheme="majorBidi" w:cstheme="majorBidi"/>
        </w:rPr>
        <w:t xml:space="preserve"> </w:t>
      </w:r>
      <w:proofErr w:type="gramStart"/>
      <w:r w:rsidRPr="00DB397A">
        <w:rPr>
          <w:rFonts w:asciiTheme="majorBidi" w:hAnsiTheme="majorBidi" w:cstheme="majorBidi"/>
        </w:rPr>
        <w:t>employed</w:t>
      </w:r>
      <w:proofErr w:type="gramEnd"/>
      <w:r w:rsidRPr="00DB397A">
        <w:rPr>
          <w:rFonts w:asciiTheme="majorBidi" w:hAnsiTheme="majorBidi" w:cstheme="majorBidi"/>
        </w:rPr>
        <w:t xml:space="preserve"> by different initiatives to assess progress and track indicators.</w:t>
      </w:r>
    </w:p>
    <w:p w14:paraId="6B45C0E4" w14:textId="77777777" w:rsidR="00F449B9" w:rsidRPr="00DB397A" w:rsidRDefault="009518ED" w:rsidP="00A254C9">
      <w:pPr>
        <w:pStyle w:val="NoSpacing"/>
        <w:numPr>
          <w:ilvl w:val="0"/>
          <w:numId w:val="10"/>
        </w:numPr>
        <w:rPr>
          <w:rFonts w:asciiTheme="majorBidi" w:hAnsiTheme="majorBidi" w:cstheme="majorBidi"/>
        </w:rPr>
      </w:pPr>
      <w:r w:rsidRPr="00DB397A">
        <w:rPr>
          <w:rFonts w:asciiTheme="majorBidi" w:hAnsiTheme="majorBidi" w:cstheme="majorBidi"/>
        </w:rPr>
        <w:t>Stakeholder Engagement Platform</w:t>
      </w:r>
      <w:r w:rsidR="00597C5E" w:rsidRPr="00DB397A">
        <w:rPr>
          <w:rFonts w:asciiTheme="majorBidi" w:hAnsiTheme="majorBidi" w:cstheme="majorBidi"/>
        </w:rPr>
        <w:t xml:space="preserve"> </w:t>
      </w:r>
      <w:r w:rsidRPr="00DB397A">
        <w:rPr>
          <w:rFonts w:asciiTheme="majorBidi" w:hAnsiTheme="majorBidi" w:cstheme="majorBidi"/>
        </w:rPr>
        <w:t>including individuals and organizations involved in adaptation at both project and policy levels</w:t>
      </w:r>
      <w:r w:rsidR="00836D11" w:rsidRPr="00DB397A">
        <w:rPr>
          <w:rFonts w:asciiTheme="majorBidi" w:hAnsiTheme="majorBidi" w:cstheme="majorBidi"/>
        </w:rPr>
        <w:t xml:space="preserve">- forming the </w:t>
      </w:r>
      <w:r w:rsidRPr="00DB397A">
        <w:rPr>
          <w:rFonts w:asciiTheme="majorBidi" w:hAnsiTheme="majorBidi" w:cstheme="majorBidi"/>
        </w:rPr>
        <w:t xml:space="preserve">LAMA Engagement Group, convening regularly to share insights on adaptation measurement. </w:t>
      </w:r>
    </w:p>
    <w:p w14:paraId="0A83A9DC" w14:textId="1B23DA2F" w:rsidR="00E13294" w:rsidRPr="00DB397A" w:rsidRDefault="009518ED" w:rsidP="00A254C9">
      <w:pPr>
        <w:pStyle w:val="NoSpacing"/>
        <w:numPr>
          <w:ilvl w:val="0"/>
          <w:numId w:val="10"/>
        </w:numPr>
        <w:rPr>
          <w:rFonts w:asciiTheme="majorBidi" w:hAnsiTheme="majorBidi" w:cstheme="majorBidi"/>
        </w:rPr>
      </w:pPr>
      <w:r w:rsidRPr="00DB397A">
        <w:rPr>
          <w:rFonts w:asciiTheme="majorBidi" w:hAnsiTheme="majorBidi" w:cstheme="majorBidi"/>
        </w:rPr>
        <w:t>Metrics Advisory/Expert Group</w:t>
      </w:r>
      <w:r w:rsidR="00F449B9" w:rsidRPr="00DB397A">
        <w:rPr>
          <w:rFonts w:asciiTheme="majorBidi" w:hAnsiTheme="majorBidi" w:cstheme="majorBidi"/>
        </w:rPr>
        <w:t xml:space="preserve">: </w:t>
      </w:r>
      <w:r w:rsidRPr="00DB397A">
        <w:rPr>
          <w:rFonts w:asciiTheme="majorBidi" w:hAnsiTheme="majorBidi" w:cstheme="majorBidi"/>
        </w:rPr>
        <w:t xml:space="preserve">Composed of </w:t>
      </w:r>
      <w:r w:rsidR="00977AAD" w:rsidRPr="00DB397A">
        <w:rPr>
          <w:rFonts w:asciiTheme="majorBidi" w:hAnsiTheme="majorBidi" w:cstheme="majorBidi"/>
        </w:rPr>
        <w:t>experts f</w:t>
      </w:r>
      <w:r w:rsidRPr="00DB397A">
        <w:rPr>
          <w:rFonts w:asciiTheme="majorBidi" w:hAnsiTheme="majorBidi" w:cstheme="majorBidi"/>
        </w:rPr>
        <w:t xml:space="preserve">rom diverse backgrounds </w:t>
      </w:r>
      <w:r w:rsidR="00977AAD" w:rsidRPr="00DB397A">
        <w:rPr>
          <w:rFonts w:asciiTheme="majorBidi" w:hAnsiTheme="majorBidi" w:cstheme="majorBidi"/>
        </w:rPr>
        <w:t xml:space="preserve">to </w:t>
      </w:r>
      <w:r w:rsidR="00A254C9" w:rsidRPr="00DB397A">
        <w:rPr>
          <w:rFonts w:asciiTheme="majorBidi" w:hAnsiTheme="majorBidi" w:cstheme="majorBidi"/>
        </w:rPr>
        <w:t>synthesize</w:t>
      </w:r>
      <w:r w:rsidR="00977AAD" w:rsidRPr="00DB397A">
        <w:rPr>
          <w:rFonts w:asciiTheme="majorBidi" w:hAnsiTheme="majorBidi" w:cstheme="majorBidi"/>
        </w:rPr>
        <w:t xml:space="preserve"> and aggregate indicators and leanings for </w:t>
      </w:r>
      <w:r w:rsidR="00E13294" w:rsidRPr="00DB397A">
        <w:rPr>
          <w:rFonts w:asciiTheme="majorBidi" w:hAnsiTheme="majorBidi" w:cstheme="majorBidi"/>
        </w:rPr>
        <w:t xml:space="preserve">negotiators (AGN) and investors.  </w:t>
      </w:r>
      <w:r w:rsidRPr="00DB397A">
        <w:rPr>
          <w:rFonts w:asciiTheme="majorBidi" w:hAnsiTheme="majorBidi" w:cstheme="majorBidi"/>
        </w:rPr>
        <w:t xml:space="preserve"> </w:t>
      </w:r>
    </w:p>
    <w:p w14:paraId="2967D6CF" w14:textId="77777777" w:rsidR="00E0580D" w:rsidRPr="00DB397A" w:rsidRDefault="00E0580D" w:rsidP="001C0E69">
      <w:pPr>
        <w:jc w:val="both"/>
        <w:rPr>
          <w:rFonts w:asciiTheme="majorBidi" w:eastAsia="Georgia" w:hAnsiTheme="majorBidi" w:cstheme="majorBidi"/>
          <w:b/>
        </w:rPr>
      </w:pPr>
    </w:p>
    <w:p w14:paraId="2E46EB80" w14:textId="5CCACD3E" w:rsidR="00A254C9" w:rsidRPr="00DB397A" w:rsidRDefault="00DB64F5" w:rsidP="001C0E69">
      <w:pPr>
        <w:jc w:val="both"/>
        <w:rPr>
          <w:rFonts w:asciiTheme="majorBidi" w:eastAsia="Georgia" w:hAnsiTheme="majorBidi" w:cstheme="majorBidi"/>
          <w:bCs/>
          <w:i/>
          <w:iCs/>
        </w:rPr>
      </w:pPr>
      <w:r w:rsidRPr="00DB397A">
        <w:rPr>
          <w:rFonts w:asciiTheme="majorBidi" w:eastAsia="Georgia" w:hAnsiTheme="majorBidi" w:cstheme="majorBidi"/>
          <w:bCs/>
          <w:i/>
          <w:iCs/>
        </w:rPr>
        <w:t xml:space="preserve">Phases of </w:t>
      </w:r>
      <w:r w:rsidR="00E0580D" w:rsidRPr="00DB397A">
        <w:rPr>
          <w:rFonts w:asciiTheme="majorBidi" w:eastAsia="Georgia" w:hAnsiTheme="majorBidi" w:cstheme="majorBidi"/>
          <w:bCs/>
          <w:i/>
          <w:iCs/>
        </w:rPr>
        <w:t xml:space="preserve">the LAMA </w:t>
      </w:r>
      <w:r w:rsidR="00D81A9C" w:rsidRPr="00DB397A">
        <w:rPr>
          <w:rFonts w:asciiTheme="majorBidi" w:eastAsia="Georgia" w:hAnsiTheme="majorBidi" w:cstheme="majorBidi"/>
          <w:bCs/>
          <w:i/>
          <w:iCs/>
        </w:rPr>
        <w:t xml:space="preserve">Platform </w:t>
      </w:r>
    </w:p>
    <w:p w14:paraId="17BF0EED" w14:textId="78DF6201" w:rsidR="006F1B5D" w:rsidRPr="00DB397A" w:rsidRDefault="00FA0F25" w:rsidP="006F1B5D">
      <w:pPr>
        <w:jc w:val="both"/>
        <w:rPr>
          <w:rFonts w:asciiTheme="majorBidi" w:eastAsia="Georgia" w:hAnsiTheme="majorBidi" w:cstheme="majorBidi"/>
        </w:rPr>
      </w:pPr>
      <w:r w:rsidRPr="00DB397A">
        <w:rPr>
          <w:rFonts w:asciiTheme="majorBidi" w:eastAsia="Georgia" w:hAnsiTheme="majorBidi" w:cstheme="majorBidi"/>
        </w:rPr>
        <w:t xml:space="preserve">The platform </w:t>
      </w:r>
      <w:r w:rsidR="006F1B5D" w:rsidRPr="00DB397A">
        <w:rPr>
          <w:rFonts w:asciiTheme="majorBidi" w:eastAsia="Georgia" w:hAnsiTheme="majorBidi" w:cstheme="majorBidi"/>
        </w:rPr>
        <w:t>is designed to be implemented in two phases:</w:t>
      </w:r>
    </w:p>
    <w:p w14:paraId="17AC6627" w14:textId="77777777" w:rsidR="006F1B5D" w:rsidRPr="00DB397A" w:rsidRDefault="006F1B5D" w:rsidP="00E0580D">
      <w:pPr>
        <w:pStyle w:val="ListParagraph"/>
        <w:numPr>
          <w:ilvl w:val="0"/>
          <w:numId w:val="11"/>
        </w:numPr>
        <w:jc w:val="both"/>
        <w:rPr>
          <w:rFonts w:asciiTheme="majorBidi" w:eastAsia="Georgia" w:hAnsiTheme="majorBidi" w:cstheme="majorBidi"/>
        </w:rPr>
      </w:pPr>
      <w:r w:rsidRPr="00DB397A">
        <w:rPr>
          <w:rFonts w:asciiTheme="majorBidi" w:eastAsia="Georgia" w:hAnsiTheme="majorBidi" w:cstheme="majorBidi"/>
          <w:i/>
          <w:iCs/>
        </w:rPr>
        <w:t>Phase 1</w:t>
      </w:r>
      <w:r w:rsidRPr="00DB397A">
        <w:rPr>
          <w:rFonts w:asciiTheme="majorBidi" w:eastAsia="Georgia" w:hAnsiTheme="majorBidi" w:cstheme="majorBidi"/>
        </w:rPr>
        <w:t xml:space="preserve">: Piloting (3 years): initial development and piloting involving the development of online interactive platform- the </w:t>
      </w:r>
      <w:hyperlink r:id="rId10" w:history="1">
        <w:r w:rsidRPr="00DB397A">
          <w:rPr>
            <w:rStyle w:val="Hyperlink"/>
            <w:rFonts w:asciiTheme="majorBidi" w:eastAsia="Georgia" w:hAnsiTheme="majorBidi" w:cstheme="majorBidi"/>
          </w:rPr>
          <w:t xml:space="preserve">LAMA platform  </w:t>
        </w:r>
      </w:hyperlink>
      <w:r w:rsidRPr="00DB397A">
        <w:rPr>
          <w:rFonts w:asciiTheme="majorBidi" w:eastAsia="Georgia" w:hAnsiTheme="majorBidi" w:cstheme="majorBidi"/>
        </w:rPr>
        <w:t xml:space="preserve">and testing the functionality and impact of the platform in 1-2 Africa countries. </w:t>
      </w:r>
    </w:p>
    <w:p w14:paraId="2B6D360B" w14:textId="7E7BE0B2" w:rsidR="006F1B5D" w:rsidRDefault="006F1B5D" w:rsidP="00E0580D">
      <w:pPr>
        <w:pStyle w:val="ListParagraph"/>
        <w:numPr>
          <w:ilvl w:val="0"/>
          <w:numId w:val="11"/>
        </w:numPr>
        <w:jc w:val="both"/>
        <w:rPr>
          <w:rFonts w:ascii="Georgia" w:eastAsia="Georgia" w:hAnsi="Georgia" w:cs="Georgia"/>
          <w:sz w:val="24"/>
          <w:szCs w:val="24"/>
        </w:rPr>
      </w:pPr>
      <w:r w:rsidRPr="00DB397A">
        <w:rPr>
          <w:rFonts w:asciiTheme="majorBidi" w:eastAsia="Georgia" w:hAnsiTheme="majorBidi" w:cstheme="majorBidi"/>
          <w:i/>
          <w:iCs/>
        </w:rPr>
        <w:t xml:space="preserve">Phase 2: </w:t>
      </w:r>
      <w:r w:rsidRPr="00DB397A">
        <w:rPr>
          <w:rFonts w:asciiTheme="majorBidi" w:eastAsia="Georgia" w:hAnsiTheme="majorBidi" w:cstheme="majorBidi"/>
        </w:rPr>
        <w:t xml:space="preserve">Scaling </w:t>
      </w:r>
      <w:proofErr w:type="gramStart"/>
      <w:r w:rsidRPr="00DB397A">
        <w:rPr>
          <w:rFonts w:asciiTheme="majorBidi" w:eastAsia="Georgia" w:hAnsiTheme="majorBidi" w:cstheme="majorBidi"/>
        </w:rPr>
        <w:t>up  (</w:t>
      </w:r>
      <w:proofErr w:type="gramEnd"/>
      <w:r w:rsidRPr="00DB397A">
        <w:rPr>
          <w:rFonts w:asciiTheme="majorBidi" w:eastAsia="Georgia" w:hAnsiTheme="majorBidi" w:cstheme="majorBidi"/>
        </w:rPr>
        <w:t>7 years and above):   involving building on lessons to scale -up the initiative across several Africa countries and institutionalizing</w:t>
      </w:r>
      <w:r w:rsidRPr="00E0580D">
        <w:rPr>
          <w:rFonts w:ascii="Georgia" w:eastAsia="Georgia" w:hAnsi="Georgia" w:cs="Georgia"/>
          <w:sz w:val="24"/>
          <w:szCs w:val="24"/>
        </w:rPr>
        <w:t xml:space="preserve"> the platform into country reporting and planning structures.  </w:t>
      </w:r>
    </w:p>
    <w:p w14:paraId="65B35B91" w14:textId="77777777" w:rsidR="00E0580D" w:rsidRPr="00E0580D" w:rsidRDefault="00E0580D" w:rsidP="00E0580D">
      <w:pPr>
        <w:pStyle w:val="ListParagraph"/>
        <w:jc w:val="both"/>
        <w:rPr>
          <w:rFonts w:ascii="Georgia" w:eastAsia="Georgia" w:hAnsi="Georgia" w:cs="Georgia"/>
          <w:sz w:val="24"/>
          <w:szCs w:val="24"/>
        </w:rPr>
      </w:pPr>
    </w:p>
    <w:p w14:paraId="5A0A4918" w14:textId="1DD58665" w:rsidR="001C0E69" w:rsidRPr="00DB397A" w:rsidRDefault="00E11D85" w:rsidP="00172043">
      <w:pPr>
        <w:pStyle w:val="ListParagraph"/>
        <w:numPr>
          <w:ilvl w:val="0"/>
          <w:numId w:val="2"/>
        </w:numPr>
        <w:jc w:val="both"/>
        <w:rPr>
          <w:rFonts w:asciiTheme="majorBidi" w:eastAsia="Georgia" w:hAnsiTheme="majorBidi" w:cstheme="majorBidi"/>
          <w:b/>
          <w:sz w:val="24"/>
          <w:szCs w:val="24"/>
        </w:rPr>
      </w:pPr>
      <w:r w:rsidRPr="00DB397A">
        <w:rPr>
          <w:rFonts w:asciiTheme="majorBidi" w:eastAsia="Georgia" w:hAnsiTheme="majorBidi" w:cstheme="majorBidi"/>
          <w:b/>
          <w:sz w:val="24"/>
          <w:szCs w:val="24"/>
        </w:rPr>
        <w:t xml:space="preserve">Proposed </w:t>
      </w:r>
      <w:r w:rsidR="00834412" w:rsidRPr="00DB397A">
        <w:rPr>
          <w:rFonts w:asciiTheme="majorBidi" w:eastAsia="Georgia" w:hAnsiTheme="majorBidi" w:cstheme="majorBidi"/>
          <w:b/>
          <w:sz w:val="24"/>
          <w:szCs w:val="24"/>
        </w:rPr>
        <w:t>metrics collaborative framework</w:t>
      </w:r>
      <w:r w:rsidR="00FA0F25" w:rsidRPr="00DB397A">
        <w:rPr>
          <w:rFonts w:asciiTheme="majorBidi" w:eastAsia="Georgia" w:hAnsiTheme="majorBidi" w:cstheme="majorBidi"/>
          <w:b/>
          <w:sz w:val="24"/>
          <w:szCs w:val="24"/>
        </w:rPr>
        <w:t xml:space="preserve"> to operationalize </w:t>
      </w:r>
      <w:r w:rsidR="002A67BC" w:rsidRPr="00DB397A">
        <w:rPr>
          <w:rFonts w:asciiTheme="majorBidi" w:eastAsia="Georgia" w:hAnsiTheme="majorBidi" w:cstheme="majorBidi"/>
          <w:b/>
          <w:sz w:val="24"/>
          <w:szCs w:val="24"/>
        </w:rPr>
        <w:t>phase 1 of the LAMA platform</w:t>
      </w:r>
      <w:r w:rsidR="001C0E69" w:rsidRPr="00DB397A">
        <w:rPr>
          <w:rFonts w:asciiTheme="majorBidi" w:eastAsia="Georgia" w:hAnsiTheme="majorBidi" w:cstheme="majorBidi"/>
          <w:b/>
          <w:sz w:val="24"/>
          <w:szCs w:val="24"/>
        </w:rPr>
        <w:t xml:space="preserve"> </w:t>
      </w:r>
    </w:p>
    <w:p w14:paraId="7D1D2AFF" w14:textId="0FA8B237" w:rsidR="006705B7" w:rsidRPr="00DB397A" w:rsidRDefault="00094E2A" w:rsidP="006C43EF">
      <w:pPr>
        <w:jc w:val="both"/>
        <w:rPr>
          <w:rFonts w:asciiTheme="majorBidi" w:eastAsia="Georgia" w:hAnsiTheme="majorBidi" w:cstheme="majorBidi"/>
          <w:lang w:val="en-KE"/>
        </w:rPr>
      </w:pPr>
      <w:r w:rsidRPr="00DB397A">
        <w:rPr>
          <w:rFonts w:asciiTheme="majorBidi" w:hAnsiTheme="majorBidi" w:cstheme="majorBidi"/>
          <w:highlight w:val="white"/>
          <w:lang w:val="en-KE"/>
        </w:rPr>
        <w:t>Over the last 2-3</w:t>
      </w:r>
      <w:r w:rsidR="00415F9F" w:rsidRPr="00DB397A">
        <w:rPr>
          <w:rFonts w:asciiTheme="majorBidi" w:hAnsiTheme="majorBidi" w:cstheme="majorBidi"/>
          <w:highlight w:val="white"/>
          <w:lang w:val="en-KE"/>
        </w:rPr>
        <w:t xml:space="preserve"> </w:t>
      </w:r>
      <w:r w:rsidRPr="00DB397A">
        <w:rPr>
          <w:rFonts w:asciiTheme="majorBidi" w:hAnsiTheme="majorBidi" w:cstheme="majorBidi"/>
          <w:highlight w:val="white"/>
          <w:lang w:val="en-KE"/>
        </w:rPr>
        <w:t xml:space="preserve">years, the STEP </w:t>
      </w:r>
      <w:r w:rsidR="00D414F4" w:rsidRPr="00DB397A">
        <w:rPr>
          <w:rFonts w:asciiTheme="majorBidi" w:eastAsia="Georgia" w:hAnsiTheme="majorBidi" w:cstheme="majorBidi"/>
          <w:lang w:val="en-KE"/>
        </w:rPr>
        <w:t>change programme</w:t>
      </w:r>
      <w:r w:rsidRPr="00DB397A">
        <w:rPr>
          <w:rFonts w:asciiTheme="majorBidi" w:eastAsia="Georgia" w:hAnsiTheme="majorBidi" w:cstheme="majorBidi"/>
          <w:lang w:val="en-KE"/>
        </w:rPr>
        <w:t>-</w:t>
      </w:r>
      <w:r w:rsidR="00D414F4" w:rsidRPr="00DB397A">
        <w:rPr>
          <w:rFonts w:asciiTheme="majorBidi" w:eastAsia="Georgia" w:hAnsiTheme="majorBidi" w:cstheme="majorBidi"/>
          <w:lang w:val="en-KE"/>
        </w:rPr>
        <w:t xml:space="preserve"> a joint IDRC- Cananda and the Ministry of Foreign Affairs- </w:t>
      </w:r>
      <w:r w:rsidR="003D06CF" w:rsidRPr="00DB397A">
        <w:rPr>
          <w:rFonts w:asciiTheme="majorBidi" w:eastAsia="Georgia" w:hAnsiTheme="majorBidi" w:cstheme="majorBidi"/>
          <w:lang w:val="en-KE"/>
        </w:rPr>
        <w:t>Netherlands</w:t>
      </w:r>
      <w:r w:rsidR="00D414F4" w:rsidRPr="00DB397A">
        <w:rPr>
          <w:rFonts w:asciiTheme="majorBidi" w:eastAsia="Georgia" w:hAnsiTheme="majorBidi" w:cstheme="majorBidi"/>
          <w:lang w:val="en-KE"/>
        </w:rPr>
        <w:t xml:space="preserve"> </w:t>
      </w:r>
      <w:r w:rsidRPr="00DB397A">
        <w:rPr>
          <w:rFonts w:asciiTheme="majorBidi" w:eastAsia="Georgia" w:hAnsiTheme="majorBidi" w:cstheme="majorBidi"/>
          <w:lang w:val="en-KE"/>
        </w:rPr>
        <w:t xml:space="preserve">has </w:t>
      </w:r>
      <w:r w:rsidR="003013B1" w:rsidRPr="00DB397A">
        <w:rPr>
          <w:rFonts w:asciiTheme="majorBidi" w:eastAsia="Georgia" w:hAnsiTheme="majorBidi" w:cstheme="majorBidi"/>
          <w:lang w:val="en-KE"/>
        </w:rPr>
        <w:t xml:space="preserve">supported </w:t>
      </w:r>
      <w:r w:rsidR="001645BC" w:rsidRPr="00DB397A">
        <w:rPr>
          <w:rFonts w:asciiTheme="majorBidi" w:eastAsia="Georgia" w:hAnsiTheme="majorBidi" w:cstheme="majorBidi"/>
          <w:lang w:val="en-KE"/>
        </w:rPr>
        <w:t xml:space="preserve">initiatives aimed at </w:t>
      </w:r>
      <w:r w:rsidR="003013B1" w:rsidRPr="00DB397A">
        <w:rPr>
          <w:rFonts w:asciiTheme="majorBidi" w:eastAsia="Georgia" w:hAnsiTheme="majorBidi" w:cstheme="majorBidi"/>
          <w:lang w:val="en-KE"/>
        </w:rPr>
        <w:t xml:space="preserve">accelerating </w:t>
      </w:r>
      <w:r w:rsidR="00D414F4" w:rsidRPr="00DB397A">
        <w:rPr>
          <w:rFonts w:asciiTheme="majorBidi" w:eastAsia="Georgia" w:hAnsiTheme="majorBidi" w:cstheme="majorBidi"/>
          <w:lang w:val="en-KE"/>
        </w:rPr>
        <w:t xml:space="preserve">equitable and inclusive </w:t>
      </w:r>
      <w:r w:rsidR="009D2D80" w:rsidRPr="00DB397A">
        <w:rPr>
          <w:rFonts w:asciiTheme="majorBidi" w:eastAsia="Georgia" w:hAnsiTheme="majorBidi" w:cstheme="majorBidi"/>
          <w:lang w:val="en-KE"/>
        </w:rPr>
        <w:t>locally led</w:t>
      </w:r>
      <w:r w:rsidR="00D414F4" w:rsidRPr="00DB397A">
        <w:rPr>
          <w:rFonts w:asciiTheme="majorBidi" w:eastAsia="Georgia" w:hAnsiTheme="majorBidi" w:cstheme="majorBidi"/>
          <w:lang w:val="en-KE"/>
        </w:rPr>
        <w:t xml:space="preserve"> adaptation.</w:t>
      </w:r>
      <w:r w:rsidR="009D2D80" w:rsidRPr="00DB397A">
        <w:rPr>
          <w:rStyle w:val="FootnoteReference"/>
          <w:rFonts w:asciiTheme="majorBidi" w:eastAsia="Georgia" w:hAnsiTheme="majorBidi" w:cstheme="majorBidi"/>
          <w:lang w:val="en-KE"/>
        </w:rPr>
        <w:t xml:space="preserve"> </w:t>
      </w:r>
      <w:r w:rsidR="00FA0F25" w:rsidRPr="00DB397A">
        <w:rPr>
          <w:rFonts w:asciiTheme="majorBidi" w:eastAsia="Georgia" w:hAnsiTheme="majorBidi" w:cstheme="majorBidi"/>
          <w:lang w:val="en-KE"/>
        </w:rPr>
        <w:t xml:space="preserve"> </w:t>
      </w:r>
      <w:r w:rsidR="000F4FE3" w:rsidRPr="00DB397A">
        <w:rPr>
          <w:rFonts w:asciiTheme="majorBidi" w:eastAsia="Georgia" w:hAnsiTheme="majorBidi" w:cstheme="majorBidi"/>
          <w:lang w:val="en-KE"/>
        </w:rPr>
        <w:t xml:space="preserve">The </w:t>
      </w:r>
      <w:r w:rsidRPr="00DB397A">
        <w:rPr>
          <w:rFonts w:asciiTheme="majorBidi" w:eastAsia="Georgia" w:hAnsiTheme="majorBidi" w:cstheme="majorBidi"/>
          <w:lang w:val="en-KE"/>
        </w:rPr>
        <w:t>progra</w:t>
      </w:r>
      <w:r w:rsidR="007F08A5" w:rsidRPr="00DB397A">
        <w:rPr>
          <w:rFonts w:asciiTheme="majorBidi" w:eastAsia="Georgia" w:hAnsiTheme="majorBidi" w:cstheme="majorBidi"/>
          <w:lang w:val="en-KE"/>
        </w:rPr>
        <w:t xml:space="preserve">mme </w:t>
      </w:r>
      <w:r w:rsidR="000F4FE3" w:rsidRPr="00DB397A">
        <w:rPr>
          <w:rFonts w:asciiTheme="majorBidi" w:eastAsia="Georgia" w:hAnsiTheme="majorBidi" w:cstheme="majorBidi"/>
          <w:lang w:val="en-KE"/>
        </w:rPr>
        <w:t>is currently sup</w:t>
      </w:r>
      <w:r w:rsidR="003D06CF" w:rsidRPr="00DB397A">
        <w:rPr>
          <w:rFonts w:asciiTheme="majorBidi" w:eastAsia="Georgia" w:hAnsiTheme="majorBidi" w:cstheme="majorBidi"/>
          <w:lang w:val="en-KE"/>
        </w:rPr>
        <w:t xml:space="preserve">porting </w:t>
      </w:r>
      <w:r w:rsidR="00BD3681" w:rsidRPr="00DB397A">
        <w:rPr>
          <w:rFonts w:asciiTheme="majorBidi" w:eastAsia="Georgia" w:hAnsiTheme="majorBidi" w:cstheme="majorBidi"/>
          <w:lang w:val="en-KE"/>
        </w:rPr>
        <w:t>seven interventions across Africa and Asia</w:t>
      </w:r>
      <w:r w:rsidR="006705B7" w:rsidRPr="00DB397A">
        <w:rPr>
          <w:rFonts w:asciiTheme="majorBidi" w:eastAsia="Georgia" w:hAnsiTheme="majorBidi" w:cstheme="majorBidi"/>
          <w:lang w:val="en-KE"/>
        </w:rPr>
        <w:t xml:space="preserve">. The initiatives are designed to </w:t>
      </w:r>
      <w:r w:rsidR="00415F9F" w:rsidRPr="00DB397A">
        <w:rPr>
          <w:rFonts w:asciiTheme="majorBidi" w:eastAsia="Georgia" w:hAnsiTheme="majorBidi" w:cstheme="majorBidi"/>
          <w:lang w:val="en-KE"/>
        </w:rPr>
        <w:t>identify priority adaptation needs of local vulnerable communities and supporting capacity and systems that address these needs.</w:t>
      </w:r>
      <w:r w:rsidR="00BD3681" w:rsidRPr="00DB397A">
        <w:rPr>
          <w:rStyle w:val="FootnoteReference"/>
          <w:rFonts w:asciiTheme="majorBidi" w:eastAsia="Georgia" w:hAnsiTheme="majorBidi" w:cstheme="majorBidi"/>
          <w:lang w:val="en-KE"/>
        </w:rPr>
        <w:footnoteReference w:id="1"/>
      </w:r>
      <w:r w:rsidR="000F4FE3" w:rsidRPr="00DB397A">
        <w:rPr>
          <w:rFonts w:asciiTheme="majorBidi" w:eastAsia="Georgia" w:hAnsiTheme="majorBidi" w:cstheme="majorBidi"/>
          <w:lang w:val="en-KE"/>
        </w:rPr>
        <w:t xml:space="preserve"> More specifically, the programme is keen to ensure/enhance gender integration and social inclusion in policies and practice</w:t>
      </w:r>
      <w:r w:rsidR="00FE4158" w:rsidRPr="00DB397A">
        <w:rPr>
          <w:rFonts w:asciiTheme="majorBidi" w:eastAsia="Georgia" w:hAnsiTheme="majorBidi" w:cstheme="majorBidi"/>
          <w:lang w:val="en-KE"/>
        </w:rPr>
        <w:t xml:space="preserve">. </w:t>
      </w:r>
      <w:r w:rsidR="00A80946" w:rsidRPr="00DB397A">
        <w:rPr>
          <w:rFonts w:asciiTheme="majorBidi" w:eastAsia="Georgia" w:hAnsiTheme="majorBidi" w:cstheme="majorBidi"/>
          <w:lang w:val="en-KE"/>
        </w:rPr>
        <w:t>Multiple lessons and learnings are emerging from these interventions that</w:t>
      </w:r>
      <w:r w:rsidR="005C0BBE" w:rsidRPr="00DB397A">
        <w:rPr>
          <w:rFonts w:asciiTheme="majorBidi" w:eastAsia="Georgia" w:hAnsiTheme="majorBidi" w:cstheme="majorBidi"/>
          <w:lang w:val="en-KE"/>
        </w:rPr>
        <w:t xml:space="preserve"> ha</w:t>
      </w:r>
      <w:r w:rsidR="000A2777" w:rsidRPr="00DB397A">
        <w:rPr>
          <w:rFonts w:asciiTheme="majorBidi" w:eastAsia="Georgia" w:hAnsiTheme="majorBidi" w:cstheme="majorBidi"/>
          <w:lang w:val="en-KE"/>
        </w:rPr>
        <w:t>ve</w:t>
      </w:r>
      <w:r w:rsidR="005C0BBE" w:rsidRPr="00DB397A">
        <w:rPr>
          <w:rFonts w:asciiTheme="majorBidi" w:eastAsia="Georgia" w:hAnsiTheme="majorBidi" w:cstheme="majorBidi"/>
          <w:lang w:val="en-KE"/>
        </w:rPr>
        <w:t xml:space="preserve"> informed the current </w:t>
      </w:r>
      <w:r w:rsidR="00C77F73" w:rsidRPr="00DB397A">
        <w:rPr>
          <w:rFonts w:asciiTheme="majorBidi" w:eastAsia="Georgia" w:hAnsiTheme="majorBidi" w:cstheme="majorBidi"/>
          <w:lang w:val="en-KE"/>
        </w:rPr>
        <w:t xml:space="preserve">collaborative framework. </w:t>
      </w:r>
      <w:r w:rsidR="00D934D2" w:rsidRPr="00DB397A">
        <w:rPr>
          <w:rFonts w:asciiTheme="majorBidi" w:eastAsia="Georgia" w:hAnsiTheme="majorBidi" w:cstheme="majorBidi"/>
          <w:lang w:val="en-KE"/>
        </w:rPr>
        <w:t xml:space="preserve">  </w:t>
      </w:r>
      <w:r w:rsidR="00A80946" w:rsidRPr="00DB397A">
        <w:rPr>
          <w:rFonts w:asciiTheme="majorBidi" w:eastAsia="Georgia" w:hAnsiTheme="majorBidi" w:cstheme="majorBidi"/>
          <w:lang w:val="en-KE"/>
        </w:rPr>
        <w:t xml:space="preserve"> </w:t>
      </w:r>
    </w:p>
    <w:p w14:paraId="3457926A" w14:textId="77777777" w:rsidR="00FA0F25" w:rsidRPr="00DB397A" w:rsidRDefault="00FA0F25" w:rsidP="006C43EF">
      <w:pPr>
        <w:jc w:val="both"/>
        <w:rPr>
          <w:rFonts w:asciiTheme="majorBidi" w:eastAsia="Georgia" w:hAnsiTheme="majorBidi" w:cstheme="majorBidi"/>
          <w:i/>
          <w:iCs/>
        </w:rPr>
      </w:pPr>
    </w:p>
    <w:p w14:paraId="718296F5" w14:textId="55C9A8A5" w:rsidR="00D5304A" w:rsidRPr="00DB397A" w:rsidRDefault="00D5304A" w:rsidP="006C43EF">
      <w:pPr>
        <w:jc w:val="both"/>
        <w:rPr>
          <w:rFonts w:asciiTheme="majorBidi" w:eastAsia="Georgia" w:hAnsiTheme="majorBidi" w:cstheme="majorBidi"/>
          <w:i/>
          <w:iCs/>
        </w:rPr>
      </w:pPr>
      <w:r w:rsidRPr="00DB397A">
        <w:rPr>
          <w:rFonts w:asciiTheme="majorBidi" w:eastAsia="Georgia" w:hAnsiTheme="majorBidi" w:cstheme="majorBidi"/>
          <w:i/>
          <w:iCs/>
        </w:rPr>
        <w:t xml:space="preserve">The collaborative framework </w:t>
      </w:r>
    </w:p>
    <w:p w14:paraId="7463516A" w14:textId="77777777" w:rsidR="00DD5255" w:rsidRPr="00DB397A" w:rsidRDefault="006C61D9" w:rsidP="00C9743C">
      <w:pPr>
        <w:jc w:val="both"/>
        <w:rPr>
          <w:rFonts w:asciiTheme="majorBidi" w:eastAsia="Georgia" w:hAnsiTheme="majorBidi" w:cstheme="majorBidi"/>
        </w:rPr>
      </w:pPr>
      <w:r w:rsidRPr="00DB397A">
        <w:rPr>
          <w:rFonts w:asciiTheme="majorBidi" w:eastAsia="Georgia" w:hAnsiTheme="majorBidi" w:cstheme="majorBidi"/>
        </w:rPr>
        <w:t xml:space="preserve">During the STEP change learning review session involving </w:t>
      </w:r>
      <w:hyperlink r:id="rId11" w:history="1">
        <w:r w:rsidRPr="00DB397A">
          <w:rPr>
            <w:rStyle w:val="Hyperlink"/>
            <w:rFonts w:asciiTheme="majorBidi" w:eastAsia="Georgia" w:hAnsiTheme="majorBidi" w:cstheme="majorBidi"/>
          </w:rPr>
          <w:t>a series of webinars</w:t>
        </w:r>
      </w:hyperlink>
      <w:r w:rsidRPr="00DB397A">
        <w:rPr>
          <w:rFonts w:asciiTheme="majorBidi" w:eastAsia="Georgia" w:hAnsiTheme="majorBidi" w:cstheme="majorBidi"/>
        </w:rPr>
        <w:t xml:space="preserve"> and </w:t>
      </w:r>
      <w:hyperlink r:id="rId12" w:history="1">
        <w:r w:rsidRPr="00DB397A">
          <w:rPr>
            <w:rStyle w:val="Hyperlink"/>
            <w:rFonts w:asciiTheme="majorBidi" w:eastAsia="Georgia" w:hAnsiTheme="majorBidi" w:cstheme="majorBidi"/>
          </w:rPr>
          <w:t>a final joint</w:t>
        </w:r>
        <w:r w:rsidR="001F3768" w:rsidRPr="00DB397A">
          <w:rPr>
            <w:rStyle w:val="Hyperlink"/>
            <w:rFonts w:asciiTheme="majorBidi" w:eastAsia="Georgia" w:hAnsiTheme="majorBidi" w:cstheme="majorBidi"/>
          </w:rPr>
          <w:t xml:space="preserve"> learning </w:t>
        </w:r>
      </w:hyperlink>
      <w:r w:rsidRPr="00DB397A">
        <w:rPr>
          <w:rFonts w:asciiTheme="majorBidi" w:eastAsia="Georgia" w:hAnsiTheme="majorBidi" w:cstheme="majorBidi"/>
        </w:rPr>
        <w:t>session</w:t>
      </w:r>
      <w:r w:rsidR="00C77F73" w:rsidRPr="00DB397A">
        <w:rPr>
          <w:rFonts w:asciiTheme="majorBidi" w:eastAsia="Georgia" w:hAnsiTheme="majorBidi" w:cstheme="majorBidi"/>
        </w:rPr>
        <w:t xml:space="preserve">, </w:t>
      </w:r>
      <w:r w:rsidR="00F07D6B" w:rsidRPr="00DB397A">
        <w:rPr>
          <w:rFonts w:asciiTheme="majorBidi" w:eastAsia="Georgia" w:hAnsiTheme="majorBidi" w:cstheme="majorBidi"/>
        </w:rPr>
        <w:t>the metrics collaborative group em</w:t>
      </w:r>
      <w:r w:rsidR="00F123D9" w:rsidRPr="00DB397A">
        <w:rPr>
          <w:rFonts w:asciiTheme="majorBidi" w:eastAsia="Georgia" w:hAnsiTheme="majorBidi" w:cstheme="majorBidi"/>
        </w:rPr>
        <w:t>erged</w:t>
      </w:r>
      <w:r w:rsidR="000A2777" w:rsidRPr="00DB397A">
        <w:rPr>
          <w:rFonts w:asciiTheme="majorBidi" w:eastAsia="Georgia" w:hAnsiTheme="majorBidi" w:cstheme="majorBidi"/>
        </w:rPr>
        <w:t xml:space="preserve"> to engage with the </w:t>
      </w:r>
      <w:r w:rsidR="008136A9" w:rsidRPr="00DB397A">
        <w:rPr>
          <w:rFonts w:asciiTheme="majorBidi" w:eastAsia="Georgia" w:hAnsiTheme="majorBidi" w:cstheme="majorBidi"/>
        </w:rPr>
        <w:t>LAMA platform</w:t>
      </w:r>
      <w:r w:rsidR="00F123D9" w:rsidRPr="00DB397A">
        <w:rPr>
          <w:rFonts w:asciiTheme="majorBidi" w:eastAsia="Georgia" w:hAnsiTheme="majorBidi" w:cstheme="majorBidi"/>
        </w:rPr>
        <w:t>. The group comprises five STEP change projects</w:t>
      </w:r>
      <w:r w:rsidR="00A82220" w:rsidRPr="00DB397A">
        <w:rPr>
          <w:rStyle w:val="FootnoteReference"/>
          <w:rFonts w:asciiTheme="majorBidi" w:eastAsia="Georgia" w:hAnsiTheme="majorBidi" w:cstheme="majorBidi"/>
        </w:rPr>
        <w:footnoteReference w:id="2"/>
      </w:r>
      <w:r w:rsidR="00F123D9" w:rsidRPr="00DB397A">
        <w:rPr>
          <w:rFonts w:asciiTheme="majorBidi" w:eastAsia="Georgia" w:hAnsiTheme="majorBidi" w:cstheme="majorBidi"/>
        </w:rPr>
        <w:t xml:space="preserve"> working on various elements of LLA including gender, finance, local planning and synthesis. The projects identified the LAMA platform as an opportunity to</w:t>
      </w:r>
      <w:r w:rsidR="00BF24A4" w:rsidRPr="00DB397A">
        <w:rPr>
          <w:rFonts w:asciiTheme="majorBidi" w:eastAsia="Georgia" w:hAnsiTheme="majorBidi" w:cstheme="majorBidi"/>
        </w:rPr>
        <w:t xml:space="preserve"> collaboratively package and </w:t>
      </w:r>
      <w:r w:rsidR="008136A9" w:rsidRPr="00DB397A">
        <w:rPr>
          <w:rFonts w:asciiTheme="majorBidi" w:eastAsia="Georgia" w:hAnsiTheme="majorBidi" w:cstheme="majorBidi"/>
        </w:rPr>
        <w:t>consolidate experiences</w:t>
      </w:r>
      <w:r w:rsidR="00F123D9" w:rsidRPr="00DB397A">
        <w:rPr>
          <w:rFonts w:asciiTheme="majorBidi" w:eastAsia="Georgia" w:hAnsiTheme="majorBidi" w:cstheme="majorBidi"/>
        </w:rPr>
        <w:t xml:space="preserve"> </w:t>
      </w:r>
      <w:r w:rsidR="00B567F5" w:rsidRPr="00DB397A">
        <w:rPr>
          <w:rFonts w:asciiTheme="majorBidi" w:eastAsia="Georgia" w:hAnsiTheme="majorBidi" w:cstheme="majorBidi"/>
        </w:rPr>
        <w:t xml:space="preserve">and learnings for sustained impact using the lens of </w:t>
      </w:r>
      <w:r w:rsidR="005F574B" w:rsidRPr="00DB397A">
        <w:rPr>
          <w:rFonts w:asciiTheme="majorBidi" w:eastAsia="Georgia" w:hAnsiTheme="majorBidi" w:cstheme="majorBidi"/>
        </w:rPr>
        <w:t>LLA</w:t>
      </w:r>
      <w:r w:rsidR="000A2777" w:rsidRPr="00DB397A">
        <w:rPr>
          <w:rFonts w:asciiTheme="majorBidi" w:eastAsia="Georgia" w:hAnsiTheme="majorBidi" w:cstheme="majorBidi"/>
        </w:rPr>
        <w:t xml:space="preserve"> indicators</w:t>
      </w:r>
      <w:r w:rsidR="005F574B" w:rsidRPr="00DB397A">
        <w:rPr>
          <w:rFonts w:asciiTheme="majorBidi" w:eastAsia="Georgia" w:hAnsiTheme="majorBidi" w:cstheme="majorBidi"/>
        </w:rPr>
        <w:t xml:space="preserve">. Some of the </w:t>
      </w:r>
      <w:r w:rsidR="00C77F73" w:rsidRPr="00DB397A">
        <w:rPr>
          <w:rFonts w:asciiTheme="majorBidi" w:eastAsia="Georgia" w:hAnsiTheme="majorBidi" w:cstheme="majorBidi"/>
          <w:lang w:val="en-KE"/>
        </w:rPr>
        <w:t>experiences and learnings of the STEP change</w:t>
      </w:r>
      <w:r w:rsidR="005F574B" w:rsidRPr="00DB397A">
        <w:rPr>
          <w:rFonts w:asciiTheme="majorBidi" w:eastAsia="Georgia" w:hAnsiTheme="majorBidi" w:cstheme="majorBidi"/>
          <w:lang w:val="en-KE"/>
        </w:rPr>
        <w:t xml:space="preserve"> informing the collaborative framework </w:t>
      </w:r>
      <w:r w:rsidR="00C77F73" w:rsidRPr="00DB397A">
        <w:rPr>
          <w:rFonts w:asciiTheme="majorBidi" w:eastAsia="Georgia" w:hAnsiTheme="majorBidi" w:cstheme="majorBidi"/>
          <w:lang w:val="en-KE"/>
        </w:rPr>
        <w:t xml:space="preserve">have been synthesised in </w:t>
      </w:r>
      <w:r w:rsidR="005F574B" w:rsidRPr="00DB397A">
        <w:rPr>
          <w:rFonts w:asciiTheme="majorBidi" w:eastAsia="Georgia" w:hAnsiTheme="majorBidi" w:cstheme="majorBidi"/>
          <w:lang w:val="en-KE"/>
        </w:rPr>
        <w:t xml:space="preserve">the </w:t>
      </w:r>
      <w:r w:rsidR="00C77F73" w:rsidRPr="00DB397A">
        <w:rPr>
          <w:rFonts w:asciiTheme="majorBidi" w:eastAsia="Georgia" w:hAnsiTheme="majorBidi" w:cstheme="majorBidi"/>
          <w:lang w:val="en-KE"/>
        </w:rPr>
        <w:t xml:space="preserve">CDKN -led piece on </w:t>
      </w:r>
      <w:hyperlink r:id="rId13" w:history="1">
        <w:r w:rsidR="00C77F73" w:rsidRPr="00DB397A">
          <w:rPr>
            <w:rStyle w:val="Hyperlink"/>
            <w:rFonts w:asciiTheme="majorBidi" w:eastAsia="Georgia" w:hAnsiTheme="majorBidi" w:cstheme="majorBidi"/>
            <w:lang w:val="en-KE"/>
          </w:rPr>
          <w:t xml:space="preserve">advancing sustainable food systems and enhancing water security through locally-led actions. </w:t>
        </w:r>
      </w:hyperlink>
      <w:r w:rsidR="00C77F73" w:rsidRPr="00DB397A">
        <w:rPr>
          <w:rFonts w:asciiTheme="majorBidi" w:hAnsiTheme="majorBidi" w:cstheme="majorBidi"/>
        </w:rPr>
        <w:t xml:space="preserve">The </w:t>
      </w:r>
      <w:r w:rsidR="005F574B" w:rsidRPr="00DB397A">
        <w:rPr>
          <w:rFonts w:asciiTheme="majorBidi" w:hAnsiTheme="majorBidi" w:cstheme="majorBidi"/>
        </w:rPr>
        <w:t>piece</w:t>
      </w:r>
      <w:r w:rsidR="00C77F73" w:rsidRPr="00DB397A">
        <w:rPr>
          <w:rFonts w:asciiTheme="majorBidi" w:hAnsiTheme="majorBidi" w:cstheme="majorBidi"/>
        </w:rPr>
        <w:t xml:space="preserve"> </w:t>
      </w:r>
      <w:r w:rsidR="00C77F73" w:rsidRPr="00DB397A">
        <w:rPr>
          <w:rFonts w:asciiTheme="majorBidi" w:eastAsia="Georgia" w:hAnsiTheme="majorBidi" w:cstheme="majorBidi"/>
          <w:lang w:val="en-KE"/>
        </w:rPr>
        <w:t>emphasises the</w:t>
      </w:r>
      <w:r w:rsidR="00C77F73" w:rsidRPr="00DB397A">
        <w:rPr>
          <w:rFonts w:asciiTheme="majorBidi" w:eastAsia="Georgia" w:hAnsiTheme="majorBidi" w:cstheme="majorBidi"/>
          <w:b/>
          <w:bCs/>
          <w:lang w:val="en-KE"/>
        </w:rPr>
        <w:t xml:space="preserve"> </w:t>
      </w:r>
      <w:r w:rsidR="00C77F73" w:rsidRPr="00DB397A">
        <w:rPr>
          <w:rFonts w:asciiTheme="majorBidi" w:eastAsia="Georgia" w:hAnsiTheme="majorBidi" w:cstheme="majorBidi"/>
        </w:rPr>
        <w:t>importance of locally-led evidence-based knowledge co-production and exchange, which is often referred to as ‘</w:t>
      </w:r>
      <w:hyperlink r:id="rId14" w:history="1">
        <w:r w:rsidR="00C77F73" w:rsidRPr="00DB397A">
          <w:rPr>
            <w:rStyle w:val="Hyperlink"/>
            <w:rFonts w:asciiTheme="majorBidi" w:eastAsia="Georgia" w:hAnsiTheme="majorBidi" w:cstheme="majorBidi"/>
          </w:rPr>
          <w:t>knowledge brokering’</w:t>
        </w:r>
      </w:hyperlink>
      <w:r w:rsidR="00C77F73" w:rsidRPr="00DB397A">
        <w:rPr>
          <w:rFonts w:asciiTheme="majorBidi" w:hAnsiTheme="majorBidi" w:cstheme="majorBidi"/>
        </w:rPr>
        <w:t xml:space="preserve"> </w:t>
      </w:r>
      <w:r w:rsidR="00C77F73" w:rsidRPr="00DB397A">
        <w:rPr>
          <w:rFonts w:asciiTheme="majorBidi" w:eastAsia="Georgia" w:hAnsiTheme="majorBidi" w:cstheme="majorBidi"/>
        </w:rPr>
        <w:t xml:space="preserve">.  This observation is amplified in the ARIN’s piece </w:t>
      </w:r>
      <w:hyperlink r:id="rId15" w:history="1">
        <w:r w:rsidR="00C77F73" w:rsidRPr="00DB397A">
          <w:rPr>
            <w:rStyle w:val="Hyperlink"/>
            <w:rFonts w:asciiTheme="majorBidi" w:eastAsia="Georgia" w:hAnsiTheme="majorBidi" w:cstheme="majorBidi"/>
          </w:rPr>
          <w:t>‘’Insights from the learning review workshop’’</w:t>
        </w:r>
      </w:hyperlink>
      <w:r w:rsidR="00C77F73" w:rsidRPr="00DB397A">
        <w:rPr>
          <w:rFonts w:asciiTheme="majorBidi" w:eastAsia="Georgia" w:hAnsiTheme="majorBidi" w:cstheme="majorBidi"/>
        </w:rPr>
        <w:t xml:space="preserve"> which acknowledges that while brokerage is key in equity and inclusivity, it is not enough to drive change. </w:t>
      </w:r>
    </w:p>
    <w:p w14:paraId="51BB8123" w14:textId="50B489A1" w:rsidR="00B87D6F" w:rsidRPr="00DB397A" w:rsidRDefault="00C77F73" w:rsidP="00B87D6F">
      <w:pPr>
        <w:spacing w:before="120" w:after="120" w:line="276" w:lineRule="auto"/>
        <w:jc w:val="both"/>
        <w:rPr>
          <w:rFonts w:asciiTheme="majorBidi" w:eastAsia="Georgia" w:hAnsiTheme="majorBidi" w:cstheme="majorBidi"/>
          <w:color w:val="000000"/>
        </w:rPr>
      </w:pPr>
      <w:r w:rsidRPr="00DB397A">
        <w:rPr>
          <w:rFonts w:asciiTheme="majorBidi" w:eastAsia="Georgia" w:hAnsiTheme="majorBidi" w:cstheme="majorBidi"/>
        </w:rPr>
        <w:t xml:space="preserve">Local context is complex and </w:t>
      </w:r>
      <w:r w:rsidR="002253AC" w:rsidRPr="00DB397A">
        <w:rPr>
          <w:rFonts w:asciiTheme="majorBidi" w:eastAsia="Georgia" w:hAnsiTheme="majorBidi" w:cstheme="majorBidi"/>
        </w:rPr>
        <w:t xml:space="preserve">cannot be adequately represented by single stories. Drawing on multiple diverse stories to package </w:t>
      </w:r>
      <w:r w:rsidR="00866F23" w:rsidRPr="00DB397A">
        <w:rPr>
          <w:rFonts w:asciiTheme="majorBidi" w:eastAsia="Georgia" w:hAnsiTheme="majorBidi" w:cstheme="majorBidi"/>
        </w:rPr>
        <w:t>locally led</w:t>
      </w:r>
      <w:r w:rsidRPr="00DB397A">
        <w:rPr>
          <w:rFonts w:asciiTheme="majorBidi" w:eastAsia="Georgia" w:hAnsiTheme="majorBidi" w:cstheme="majorBidi"/>
        </w:rPr>
        <w:t xml:space="preserve"> evidence through systematic metrics that capture diverse voices is critical in informing and interrogating global goals and investments on adaptation.  </w:t>
      </w:r>
      <w:r w:rsidR="00DD5255" w:rsidRPr="00DB397A">
        <w:rPr>
          <w:rFonts w:asciiTheme="majorBidi" w:eastAsia="Georgia" w:hAnsiTheme="majorBidi" w:cstheme="majorBidi"/>
        </w:rPr>
        <w:t>Consequently</w:t>
      </w:r>
      <w:r w:rsidR="00C9743C" w:rsidRPr="00DB397A">
        <w:rPr>
          <w:rFonts w:asciiTheme="majorBidi" w:eastAsia="Georgia" w:hAnsiTheme="majorBidi" w:cstheme="majorBidi"/>
        </w:rPr>
        <w:t xml:space="preserve">, </w:t>
      </w:r>
      <w:r w:rsidR="002253AC" w:rsidRPr="00DB397A">
        <w:rPr>
          <w:rFonts w:asciiTheme="majorBidi" w:eastAsia="Georgia" w:hAnsiTheme="majorBidi" w:cstheme="majorBidi"/>
        </w:rPr>
        <w:t xml:space="preserve">the </w:t>
      </w:r>
      <w:r w:rsidR="00C9743C" w:rsidRPr="00DB397A">
        <w:rPr>
          <w:rFonts w:asciiTheme="majorBidi" w:eastAsia="Georgia" w:hAnsiTheme="majorBidi" w:cstheme="majorBidi"/>
        </w:rPr>
        <w:t xml:space="preserve">metrics group </w:t>
      </w:r>
      <w:r w:rsidR="006C61D9" w:rsidRPr="00DB397A">
        <w:rPr>
          <w:rFonts w:asciiTheme="majorBidi" w:eastAsia="Georgia" w:hAnsiTheme="majorBidi" w:cstheme="majorBidi"/>
        </w:rPr>
        <w:t xml:space="preserve">affirmed that </w:t>
      </w:r>
      <w:proofErr w:type="gramStart"/>
      <w:r w:rsidR="006C61D9" w:rsidRPr="00DB397A">
        <w:rPr>
          <w:rFonts w:asciiTheme="majorBidi" w:eastAsia="Georgia" w:hAnsiTheme="majorBidi" w:cstheme="majorBidi"/>
        </w:rPr>
        <w:t>locally-led</w:t>
      </w:r>
      <w:proofErr w:type="gramEnd"/>
      <w:r w:rsidR="006C61D9" w:rsidRPr="00DB397A">
        <w:rPr>
          <w:rFonts w:asciiTheme="majorBidi" w:eastAsia="Georgia" w:hAnsiTheme="majorBidi" w:cstheme="majorBidi"/>
        </w:rPr>
        <w:t xml:space="preserve"> indicators</w:t>
      </w:r>
      <w:r w:rsidR="002253AC" w:rsidRPr="00DB397A">
        <w:rPr>
          <w:rFonts w:asciiTheme="majorBidi" w:eastAsia="Georgia" w:hAnsiTheme="majorBidi" w:cstheme="majorBidi"/>
        </w:rPr>
        <w:t xml:space="preserve"> </w:t>
      </w:r>
      <w:proofErr w:type="gramStart"/>
      <w:r w:rsidR="0086061E" w:rsidRPr="00DB397A">
        <w:rPr>
          <w:rFonts w:asciiTheme="majorBidi" w:eastAsia="Georgia" w:hAnsiTheme="majorBidi" w:cstheme="majorBidi"/>
        </w:rPr>
        <w:t>is</w:t>
      </w:r>
      <w:proofErr w:type="gramEnd"/>
      <w:r w:rsidR="0086061E" w:rsidRPr="00DB397A">
        <w:rPr>
          <w:rFonts w:asciiTheme="majorBidi" w:eastAsia="Georgia" w:hAnsiTheme="majorBidi" w:cstheme="majorBidi"/>
        </w:rPr>
        <w:t xml:space="preserve"> valuable in framing, </w:t>
      </w:r>
      <w:proofErr w:type="gramStart"/>
      <w:r w:rsidR="006C61D9" w:rsidRPr="00DB397A">
        <w:rPr>
          <w:rFonts w:asciiTheme="majorBidi" w:eastAsia="Georgia" w:hAnsiTheme="majorBidi" w:cstheme="majorBidi"/>
        </w:rPr>
        <w:t>packaging</w:t>
      </w:r>
      <w:r w:rsidR="00866F23" w:rsidRPr="00DB397A">
        <w:rPr>
          <w:rFonts w:asciiTheme="majorBidi" w:eastAsia="Georgia" w:hAnsiTheme="majorBidi" w:cstheme="majorBidi"/>
        </w:rPr>
        <w:t xml:space="preserve">, </w:t>
      </w:r>
      <w:r w:rsidR="006C61D9" w:rsidRPr="00DB397A">
        <w:rPr>
          <w:rFonts w:asciiTheme="majorBidi" w:eastAsia="Georgia" w:hAnsiTheme="majorBidi" w:cstheme="majorBidi"/>
        </w:rPr>
        <w:t xml:space="preserve"> organizing</w:t>
      </w:r>
      <w:proofErr w:type="gramEnd"/>
      <w:r w:rsidR="00866F23" w:rsidRPr="00DB397A">
        <w:rPr>
          <w:rFonts w:asciiTheme="majorBidi" w:eastAsia="Georgia" w:hAnsiTheme="majorBidi" w:cstheme="majorBidi"/>
        </w:rPr>
        <w:t xml:space="preserve"> and influencing </w:t>
      </w:r>
      <w:r w:rsidR="006C61D9" w:rsidRPr="00DB397A">
        <w:rPr>
          <w:rFonts w:asciiTheme="majorBidi" w:eastAsia="Georgia" w:hAnsiTheme="majorBidi" w:cstheme="majorBidi"/>
        </w:rPr>
        <w:t xml:space="preserve">various aspects of equity and inclusivity. </w:t>
      </w:r>
      <w:r w:rsidR="00A85867" w:rsidRPr="00DB397A">
        <w:rPr>
          <w:rFonts w:asciiTheme="majorBidi" w:eastAsia="Georgia" w:hAnsiTheme="majorBidi" w:cstheme="majorBidi"/>
        </w:rPr>
        <w:t xml:space="preserve">The LAMA platform provides this function </w:t>
      </w:r>
      <w:r w:rsidR="00B87D6F" w:rsidRPr="00DB397A">
        <w:rPr>
          <w:rFonts w:asciiTheme="majorBidi" w:eastAsia="Georgia" w:hAnsiTheme="majorBidi" w:cstheme="majorBidi"/>
          <w:color w:val="000000"/>
        </w:rPr>
        <w:t xml:space="preserve">by seeking to foster learning and consolidation of locally led adaptation indicators across Africa. By convening stakeholders engaged in LLA initiatives, the platform will facilitate the sharing of experiences, tools, and indicators, ultimately developing locally led and inclusive frameworks and data to inform </w:t>
      </w:r>
      <w:r w:rsidR="002924CC" w:rsidRPr="00DB397A">
        <w:rPr>
          <w:rFonts w:asciiTheme="majorBidi" w:eastAsia="Georgia" w:hAnsiTheme="majorBidi" w:cstheme="majorBidi"/>
          <w:color w:val="000000"/>
        </w:rPr>
        <w:t xml:space="preserve">local planning as well as </w:t>
      </w:r>
      <w:r w:rsidR="00B87D6F" w:rsidRPr="00DB397A">
        <w:rPr>
          <w:rFonts w:asciiTheme="majorBidi" w:eastAsia="Georgia" w:hAnsiTheme="majorBidi" w:cstheme="majorBidi"/>
          <w:color w:val="000000"/>
        </w:rPr>
        <w:t>the Global Goal</w:t>
      </w:r>
      <w:r w:rsidR="002924CC" w:rsidRPr="00DB397A">
        <w:rPr>
          <w:rFonts w:asciiTheme="majorBidi" w:eastAsia="Georgia" w:hAnsiTheme="majorBidi" w:cstheme="majorBidi"/>
          <w:color w:val="000000"/>
        </w:rPr>
        <w:t>s</w:t>
      </w:r>
      <w:r w:rsidR="00B87D6F" w:rsidRPr="00DB397A">
        <w:rPr>
          <w:rFonts w:asciiTheme="majorBidi" w:eastAsia="Georgia" w:hAnsiTheme="majorBidi" w:cstheme="majorBidi"/>
          <w:color w:val="000000"/>
        </w:rPr>
        <w:t xml:space="preserve"> on Adaptation (GGA) and the Global </w:t>
      </w:r>
      <w:proofErr w:type="spellStart"/>
      <w:r w:rsidR="00B87D6F" w:rsidRPr="00DB397A">
        <w:rPr>
          <w:rFonts w:asciiTheme="majorBidi" w:eastAsia="Georgia" w:hAnsiTheme="majorBidi" w:cstheme="majorBidi"/>
          <w:color w:val="000000"/>
        </w:rPr>
        <w:t>Stocktake</w:t>
      </w:r>
      <w:proofErr w:type="spellEnd"/>
      <w:r w:rsidR="00B87D6F" w:rsidRPr="00DB397A">
        <w:rPr>
          <w:rFonts w:asciiTheme="majorBidi" w:eastAsia="Georgia" w:hAnsiTheme="majorBidi" w:cstheme="majorBidi"/>
          <w:color w:val="000000"/>
        </w:rPr>
        <w:t xml:space="preserve"> (GST). </w:t>
      </w:r>
    </w:p>
    <w:p w14:paraId="3B8385D3" w14:textId="3B96D45C" w:rsidR="006C61D9" w:rsidRPr="00DB397A" w:rsidRDefault="006C61D9" w:rsidP="00C9743C">
      <w:pPr>
        <w:jc w:val="both"/>
        <w:rPr>
          <w:rFonts w:asciiTheme="majorBidi" w:eastAsia="Georgia" w:hAnsiTheme="majorBidi" w:cstheme="majorBidi"/>
        </w:rPr>
      </w:pPr>
      <w:r w:rsidRPr="00DB397A">
        <w:rPr>
          <w:rFonts w:asciiTheme="majorBidi" w:eastAsia="Georgia" w:hAnsiTheme="majorBidi" w:cstheme="majorBidi"/>
        </w:rPr>
        <w:t xml:space="preserve">Through the leadership of ARIN – under the auspices of the LAMA project, we are </w:t>
      </w:r>
      <w:r w:rsidR="00C9743C" w:rsidRPr="00DB397A">
        <w:rPr>
          <w:rFonts w:asciiTheme="majorBidi" w:eastAsia="Georgia" w:hAnsiTheme="majorBidi" w:cstheme="majorBidi"/>
        </w:rPr>
        <w:t xml:space="preserve">therefore </w:t>
      </w:r>
      <w:r w:rsidRPr="00DB397A">
        <w:rPr>
          <w:rFonts w:asciiTheme="majorBidi" w:eastAsia="Georgia" w:hAnsiTheme="majorBidi" w:cstheme="majorBidi"/>
        </w:rPr>
        <w:t>seeking additional funding from IDRC to support the implementation of phase 1 of LAMA platform</w:t>
      </w:r>
      <w:r w:rsidR="00C9743C" w:rsidRPr="00DB397A">
        <w:rPr>
          <w:rFonts w:asciiTheme="majorBidi" w:eastAsia="Georgia" w:hAnsiTheme="majorBidi" w:cstheme="majorBidi"/>
        </w:rPr>
        <w:t xml:space="preserve"> (piloting). The </w:t>
      </w:r>
      <w:proofErr w:type="gramStart"/>
      <w:r w:rsidR="00602683" w:rsidRPr="00DB397A">
        <w:rPr>
          <w:rFonts w:asciiTheme="majorBidi" w:eastAsia="Georgia" w:hAnsiTheme="majorBidi" w:cstheme="majorBidi"/>
        </w:rPr>
        <w:t>projects’</w:t>
      </w:r>
      <w:proofErr w:type="gramEnd"/>
      <w:r w:rsidR="00602683" w:rsidRPr="00DB397A">
        <w:rPr>
          <w:rFonts w:asciiTheme="majorBidi" w:eastAsia="Georgia" w:hAnsiTheme="majorBidi" w:cstheme="majorBidi"/>
        </w:rPr>
        <w:t xml:space="preserve"> will collaborate based on the framework illustrated in </w:t>
      </w:r>
      <w:r w:rsidRPr="00DB397A">
        <w:rPr>
          <w:rFonts w:asciiTheme="majorBidi" w:eastAsia="Georgia" w:hAnsiTheme="majorBidi" w:cstheme="majorBidi"/>
        </w:rPr>
        <w:t>(</w:t>
      </w:r>
      <w:r w:rsidRPr="00DB397A">
        <w:rPr>
          <w:rFonts w:asciiTheme="majorBidi" w:eastAsia="Georgia" w:hAnsiTheme="majorBidi" w:cstheme="majorBidi"/>
          <w:b/>
          <w:bCs/>
        </w:rPr>
        <w:t>Figure 1</w:t>
      </w:r>
      <w:r w:rsidRPr="00DB397A">
        <w:rPr>
          <w:rFonts w:asciiTheme="majorBidi" w:eastAsia="Georgia" w:hAnsiTheme="majorBidi" w:cstheme="majorBidi"/>
        </w:rPr>
        <w:t>)</w:t>
      </w:r>
      <w:r w:rsidR="00602683" w:rsidRPr="00DB397A">
        <w:rPr>
          <w:rFonts w:asciiTheme="majorBidi" w:eastAsia="Georgia" w:hAnsiTheme="majorBidi" w:cstheme="majorBidi"/>
        </w:rPr>
        <w:t>, capturing the key unique c</w:t>
      </w:r>
      <w:r w:rsidR="00DD5255" w:rsidRPr="00DB397A">
        <w:rPr>
          <w:rFonts w:asciiTheme="majorBidi" w:eastAsia="Georgia" w:hAnsiTheme="majorBidi" w:cstheme="majorBidi"/>
        </w:rPr>
        <w:t xml:space="preserve">ontributions </w:t>
      </w:r>
      <w:r w:rsidR="00F373A1" w:rsidRPr="00DB397A">
        <w:rPr>
          <w:rFonts w:asciiTheme="majorBidi" w:eastAsia="Georgia" w:hAnsiTheme="majorBidi" w:cstheme="majorBidi"/>
        </w:rPr>
        <w:t>to deliver a pilot</w:t>
      </w:r>
      <w:r w:rsidR="00C54AE9" w:rsidRPr="00DB397A">
        <w:rPr>
          <w:rFonts w:asciiTheme="majorBidi" w:eastAsia="Georgia" w:hAnsiTheme="majorBidi" w:cstheme="majorBidi"/>
        </w:rPr>
        <w:t xml:space="preserve"> in Kenya and Senegal</w:t>
      </w:r>
      <w:r w:rsidR="00F373A1" w:rsidRPr="00DB397A">
        <w:rPr>
          <w:rFonts w:asciiTheme="majorBidi" w:eastAsia="Georgia" w:hAnsiTheme="majorBidi" w:cstheme="majorBidi"/>
        </w:rPr>
        <w:t xml:space="preserve"> </w:t>
      </w:r>
      <w:r w:rsidR="00C54AE9" w:rsidRPr="00DB397A">
        <w:rPr>
          <w:rFonts w:asciiTheme="majorBidi" w:eastAsia="Georgia" w:hAnsiTheme="majorBidi" w:cstheme="majorBidi"/>
        </w:rPr>
        <w:t>that can then be scaled out appropriately.  The collaborative framework constitutes</w:t>
      </w:r>
      <w:r w:rsidRPr="00DB397A">
        <w:rPr>
          <w:rFonts w:asciiTheme="majorBidi" w:eastAsia="Georgia" w:hAnsiTheme="majorBidi" w:cstheme="majorBidi"/>
        </w:rPr>
        <w:t xml:space="preserve"> two sphere</w:t>
      </w:r>
      <w:r w:rsidR="00F92F84" w:rsidRPr="00DB397A">
        <w:rPr>
          <w:rFonts w:asciiTheme="majorBidi" w:eastAsia="Georgia" w:hAnsiTheme="majorBidi" w:cstheme="majorBidi"/>
        </w:rPr>
        <w:t>s</w:t>
      </w:r>
      <w:r w:rsidRPr="00DB397A">
        <w:rPr>
          <w:rFonts w:asciiTheme="majorBidi" w:eastAsia="Georgia" w:hAnsiTheme="majorBidi" w:cstheme="majorBidi"/>
        </w:rPr>
        <w:t xml:space="preserve">: </w:t>
      </w:r>
      <w:r w:rsidR="00C54AE9" w:rsidRPr="00DB397A">
        <w:rPr>
          <w:rFonts w:asciiTheme="majorBidi" w:eastAsia="Georgia" w:hAnsiTheme="majorBidi" w:cstheme="majorBidi"/>
        </w:rPr>
        <w:t xml:space="preserve">1) </w:t>
      </w:r>
      <w:r w:rsidRPr="00DB397A">
        <w:rPr>
          <w:rFonts w:asciiTheme="majorBidi" w:eastAsia="Georgia" w:hAnsiTheme="majorBidi" w:cstheme="majorBidi"/>
        </w:rPr>
        <w:t xml:space="preserve">the </w:t>
      </w:r>
      <w:r w:rsidR="004D3E66" w:rsidRPr="00DB397A">
        <w:rPr>
          <w:rFonts w:asciiTheme="majorBidi" w:eastAsia="Georgia" w:hAnsiTheme="majorBidi" w:cstheme="majorBidi"/>
        </w:rPr>
        <w:t>sphere</w:t>
      </w:r>
      <w:r w:rsidRPr="00DB397A">
        <w:rPr>
          <w:rFonts w:asciiTheme="majorBidi" w:eastAsia="Georgia" w:hAnsiTheme="majorBidi" w:cstheme="majorBidi"/>
        </w:rPr>
        <w:t xml:space="preserve"> of functionality and 2) the sphere of influence. </w:t>
      </w:r>
    </w:p>
    <w:p w14:paraId="104CFFE5" w14:textId="53CAF9AB" w:rsidR="00652DA5" w:rsidRDefault="00FA0F25" w:rsidP="007F08A5">
      <w:pPr>
        <w:jc w:val="both"/>
        <w:rPr>
          <w:rFonts w:ascii="Georgia" w:eastAsia="Georgia" w:hAnsi="Georgia" w:cs="Georgia"/>
          <w:sz w:val="24"/>
          <w:szCs w:val="24"/>
        </w:rPr>
      </w:pPr>
      <w:r>
        <w:rPr>
          <w:rFonts w:ascii="Georgia" w:eastAsia="Georgia" w:hAnsi="Georgia" w:cs="Georgia"/>
          <w:noProof/>
          <w:sz w:val="24"/>
          <w:szCs w:val="24"/>
        </w:rPr>
        <mc:AlternateContent>
          <mc:Choice Requires="wps">
            <w:drawing>
              <wp:anchor distT="0" distB="0" distL="114300" distR="114300" simplePos="0" relativeHeight="251653632" behindDoc="0" locked="0" layoutInCell="1" allowOverlap="1" wp14:anchorId="114C15DD" wp14:editId="1D31DE9B">
                <wp:simplePos x="0" y="0"/>
                <wp:positionH relativeFrom="column">
                  <wp:posOffset>2559996</wp:posOffset>
                </wp:positionH>
                <wp:positionV relativeFrom="paragraph">
                  <wp:posOffset>568325</wp:posOffset>
                </wp:positionV>
                <wp:extent cx="0" cy="359410"/>
                <wp:effectExtent l="76200" t="38100" r="95250" b="59690"/>
                <wp:wrapNone/>
                <wp:docPr id="432602674" name="Straight Arrow Connector 13"/>
                <wp:cNvGraphicFramePr/>
                <a:graphic xmlns:a="http://schemas.openxmlformats.org/drawingml/2006/main">
                  <a:graphicData uri="http://schemas.microsoft.com/office/word/2010/wordprocessingShape">
                    <wps:wsp>
                      <wps:cNvCnPr/>
                      <wps:spPr>
                        <a:xfrm>
                          <a:off x="0" y="0"/>
                          <a:ext cx="0" cy="35941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6992A80" id="_x0000_t32" coordsize="21600,21600" o:spt="32" o:oned="t" path="m,l21600,21600e" filled="f">
                <v:path arrowok="t" fillok="f" o:connecttype="none"/>
                <o:lock v:ext="edit" shapetype="t"/>
              </v:shapetype>
              <v:shape id="Straight Arrow Connector 13" o:spid="_x0000_s1026" type="#_x0000_t32" style="position:absolute;margin-left:201.55pt;margin-top:44.75pt;width:0;height:28.3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" strokecolor="#4472c4 [3204]" strokeweight=".5pt">
                <v:stroke startarrow="block" endarrow="block" joinstyle="miter"/>
              </v:shape>
            </w:pict>
          </mc:Fallback>
        </mc:AlternateContent>
      </w:r>
      <w:r>
        <w:rPr>
          <w:rFonts w:ascii="Georgia" w:eastAsia="Georgia" w:hAnsi="Georgia" w:cs="Georgia"/>
          <w:noProof/>
          <w:sz w:val="24"/>
          <w:szCs w:val="24"/>
        </w:rPr>
        <mc:AlternateContent>
          <mc:Choice Requires="wps">
            <w:drawing>
              <wp:anchor distT="0" distB="0" distL="114300" distR="114300" simplePos="0" relativeHeight="251618816" behindDoc="0" locked="0" layoutInCell="1" allowOverlap="1" wp14:anchorId="00341B32" wp14:editId="2CD9078A">
                <wp:simplePos x="0" y="0"/>
                <wp:positionH relativeFrom="column">
                  <wp:posOffset>2549201</wp:posOffset>
                </wp:positionH>
                <wp:positionV relativeFrom="paragraph">
                  <wp:posOffset>1461135</wp:posOffset>
                </wp:positionV>
                <wp:extent cx="0" cy="508000"/>
                <wp:effectExtent l="76200" t="38100" r="57150" b="63500"/>
                <wp:wrapNone/>
                <wp:docPr id="146879103" name="Straight Arrow Connector 11"/>
                <wp:cNvGraphicFramePr/>
                <a:graphic xmlns:a="http://schemas.openxmlformats.org/drawingml/2006/main">
                  <a:graphicData uri="http://schemas.microsoft.com/office/word/2010/wordprocessingShape">
                    <wps:wsp>
                      <wps:cNvCnPr/>
                      <wps:spPr>
                        <a:xfrm flipV="1">
                          <a:off x="0" y="0"/>
                          <a:ext cx="0" cy="508000"/>
                        </a:xfrm>
                        <a:prstGeom prst="straightConnector1">
                          <a:avLst/>
                        </a:prstGeom>
                        <a:ln w="12700">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9608D3" id="Straight Arrow Connector 11" o:spid="_x0000_s1026" type="#_x0000_t32" style="position:absolute;margin-left:200.7pt;margin-top:115.05pt;width:0;height:40pt;flip:y;z-index:251618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" strokecolor="#4472c4 [3204]" strokeweight="1pt">
                <v:stroke startarrow="block" endarrow="block" joinstyle="miter"/>
              </v:shape>
            </w:pict>
          </mc:Fallback>
        </mc:AlternateContent>
      </w:r>
      <w:r w:rsidR="00DB64F5">
        <w:rPr>
          <w:rFonts w:ascii="Georgia" w:eastAsia="Georgia" w:hAnsi="Georgia" w:cs="Georgia"/>
          <w:noProof/>
          <w:sz w:val="24"/>
          <w:szCs w:val="24"/>
        </w:rPr>
        <mc:AlternateContent>
          <mc:Choice Requires="wps">
            <w:drawing>
              <wp:anchor distT="0" distB="0" distL="114300" distR="114300" simplePos="0" relativeHeight="251584000" behindDoc="0" locked="0" layoutInCell="1" allowOverlap="1" wp14:anchorId="326309C1" wp14:editId="19AEF643">
                <wp:simplePos x="0" y="0"/>
                <wp:positionH relativeFrom="column">
                  <wp:posOffset>2561590</wp:posOffset>
                </wp:positionH>
                <wp:positionV relativeFrom="paragraph">
                  <wp:posOffset>3136576</wp:posOffset>
                </wp:positionV>
                <wp:extent cx="0" cy="732790"/>
                <wp:effectExtent l="57150" t="38100" r="95250" b="48260"/>
                <wp:wrapNone/>
                <wp:docPr id="619978382" name="Straight Arrow Connector 6"/>
                <wp:cNvGraphicFramePr/>
                <a:graphic xmlns:a="http://schemas.openxmlformats.org/drawingml/2006/main">
                  <a:graphicData uri="http://schemas.microsoft.com/office/word/2010/wordprocessingShape">
                    <wps:wsp>
                      <wps:cNvCnPr/>
                      <wps:spPr>
                        <a:xfrm flipH="1" flipV="1">
                          <a:off x="0" y="0"/>
                          <a:ext cx="0" cy="732790"/>
                        </a:xfrm>
                        <a:prstGeom prst="straightConnector1">
                          <a:avLst/>
                        </a:prstGeom>
                        <a:ln w="47625">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AAFCE5" id="Straight Arrow Connector 6" o:spid="_x0000_s1026" type="#_x0000_t32" style="position:absolute;margin-left:201.7pt;margin-top:246.95pt;width:0;height:57.7pt;flip:x y;z-index:25158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" strokecolor="#4472c4 [3204]" strokeweight="3.75pt">
                <v:stroke startarrow="block" endarrow="block" joinstyle="miter"/>
              </v:shape>
            </w:pict>
          </mc:Fallback>
        </mc:AlternateContent>
      </w:r>
      <w:r w:rsidR="00C55223">
        <w:rPr>
          <w:rFonts w:ascii="Georgia" w:eastAsia="Georgia" w:hAnsi="Georgia" w:cs="Georgia"/>
          <w:noProof/>
          <w:sz w:val="24"/>
          <w:szCs w:val="24"/>
        </w:rPr>
        <mc:AlternateContent>
          <mc:Choice Requires="wps">
            <w:drawing>
              <wp:anchor distT="0" distB="0" distL="114300" distR="114300" simplePos="0" relativeHeight="251551232" behindDoc="0" locked="0" layoutInCell="1" allowOverlap="1" wp14:anchorId="6E92A68B" wp14:editId="1ACE84B9">
                <wp:simplePos x="0" y="0"/>
                <wp:positionH relativeFrom="column">
                  <wp:posOffset>-300355</wp:posOffset>
                </wp:positionH>
                <wp:positionV relativeFrom="paragraph">
                  <wp:posOffset>4524938</wp:posOffset>
                </wp:positionV>
                <wp:extent cx="6422390" cy="325755"/>
                <wp:effectExtent l="0" t="0" r="16510" b="17145"/>
                <wp:wrapNone/>
                <wp:docPr id="884772102" name="Text Box 3"/>
                <wp:cNvGraphicFramePr/>
                <a:graphic xmlns:a="http://schemas.openxmlformats.org/drawingml/2006/main">
                  <a:graphicData uri="http://schemas.microsoft.com/office/word/2010/wordprocessingShape">
                    <wps:wsp>
                      <wps:cNvSpPr txBox="1"/>
                      <wps:spPr>
                        <a:xfrm>
                          <a:off x="0" y="0"/>
                          <a:ext cx="6422390" cy="325755"/>
                        </a:xfrm>
                        <a:prstGeom prst="flowChartAlternateProcess">
                          <a:avLst/>
                        </a:prstGeom>
                        <a:solidFill>
                          <a:schemeClr val="accent5">
                            <a:lumMod val="60000"/>
                            <a:lumOff val="40000"/>
                          </a:schemeClr>
                        </a:solidFill>
                        <a:ln w="6350">
                          <a:solidFill>
                            <a:prstClr val="black"/>
                          </a:solidFill>
                        </a:ln>
                      </wps:spPr>
                      <wps:txbx>
                        <w:txbxContent>
                          <w:p w14:paraId="7CD0C915" w14:textId="0B3F021E" w:rsidR="00465D4C" w:rsidRPr="00692F1B" w:rsidRDefault="00465D4C" w:rsidP="00465D4C">
                            <w:pPr>
                              <w:jc w:val="center"/>
                              <w:rPr>
                                <w:b/>
                                <w:bCs/>
                                <w:sz w:val="24"/>
                                <w:szCs w:val="24"/>
                                <w:lang w:val="en-GB"/>
                              </w:rPr>
                            </w:pPr>
                            <w:r w:rsidRPr="00692F1B">
                              <w:rPr>
                                <w:b/>
                                <w:bCs/>
                                <w:sz w:val="24"/>
                                <w:szCs w:val="24"/>
                                <w:lang w:val="en-GB"/>
                              </w:rPr>
                              <w:t>LOCAL</w:t>
                            </w:r>
                            <w:r w:rsidR="00F62DE3" w:rsidRPr="00692F1B">
                              <w:rPr>
                                <w:b/>
                                <w:bCs/>
                                <w:sz w:val="24"/>
                                <w:szCs w:val="24"/>
                                <w:lang w:val="en-GB"/>
                              </w:rPr>
                              <w:t xml:space="preserve"> </w:t>
                            </w:r>
                            <w:r w:rsidRPr="00692F1B">
                              <w:rPr>
                                <w:b/>
                                <w:bCs/>
                                <w:sz w:val="24"/>
                                <w:szCs w:val="24"/>
                                <w:lang w:val="en-GB"/>
                              </w:rPr>
                              <w:t>ADAPTATION</w:t>
                            </w:r>
                            <w:r w:rsidR="00F62DE3" w:rsidRPr="00692F1B">
                              <w:rPr>
                                <w:b/>
                                <w:bCs/>
                                <w:sz w:val="24"/>
                                <w:szCs w:val="24"/>
                                <w:lang w:val="en-GB"/>
                              </w:rPr>
                              <w:t xml:space="preserve"> </w:t>
                            </w:r>
                            <w:r w:rsidRPr="00692F1B">
                              <w:rPr>
                                <w:b/>
                                <w:bCs/>
                                <w:sz w:val="24"/>
                                <w:szCs w:val="24"/>
                                <w:lang w:val="en-GB"/>
                              </w:rPr>
                              <w:t>INTERVENTIONS</w:t>
                            </w:r>
                            <w:r w:rsidR="00F62DE3" w:rsidRPr="00692F1B">
                              <w:rPr>
                                <w:b/>
                                <w:bCs/>
                                <w:sz w:val="24"/>
                                <w:szCs w:val="24"/>
                                <w:lang w:val="en-GB"/>
                              </w:rPr>
                              <w:t xml:space="preserve"> AND ASPIRATIONS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92A68B"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Text Box 3" o:spid="_x0000_s1026" type="#_x0000_t176" style="position:absolute;left:0;text-align:left;margin-left:-23.65pt;margin-top:356.3pt;width:505.7pt;height:25.65pt;z-index:25155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" fillcolor="#9cc2e5 [1944]" strokeweight=".5pt">
                <v:textbox>
                  <w:txbxContent>
                    <w:p w14:paraId="7CD0C915" w14:textId="0B3F021E" w:rsidR="00465D4C" w:rsidRPr="00692F1B" w:rsidRDefault="00465D4C" w:rsidP="00465D4C">
                      <w:pPr>
                        <w:jc w:val="center"/>
                        <w:rPr>
                          <w:b/>
                          <w:bCs/>
                          <w:sz w:val="24"/>
                          <w:szCs w:val="24"/>
                          <w:lang w:val="en-GB"/>
                        </w:rPr>
                      </w:pPr>
                      <w:r w:rsidRPr="00692F1B">
                        <w:rPr>
                          <w:b/>
                          <w:bCs/>
                          <w:sz w:val="24"/>
                          <w:szCs w:val="24"/>
                          <w:lang w:val="en-GB"/>
                        </w:rPr>
                        <w:t>LOCAL</w:t>
                      </w:r>
                      <w:r w:rsidR="00F62DE3" w:rsidRPr="00692F1B">
                        <w:rPr>
                          <w:b/>
                          <w:bCs/>
                          <w:sz w:val="24"/>
                          <w:szCs w:val="24"/>
                          <w:lang w:val="en-GB"/>
                        </w:rPr>
                        <w:t xml:space="preserve"> </w:t>
                      </w:r>
                      <w:r w:rsidRPr="00692F1B">
                        <w:rPr>
                          <w:b/>
                          <w:bCs/>
                          <w:sz w:val="24"/>
                          <w:szCs w:val="24"/>
                          <w:lang w:val="en-GB"/>
                        </w:rPr>
                        <w:t>ADAPTATION</w:t>
                      </w:r>
                      <w:r w:rsidR="00F62DE3" w:rsidRPr="00692F1B">
                        <w:rPr>
                          <w:b/>
                          <w:bCs/>
                          <w:sz w:val="24"/>
                          <w:szCs w:val="24"/>
                          <w:lang w:val="en-GB"/>
                        </w:rPr>
                        <w:t xml:space="preserve"> </w:t>
                      </w:r>
                      <w:r w:rsidRPr="00692F1B">
                        <w:rPr>
                          <w:b/>
                          <w:bCs/>
                          <w:sz w:val="24"/>
                          <w:szCs w:val="24"/>
                          <w:lang w:val="en-GB"/>
                        </w:rPr>
                        <w:t>INTERVENTIONS</w:t>
                      </w:r>
                      <w:r w:rsidR="00F62DE3" w:rsidRPr="00692F1B">
                        <w:rPr>
                          <w:b/>
                          <w:bCs/>
                          <w:sz w:val="24"/>
                          <w:szCs w:val="24"/>
                          <w:lang w:val="en-GB"/>
                        </w:rPr>
                        <w:t xml:space="preserve"> AND ASPIRATIONS </w:t>
                      </w:r>
                    </w:p>
                  </w:txbxContent>
                </v:textbox>
              </v:shape>
            </w:pict>
          </mc:Fallback>
        </mc:AlternateContent>
      </w:r>
      <w:r w:rsidR="00C55223">
        <w:rPr>
          <w:rFonts w:ascii="Georgia" w:eastAsia="Georgia" w:hAnsi="Georgia" w:cs="Georgia"/>
          <w:noProof/>
          <w:sz w:val="24"/>
          <w:szCs w:val="24"/>
        </w:rPr>
        <mc:AlternateContent>
          <mc:Choice Requires="wps">
            <w:drawing>
              <wp:anchor distT="0" distB="0" distL="114300" distR="114300" simplePos="0" relativeHeight="251739648" behindDoc="0" locked="0" layoutInCell="1" allowOverlap="1" wp14:anchorId="4601B3F4" wp14:editId="3E313072">
                <wp:simplePos x="0" y="0"/>
                <wp:positionH relativeFrom="column">
                  <wp:posOffset>-300941</wp:posOffset>
                </wp:positionH>
                <wp:positionV relativeFrom="paragraph">
                  <wp:posOffset>1990629</wp:posOffset>
                </wp:positionV>
                <wp:extent cx="5683170" cy="52086"/>
                <wp:effectExtent l="0" t="0" r="32385" b="24130"/>
                <wp:wrapNone/>
                <wp:docPr id="1591284032" name="Straight Connector 16"/>
                <wp:cNvGraphicFramePr/>
                <a:graphic xmlns:a="http://schemas.openxmlformats.org/drawingml/2006/main">
                  <a:graphicData uri="http://schemas.microsoft.com/office/word/2010/wordprocessingShape">
                    <wps:wsp>
                      <wps:cNvCnPr/>
                      <wps:spPr>
                        <a:xfrm>
                          <a:off x="0" y="0"/>
                          <a:ext cx="5683170" cy="52086"/>
                        </a:xfrm>
                        <a:prstGeom prst="line">
                          <a:avLst/>
                        </a:prstGeom>
                        <a:ln w="15875">
                          <a:prstDash val="dash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475443" id="Straight Connector 16" o:spid="_x0000_s1026" style="position:absolute;z-index:25173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7pt,156.75pt" to="423.8pt,16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" strokecolor="#4472c4 [3204]" strokeweight="1.25pt">
                <v:stroke dashstyle="dashDot" joinstyle="miter"/>
              </v:line>
            </w:pict>
          </mc:Fallback>
        </mc:AlternateContent>
      </w:r>
      <w:r w:rsidR="00C55223">
        <w:rPr>
          <w:rFonts w:ascii="Georgia" w:eastAsia="Georgia" w:hAnsi="Georgia" w:cs="Georgia"/>
          <w:noProof/>
          <w:sz w:val="24"/>
          <w:szCs w:val="24"/>
        </w:rPr>
        <mc:AlternateContent>
          <mc:Choice Requires="wps">
            <w:drawing>
              <wp:anchor distT="0" distB="0" distL="114300" distR="114300" simplePos="0" relativeHeight="251693568" behindDoc="0" locked="0" layoutInCell="1" allowOverlap="1" wp14:anchorId="5001EFB0" wp14:editId="56570ACB">
                <wp:simplePos x="0" y="0"/>
                <wp:positionH relativeFrom="column">
                  <wp:posOffset>765810</wp:posOffset>
                </wp:positionH>
                <wp:positionV relativeFrom="paragraph">
                  <wp:posOffset>1920947</wp:posOffset>
                </wp:positionV>
                <wp:extent cx="1231900" cy="685800"/>
                <wp:effectExtent l="0" t="0" r="6350" b="0"/>
                <wp:wrapNone/>
                <wp:docPr id="1202630130" name="Text Box 15"/>
                <wp:cNvGraphicFramePr/>
                <a:graphic xmlns:a="http://schemas.openxmlformats.org/drawingml/2006/main">
                  <a:graphicData uri="http://schemas.microsoft.com/office/word/2010/wordprocessingShape">
                    <wps:wsp>
                      <wps:cNvSpPr txBox="1"/>
                      <wps:spPr>
                        <a:xfrm>
                          <a:off x="0" y="0"/>
                          <a:ext cx="1231900" cy="685800"/>
                        </a:xfrm>
                        <a:prstGeom prst="rect">
                          <a:avLst/>
                        </a:prstGeom>
                        <a:solidFill>
                          <a:schemeClr val="lt1"/>
                        </a:solidFill>
                        <a:ln w="6350">
                          <a:noFill/>
                        </a:ln>
                      </wps:spPr>
                      <wps:txbx>
                        <w:txbxContent>
                          <w:p w14:paraId="21465D29" w14:textId="7525B6F2" w:rsidR="00BC7283" w:rsidRPr="00BC7283" w:rsidRDefault="006E7C36" w:rsidP="00BC7283">
                            <w:pPr>
                              <w:rPr>
                                <w:sz w:val="18"/>
                                <w:szCs w:val="18"/>
                                <w:lang w:val="en-GB"/>
                              </w:rPr>
                            </w:pPr>
                            <w:r>
                              <w:rPr>
                                <w:sz w:val="18"/>
                                <w:szCs w:val="18"/>
                                <w:lang w:val="en-GB"/>
                              </w:rPr>
                              <w:t>Piloting</w:t>
                            </w:r>
                            <w:r w:rsidR="00A77B19">
                              <w:rPr>
                                <w:sz w:val="18"/>
                                <w:szCs w:val="18"/>
                                <w:lang w:val="en-GB"/>
                              </w:rPr>
                              <w:t xml:space="preserve"> and capacity strengthening on</w:t>
                            </w:r>
                            <w:r>
                              <w:rPr>
                                <w:sz w:val="18"/>
                                <w:szCs w:val="18"/>
                                <w:lang w:val="en-GB"/>
                              </w:rPr>
                              <w:t xml:space="preserve"> </w:t>
                            </w:r>
                            <w:r w:rsidR="00A77B19">
                              <w:rPr>
                                <w:sz w:val="18"/>
                                <w:szCs w:val="18"/>
                                <w:lang w:val="en-GB"/>
                              </w:rPr>
                              <w:t>l</w:t>
                            </w:r>
                            <w:r w:rsidR="00BC7283">
                              <w:rPr>
                                <w:sz w:val="18"/>
                                <w:szCs w:val="18"/>
                                <w:lang w:val="en-GB"/>
                              </w:rPr>
                              <w:t>ocal planning and reporting-Senegal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01EFB0" id="_x0000_t202" coordsize="21600,21600" o:spt="202" path="m,l,21600r21600,l21600,xe">
                <v:stroke joinstyle="miter"/>
                <v:path gradientshapeok="t" o:connecttype="rect"/>
              </v:shapetype>
              <v:shape id="Text Box 15" o:spid="_x0000_s1027" type="#_x0000_t202" style="position:absolute;left:0;text-align:left;margin-left:60.3pt;margin-top:151.25pt;width:97pt;height:54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" fillcolor="white [3201]" stroked="f" strokeweight=".5pt">
                <v:textbox>
                  <w:txbxContent>
                    <w:p w14:paraId="21465D29" w14:textId="7525B6F2" w:rsidR="00BC7283" w:rsidRPr="00BC7283" w:rsidRDefault="006E7C36" w:rsidP="00BC7283">
                      <w:pPr>
                        <w:rPr>
                          <w:sz w:val="18"/>
                          <w:szCs w:val="18"/>
                          <w:lang w:val="en-GB"/>
                        </w:rPr>
                      </w:pPr>
                      <w:r>
                        <w:rPr>
                          <w:sz w:val="18"/>
                          <w:szCs w:val="18"/>
                          <w:lang w:val="en-GB"/>
                        </w:rPr>
                        <w:t>Piloting</w:t>
                      </w:r>
                      <w:r w:rsidR="00A77B19">
                        <w:rPr>
                          <w:sz w:val="18"/>
                          <w:szCs w:val="18"/>
                          <w:lang w:val="en-GB"/>
                        </w:rPr>
                        <w:t xml:space="preserve"> and capacity strengthening on</w:t>
                      </w:r>
                      <w:r>
                        <w:rPr>
                          <w:sz w:val="18"/>
                          <w:szCs w:val="18"/>
                          <w:lang w:val="en-GB"/>
                        </w:rPr>
                        <w:t xml:space="preserve"> </w:t>
                      </w:r>
                      <w:r w:rsidR="00A77B19">
                        <w:rPr>
                          <w:sz w:val="18"/>
                          <w:szCs w:val="18"/>
                          <w:lang w:val="en-GB"/>
                        </w:rPr>
                        <w:t>l</w:t>
                      </w:r>
                      <w:r w:rsidR="00BC7283">
                        <w:rPr>
                          <w:sz w:val="18"/>
                          <w:szCs w:val="18"/>
                          <w:lang w:val="en-GB"/>
                        </w:rPr>
                        <w:t>ocal planning and reporting-Senegal</w:t>
                      </w:r>
                    </w:p>
                  </w:txbxContent>
                </v:textbox>
              </v:shape>
            </w:pict>
          </mc:Fallback>
        </mc:AlternateContent>
      </w:r>
      <w:r w:rsidR="00C55223">
        <w:rPr>
          <w:rFonts w:ascii="Georgia" w:eastAsia="Georgia" w:hAnsi="Georgia" w:cs="Georgia"/>
          <w:noProof/>
          <w:sz w:val="24"/>
          <w:szCs w:val="24"/>
        </w:rPr>
        <mc:AlternateContent>
          <mc:Choice Requires="wps">
            <w:drawing>
              <wp:anchor distT="0" distB="0" distL="114300" distR="114300" simplePos="0" relativeHeight="251756032" behindDoc="0" locked="0" layoutInCell="1" allowOverlap="1" wp14:anchorId="2FF84522" wp14:editId="11C6D19B">
                <wp:simplePos x="0" y="0"/>
                <wp:positionH relativeFrom="column">
                  <wp:posOffset>127731</wp:posOffset>
                </wp:positionH>
                <wp:positionV relativeFrom="paragraph">
                  <wp:posOffset>578324</wp:posOffset>
                </wp:positionV>
                <wp:extent cx="55659" cy="3960000"/>
                <wp:effectExtent l="0" t="0" r="20955" b="21590"/>
                <wp:wrapNone/>
                <wp:docPr id="1460995586" name="Straight Connector 16"/>
                <wp:cNvGraphicFramePr/>
                <a:graphic xmlns:a="http://schemas.openxmlformats.org/drawingml/2006/main">
                  <a:graphicData uri="http://schemas.microsoft.com/office/word/2010/wordprocessingShape">
                    <wps:wsp>
                      <wps:cNvCnPr/>
                      <wps:spPr>
                        <a:xfrm flipV="1">
                          <a:off x="0" y="0"/>
                          <a:ext cx="55659" cy="3960000"/>
                        </a:xfrm>
                        <a:prstGeom prst="line">
                          <a:avLst/>
                        </a:prstGeom>
                        <a:ln w="15875">
                          <a:prstDash val="dash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567C27" id="Straight Connector 16" o:spid="_x0000_s1026" style="position:absolute;flip:y;z-index:25175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05pt,45.55pt" to="14.45pt,35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" strokecolor="#4472c4 [3204]" strokeweight="1.25pt">
                <v:stroke dashstyle="dashDot" joinstyle="miter"/>
              </v:line>
            </w:pict>
          </mc:Fallback>
        </mc:AlternateContent>
      </w:r>
      <w:r w:rsidR="00CE7E5A">
        <w:rPr>
          <w:rFonts w:ascii="Georgia" w:eastAsia="Georgia" w:hAnsi="Georgia" w:cs="Georgia"/>
          <w:noProof/>
          <w:sz w:val="24"/>
          <w:szCs w:val="24"/>
        </w:rPr>
        <mc:AlternateContent>
          <mc:Choice Requires="wps">
            <w:drawing>
              <wp:anchor distT="0" distB="0" distL="114300" distR="114300" simplePos="0" relativeHeight="251808256" behindDoc="0" locked="0" layoutInCell="1" allowOverlap="1" wp14:anchorId="6DCB121D" wp14:editId="3200D752">
                <wp:simplePos x="0" y="0"/>
                <wp:positionH relativeFrom="column">
                  <wp:posOffset>-185195</wp:posOffset>
                </wp:positionH>
                <wp:positionV relativeFrom="paragraph">
                  <wp:posOffset>642178</wp:posOffset>
                </wp:positionV>
                <wp:extent cx="312517" cy="1261110"/>
                <wp:effectExtent l="0" t="0" r="11430" b="15240"/>
                <wp:wrapNone/>
                <wp:docPr id="199977786" name="Text Box 21"/>
                <wp:cNvGraphicFramePr/>
                <a:graphic xmlns:a="http://schemas.openxmlformats.org/drawingml/2006/main">
                  <a:graphicData uri="http://schemas.microsoft.com/office/word/2010/wordprocessingShape">
                    <wps:wsp>
                      <wps:cNvSpPr txBox="1"/>
                      <wps:spPr>
                        <a:xfrm>
                          <a:off x="0" y="0"/>
                          <a:ext cx="312517" cy="1261110"/>
                        </a:xfrm>
                        <a:prstGeom prst="rect">
                          <a:avLst/>
                        </a:prstGeom>
                        <a:solidFill>
                          <a:schemeClr val="lt1"/>
                        </a:solidFill>
                        <a:ln w="6350">
                          <a:solidFill>
                            <a:prstClr val="black"/>
                          </a:solidFill>
                        </a:ln>
                      </wps:spPr>
                      <wps:txbx>
                        <w:txbxContent>
                          <w:p w14:paraId="40928050" w14:textId="71437755" w:rsidR="00137B2E" w:rsidRPr="00CE7E5A" w:rsidRDefault="00137B2E" w:rsidP="00137B2E">
                            <w:pPr>
                              <w:rPr>
                                <w:sz w:val="18"/>
                                <w:szCs w:val="18"/>
                                <w:lang w:val="en-GB"/>
                              </w:rPr>
                            </w:pPr>
                            <w:r w:rsidRPr="00CE7E5A">
                              <w:rPr>
                                <w:sz w:val="18"/>
                                <w:szCs w:val="18"/>
                                <w:lang w:val="en-GB"/>
                              </w:rPr>
                              <w:t xml:space="preserve">Sphere of influence </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CB121D" id="Text Box 21" o:spid="_x0000_s1028" type="#_x0000_t202" style="position:absolute;left:0;text-align:left;margin-left:-14.6pt;margin-top:50.55pt;width:24.6pt;height:99.3pt;z-index:25180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" fillcolor="white [3201]" strokeweight=".5pt">
                <v:textbox style="layout-flow:vertical;mso-layout-flow-alt:bottom-to-top">
                  <w:txbxContent>
                    <w:p w14:paraId="40928050" w14:textId="71437755" w:rsidR="00137B2E" w:rsidRPr="00CE7E5A" w:rsidRDefault="00137B2E" w:rsidP="00137B2E">
                      <w:pPr>
                        <w:rPr>
                          <w:sz w:val="18"/>
                          <w:szCs w:val="18"/>
                          <w:lang w:val="en-GB"/>
                        </w:rPr>
                      </w:pPr>
                      <w:r w:rsidRPr="00CE7E5A">
                        <w:rPr>
                          <w:sz w:val="18"/>
                          <w:szCs w:val="18"/>
                          <w:lang w:val="en-GB"/>
                        </w:rPr>
                        <w:t xml:space="preserve">Sphere of influence </w:t>
                      </w:r>
                    </w:p>
                  </w:txbxContent>
                </v:textbox>
              </v:shape>
            </w:pict>
          </mc:Fallback>
        </mc:AlternateContent>
      </w:r>
      <w:r w:rsidR="00CE7E5A">
        <w:rPr>
          <w:rFonts w:ascii="Georgia" w:eastAsia="Georgia" w:hAnsi="Georgia" w:cs="Georgia"/>
          <w:noProof/>
          <w:sz w:val="24"/>
          <w:szCs w:val="24"/>
        </w:rPr>
        <mc:AlternateContent>
          <mc:Choice Requires="wps">
            <w:drawing>
              <wp:anchor distT="0" distB="0" distL="114300" distR="114300" simplePos="0" relativeHeight="251789824" behindDoc="0" locked="0" layoutInCell="1" allowOverlap="1" wp14:anchorId="1D597AF8" wp14:editId="4A9439EB">
                <wp:simplePos x="0" y="0"/>
                <wp:positionH relativeFrom="column">
                  <wp:posOffset>-231494</wp:posOffset>
                </wp:positionH>
                <wp:positionV relativeFrom="paragraph">
                  <wp:posOffset>2083226</wp:posOffset>
                </wp:positionV>
                <wp:extent cx="312517" cy="2405380"/>
                <wp:effectExtent l="0" t="0" r="11430" b="13970"/>
                <wp:wrapNone/>
                <wp:docPr id="1065952968" name="Text Box 21"/>
                <wp:cNvGraphicFramePr/>
                <a:graphic xmlns:a="http://schemas.openxmlformats.org/drawingml/2006/main">
                  <a:graphicData uri="http://schemas.microsoft.com/office/word/2010/wordprocessingShape">
                    <wps:wsp>
                      <wps:cNvSpPr txBox="1"/>
                      <wps:spPr>
                        <a:xfrm>
                          <a:off x="0" y="0"/>
                          <a:ext cx="312517" cy="2405380"/>
                        </a:xfrm>
                        <a:prstGeom prst="rect">
                          <a:avLst/>
                        </a:prstGeom>
                        <a:solidFill>
                          <a:schemeClr val="lt1"/>
                        </a:solidFill>
                        <a:ln w="6350">
                          <a:solidFill>
                            <a:prstClr val="black"/>
                          </a:solidFill>
                        </a:ln>
                      </wps:spPr>
                      <wps:txbx>
                        <w:txbxContent>
                          <w:p w14:paraId="78D87768" w14:textId="27A746CC" w:rsidR="00137B2E" w:rsidRPr="00CE7E5A" w:rsidRDefault="00137B2E" w:rsidP="00137B2E">
                            <w:pPr>
                              <w:jc w:val="center"/>
                              <w:rPr>
                                <w:sz w:val="18"/>
                                <w:szCs w:val="18"/>
                                <w:lang w:val="en-GB"/>
                              </w:rPr>
                            </w:pPr>
                            <w:r w:rsidRPr="00CE7E5A">
                              <w:rPr>
                                <w:sz w:val="18"/>
                                <w:szCs w:val="18"/>
                                <w:lang w:val="en-GB"/>
                              </w:rPr>
                              <w:t>Sphere of functionality</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597AF8" id="_x0000_s1029" type="#_x0000_t202" style="position:absolute;left:0;text-align:left;margin-left:-18.25pt;margin-top:164.05pt;width:24.6pt;height:189.4pt;z-index:25178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" fillcolor="white [3201]" strokeweight=".5pt">
                <v:textbox style="layout-flow:vertical;mso-layout-flow-alt:bottom-to-top">
                  <w:txbxContent>
                    <w:p w14:paraId="78D87768" w14:textId="27A746CC" w:rsidR="00137B2E" w:rsidRPr="00CE7E5A" w:rsidRDefault="00137B2E" w:rsidP="00137B2E">
                      <w:pPr>
                        <w:jc w:val="center"/>
                        <w:rPr>
                          <w:sz w:val="18"/>
                          <w:szCs w:val="18"/>
                          <w:lang w:val="en-GB"/>
                        </w:rPr>
                      </w:pPr>
                      <w:r w:rsidRPr="00CE7E5A">
                        <w:rPr>
                          <w:sz w:val="18"/>
                          <w:szCs w:val="18"/>
                          <w:lang w:val="en-GB"/>
                        </w:rPr>
                        <w:t>Sphere of functionality</w:t>
                      </w:r>
                    </w:p>
                  </w:txbxContent>
                </v:textbox>
              </v:shape>
            </w:pict>
          </mc:Fallback>
        </mc:AlternateContent>
      </w:r>
      <w:r w:rsidR="00137B2E">
        <w:rPr>
          <w:rFonts w:ascii="Georgia" w:eastAsia="Georgia" w:hAnsi="Georgia" w:cs="Georgia"/>
          <w:noProof/>
          <w:sz w:val="24"/>
          <w:szCs w:val="24"/>
        </w:rPr>
        <mc:AlternateContent>
          <mc:Choice Requires="wps">
            <w:drawing>
              <wp:anchor distT="0" distB="0" distL="114300" distR="114300" simplePos="0" relativeHeight="251528704" behindDoc="0" locked="0" layoutInCell="1" allowOverlap="1" wp14:anchorId="3391D4A8" wp14:editId="5CBE4DB2">
                <wp:simplePos x="0" y="0"/>
                <wp:positionH relativeFrom="column">
                  <wp:posOffset>-231493</wp:posOffset>
                </wp:positionH>
                <wp:positionV relativeFrom="paragraph">
                  <wp:posOffset>260213</wp:posOffset>
                </wp:positionV>
                <wp:extent cx="6284402" cy="316230"/>
                <wp:effectExtent l="0" t="0" r="21590" b="26670"/>
                <wp:wrapNone/>
                <wp:docPr id="411007545" name="Text Box 2"/>
                <wp:cNvGraphicFramePr/>
                <a:graphic xmlns:a="http://schemas.openxmlformats.org/drawingml/2006/main">
                  <a:graphicData uri="http://schemas.microsoft.com/office/word/2010/wordprocessingShape">
                    <wps:wsp>
                      <wps:cNvSpPr txBox="1"/>
                      <wps:spPr>
                        <a:xfrm>
                          <a:off x="0" y="0"/>
                          <a:ext cx="6284402" cy="316230"/>
                        </a:xfrm>
                        <a:prstGeom prst="flowChartAlternateProcess">
                          <a:avLst/>
                        </a:prstGeom>
                        <a:solidFill>
                          <a:schemeClr val="accent5">
                            <a:lumMod val="60000"/>
                            <a:lumOff val="40000"/>
                          </a:schemeClr>
                        </a:solidFill>
                        <a:ln w="6350">
                          <a:solidFill>
                            <a:prstClr val="black"/>
                          </a:solidFill>
                        </a:ln>
                      </wps:spPr>
                      <wps:txbx>
                        <w:txbxContent>
                          <w:p w14:paraId="25F37E33" w14:textId="72E56D38" w:rsidR="00465D4C" w:rsidRPr="00692F1B" w:rsidRDefault="00465D4C" w:rsidP="00465D4C">
                            <w:pPr>
                              <w:jc w:val="center"/>
                              <w:rPr>
                                <w:b/>
                                <w:bCs/>
                                <w:sz w:val="24"/>
                                <w:szCs w:val="24"/>
                                <w:lang w:val="en-GB"/>
                              </w:rPr>
                            </w:pPr>
                            <w:r w:rsidRPr="00692F1B">
                              <w:rPr>
                                <w:b/>
                                <w:bCs/>
                                <w:sz w:val="24"/>
                                <w:szCs w:val="24"/>
                                <w:lang w:val="en-GB"/>
                              </w:rPr>
                              <w:t>GLOBAL GOAL ON ADAPTATION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91D4A8" id="Text Box 2" o:spid="_x0000_s1030" type="#_x0000_t176" style="position:absolute;left:0;text-align:left;margin-left:-18.25pt;margin-top:20.5pt;width:494.85pt;height:24.9pt;z-index:25152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" fillcolor="#9cc2e5 [1944]" strokeweight=".5pt">
                <v:textbox>
                  <w:txbxContent>
                    <w:p w14:paraId="25F37E33" w14:textId="72E56D38" w:rsidR="00465D4C" w:rsidRPr="00692F1B" w:rsidRDefault="00465D4C" w:rsidP="00465D4C">
                      <w:pPr>
                        <w:jc w:val="center"/>
                        <w:rPr>
                          <w:b/>
                          <w:bCs/>
                          <w:sz w:val="24"/>
                          <w:szCs w:val="24"/>
                          <w:lang w:val="en-GB"/>
                        </w:rPr>
                      </w:pPr>
                      <w:r w:rsidRPr="00692F1B">
                        <w:rPr>
                          <w:b/>
                          <w:bCs/>
                          <w:sz w:val="24"/>
                          <w:szCs w:val="24"/>
                          <w:lang w:val="en-GB"/>
                        </w:rPr>
                        <w:t>GLOBAL GOAL ON ADAPTATION</w:t>
                      </w:r>
                    </w:p>
                  </w:txbxContent>
                </v:textbox>
              </v:shape>
            </w:pict>
          </mc:Fallback>
        </mc:AlternateContent>
      </w:r>
      <w:r w:rsidR="00143225">
        <w:rPr>
          <w:rFonts w:ascii="Georgia" w:eastAsia="Georgia" w:hAnsi="Georgia" w:cs="Georgia"/>
          <w:noProof/>
          <w:sz w:val="24"/>
          <w:szCs w:val="24"/>
        </w:rPr>
        <mc:AlternateContent>
          <mc:Choice Requires="wps">
            <w:drawing>
              <wp:anchor distT="0" distB="0" distL="114300" distR="114300" simplePos="0" relativeHeight="251775488" behindDoc="0" locked="0" layoutInCell="1" allowOverlap="1" wp14:anchorId="3E671B06" wp14:editId="3D99F72C">
                <wp:simplePos x="0" y="0"/>
                <wp:positionH relativeFrom="column">
                  <wp:posOffset>3912243</wp:posOffset>
                </wp:positionH>
                <wp:positionV relativeFrom="paragraph">
                  <wp:posOffset>2631030</wp:posOffset>
                </wp:positionV>
                <wp:extent cx="312516" cy="784643"/>
                <wp:effectExtent l="0" t="38100" r="68580" b="34925"/>
                <wp:wrapNone/>
                <wp:docPr id="951448610" name="Connector: Curved 20"/>
                <wp:cNvGraphicFramePr/>
                <a:graphic xmlns:a="http://schemas.openxmlformats.org/drawingml/2006/main">
                  <a:graphicData uri="http://schemas.microsoft.com/office/word/2010/wordprocessingShape">
                    <wps:wsp>
                      <wps:cNvCnPr/>
                      <wps:spPr>
                        <a:xfrm flipV="1">
                          <a:off x="0" y="0"/>
                          <a:ext cx="312516" cy="784643"/>
                        </a:xfrm>
                        <a:prstGeom prst="curvedConnector3">
                          <a:avLst>
                            <a:gd name="adj1" fmla="val 92577"/>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9EC0C8C"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20" o:spid="_x0000_s1026" type="#_x0000_t38" style="position:absolute;margin-left:308.05pt;margin-top:207.15pt;width:24.6pt;height:61.8pt;flip:y;z-index:251775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" adj="19997" strokecolor="#4472c4 [3204]" strokeweight=".5pt">
                <v:stroke endarrow="block" joinstyle="miter"/>
              </v:shape>
            </w:pict>
          </mc:Fallback>
        </mc:AlternateContent>
      </w:r>
      <w:r w:rsidR="005F3499">
        <w:rPr>
          <w:rFonts w:ascii="Georgia" w:eastAsia="Georgia" w:hAnsi="Georgia" w:cs="Georgia"/>
          <w:noProof/>
          <w:sz w:val="24"/>
          <w:szCs w:val="24"/>
        </w:rPr>
        <mc:AlternateContent>
          <mc:Choice Requires="wps">
            <w:drawing>
              <wp:anchor distT="0" distB="0" distL="114300" distR="114300" simplePos="0" relativeHeight="251765248" behindDoc="0" locked="0" layoutInCell="1" allowOverlap="1" wp14:anchorId="7C412C98" wp14:editId="0CC4475C">
                <wp:simplePos x="0" y="0"/>
                <wp:positionH relativeFrom="column">
                  <wp:posOffset>689898</wp:posOffset>
                </wp:positionH>
                <wp:positionV relativeFrom="paragraph">
                  <wp:posOffset>2681428</wp:posOffset>
                </wp:positionV>
                <wp:extent cx="120329" cy="632010"/>
                <wp:effectExtent l="247650" t="57150" r="13335" b="73025"/>
                <wp:wrapNone/>
                <wp:docPr id="1456352481" name="Connector: Curved 19"/>
                <wp:cNvGraphicFramePr/>
                <a:graphic xmlns:a="http://schemas.openxmlformats.org/drawingml/2006/main">
                  <a:graphicData uri="http://schemas.microsoft.com/office/word/2010/wordprocessingShape">
                    <wps:wsp>
                      <wps:cNvCnPr/>
                      <wps:spPr>
                        <a:xfrm flipV="1">
                          <a:off x="0" y="0"/>
                          <a:ext cx="120329" cy="632010"/>
                        </a:xfrm>
                        <a:prstGeom prst="curvedConnector3">
                          <a:avLst>
                            <a:gd name="adj1" fmla="val -201569"/>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4243A9" id="Connector: Curved 19" o:spid="_x0000_s1026" type="#_x0000_t38" style="position:absolute;margin-left:54.3pt;margin-top:211.15pt;width:9.45pt;height:49.75pt;flip:y;z-index:25176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" adj="-43539" strokecolor="#4472c4 [3204]" strokeweight=".5pt">
                <v:stroke startarrow="block" endarrow="block" joinstyle="miter"/>
              </v:shape>
            </w:pict>
          </mc:Fallback>
        </mc:AlternateContent>
      </w:r>
      <w:r w:rsidR="00822D39">
        <w:rPr>
          <w:rFonts w:ascii="Georgia" w:eastAsia="Georgia" w:hAnsi="Georgia" w:cs="Georgia"/>
          <w:noProof/>
          <w:sz w:val="24"/>
          <w:szCs w:val="24"/>
        </w:rPr>
        <mc:AlternateContent>
          <mc:Choice Requires="wps">
            <w:drawing>
              <wp:anchor distT="0" distB="0" distL="114300" distR="114300" simplePos="0" relativeHeight="251637248" behindDoc="0" locked="0" layoutInCell="1" allowOverlap="1" wp14:anchorId="769F4E90" wp14:editId="21AA3D39">
                <wp:simplePos x="0" y="0"/>
                <wp:positionH relativeFrom="column">
                  <wp:posOffset>634928</wp:posOffset>
                </wp:positionH>
                <wp:positionV relativeFrom="paragraph">
                  <wp:posOffset>2632710</wp:posOffset>
                </wp:positionV>
                <wp:extent cx="1346200" cy="0"/>
                <wp:effectExtent l="38100" t="76200" r="25400" b="95250"/>
                <wp:wrapNone/>
                <wp:docPr id="344020331" name="Straight Arrow Connector 12"/>
                <wp:cNvGraphicFramePr/>
                <a:graphic xmlns:a="http://schemas.openxmlformats.org/drawingml/2006/main">
                  <a:graphicData uri="http://schemas.microsoft.com/office/word/2010/wordprocessingShape">
                    <wps:wsp>
                      <wps:cNvCnPr/>
                      <wps:spPr>
                        <a:xfrm>
                          <a:off x="0" y="0"/>
                          <a:ext cx="134620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26D485" id="Straight Arrow Connector 12" o:spid="_x0000_s1026" type="#_x0000_t32" style="position:absolute;margin-left:50pt;margin-top:207.3pt;width:106pt;height:0;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" strokecolor="#4472c4 [3204]" strokeweight=".5pt">
                <v:stroke startarrow="block" endarrow="block" joinstyle="miter"/>
              </v:shape>
            </w:pict>
          </mc:Fallback>
        </mc:AlternateContent>
      </w:r>
      <w:r w:rsidR="00A95AF5">
        <w:rPr>
          <w:rFonts w:ascii="Georgia" w:eastAsia="Georgia" w:hAnsi="Georgia" w:cs="Georgia"/>
          <w:noProof/>
          <w:sz w:val="24"/>
          <w:szCs w:val="24"/>
        </w:rPr>
        <mc:AlternateContent>
          <mc:Choice Requires="wps">
            <w:drawing>
              <wp:anchor distT="0" distB="0" distL="114300" distR="114300" simplePos="0" relativeHeight="251602432" behindDoc="0" locked="0" layoutInCell="1" allowOverlap="1" wp14:anchorId="3193C442" wp14:editId="3DA1C6AD">
                <wp:simplePos x="0" y="0"/>
                <wp:positionH relativeFrom="column">
                  <wp:posOffset>3126105</wp:posOffset>
                </wp:positionH>
                <wp:positionV relativeFrom="paragraph">
                  <wp:posOffset>2591363</wp:posOffset>
                </wp:positionV>
                <wp:extent cx="1656000" cy="0"/>
                <wp:effectExtent l="38100" t="76200" r="20955" b="95250"/>
                <wp:wrapNone/>
                <wp:docPr id="293315328" name="Straight Arrow Connector 10"/>
                <wp:cNvGraphicFramePr/>
                <a:graphic xmlns:a="http://schemas.openxmlformats.org/drawingml/2006/main">
                  <a:graphicData uri="http://schemas.microsoft.com/office/word/2010/wordprocessingShape">
                    <wps:wsp>
                      <wps:cNvCnPr/>
                      <wps:spPr>
                        <a:xfrm>
                          <a:off x="0" y="0"/>
                          <a:ext cx="165600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4EFF0884" id="Straight Arrow Connector 10" o:spid="_x0000_s1026" type="#_x0000_t32" style="position:absolute;margin-left:246.15pt;margin-top:204.05pt;width:130.4pt;height:0;z-index:251602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" strokecolor="#4472c4 [3204]" strokeweight=".5pt">
                <v:stroke startarrow="block" endarrow="block" joinstyle="miter"/>
              </v:shape>
            </w:pict>
          </mc:Fallback>
        </mc:AlternateContent>
      </w:r>
      <w:r w:rsidR="00A95AF5">
        <w:rPr>
          <w:rFonts w:ascii="Georgia" w:eastAsia="Georgia" w:hAnsi="Georgia" w:cs="Georgia"/>
          <w:noProof/>
          <w:sz w:val="24"/>
          <w:szCs w:val="24"/>
        </w:rPr>
        <mc:AlternateContent>
          <mc:Choice Requires="wps">
            <w:drawing>
              <wp:anchor distT="0" distB="0" distL="114300" distR="114300" simplePos="0" relativeHeight="251713024" behindDoc="0" locked="0" layoutInCell="1" allowOverlap="1" wp14:anchorId="5FEC29AE" wp14:editId="4D6C22FB">
                <wp:simplePos x="0" y="0"/>
                <wp:positionH relativeFrom="column">
                  <wp:posOffset>3200400</wp:posOffset>
                </wp:positionH>
                <wp:positionV relativeFrom="paragraph">
                  <wp:posOffset>1981883</wp:posOffset>
                </wp:positionV>
                <wp:extent cx="1598102" cy="572947"/>
                <wp:effectExtent l="0" t="0" r="2540" b="0"/>
                <wp:wrapNone/>
                <wp:docPr id="1742167704" name="Text Box 16"/>
                <wp:cNvGraphicFramePr/>
                <a:graphic xmlns:a="http://schemas.openxmlformats.org/drawingml/2006/main">
                  <a:graphicData uri="http://schemas.microsoft.com/office/word/2010/wordprocessingShape">
                    <wps:wsp>
                      <wps:cNvSpPr txBox="1"/>
                      <wps:spPr>
                        <a:xfrm>
                          <a:off x="0" y="0"/>
                          <a:ext cx="1598102" cy="572947"/>
                        </a:xfrm>
                        <a:prstGeom prst="rect">
                          <a:avLst/>
                        </a:prstGeom>
                        <a:solidFill>
                          <a:schemeClr val="lt1"/>
                        </a:solidFill>
                        <a:ln w="6350">
                          <a:noFill/>
                        </a:ln>
                      </wps:spPr>
                      <wps:txbx>
                        <w:txbxContent>
                          <w:p w14:paraId="38D2080C" w14:textId="37D4501D" w:rsidR="00BC7283" w:rsidRPr="00BC7283" w:rsidRDefault="006E7C36" w:rsidP="00BC7283">
                            <w:pPr>
                              <w:rPr>
                                <w:sz w:val="18"/>
                                <w:szCs w:val="18"/>
                                <w:lang w:val="en-GB"/>
                                <w14:textOutline w14:w="9525" w14:cap="rnd" w14:cmpd="sng" w14:algn="ctr">
                                  <w14:noFill/>
                                  <w14:prstDash w14:val="solid"/>
                                  <w14:bevel/>
                                </w14:textOutline>
                              </w:rPr>
                            </w:pPr>
                            <w:r>
                              <w:rPr>
                                <w:sz w:val="18"/>
                                <w:szCs w:val="18"/>
                                <w:lang w:val="en-GB"/>
                                <w14:textOutline w14:w="9525" w14:cap="rnd" w14:cmpd="sng" w14:algn="ctr">
                                  <w14:noFill/>
                                  <w14:prstDash w14:val="solid"/>
                                  <w14:bevel/>
                                </w14:textOutline>
                              </w:rPr>
                              <w:t xml:space="preserve">Piloting </w:t>
                            </w:r>
                            <w:r w:rsidR="00A77B19">
                              <w:rPr>
                                <w:sz w:val="18"/>
                                <w:szCs w:val="18"/>
                                <w:lang w:val="en-GB"/>
                                <w14:textOutline w14:w="9525" w14:cap="rnd" w14:cmpd="sng" w14:algn="ctr">
                                  <w14:noFill/>
                                  <w14:prstDash w14:val="solid"/>
                                  <w14:bevel/>
                                </w14:textOutline>
                              </w:rPr>
                              <w:t xml:space="preserve">and </w:t>
                            </w:r>
                            <w:r w:rsidR="00AC4366">
                              <w:rPr>
                                <w:sz w:val="18"/>
                                <w:szCs w:val="18"/>
                                <w:lang w:val="en-GB"/>
                                <w14:textOutline w14:w="9525" w14:cap="rnd" w14:cmpd="sng" w14:algn="ctr">
                                  <w14:noFill/>
                                  <w14:prstDash w14:val="solid"/>
                                  <w14:bevel/>
                                </w14:textOutline>
                              </w:rPr>
                              <w:t>capacity strengthening on l</w:t>
                            </w:r>
                            <w:r w:rsidR="00BC7283" w:rsidRPr="00BC7283">
                              <w:rPr>
                                <w:sz w:val="18"/>
                                <w:szCs w:val="18"/>
                                <w:lang w:val="en-GB"/>
                                <w14:textOutline w14:w="9525" w14:cap="rnd" w14:cmpd="sng" w14:algn="ctr">
                                  <w14:noFill/>
                                  <w14:prstDash w14:val="solid"/>
                                  <w14:bevel/>
                                </w14:textOutline>
                              </w:rPr>
                              <w:t>ocal planning and reporting-</w:t>
                            </w:r>
                            <w:r w:rsidR="00BC7283">
                              <w:rPr>
                                <w:sz w:val="18"/>
                                <w:szCs w:val="18"/>
                                <w:lang w:val="en-GB"/>
                                <w14:textOutline w14:w="9525" w14:cap="rnd" w14:cmpd="sng" w14:algn="ctr">
                                  <w14:noFill/>
                                  <w14:prstDash w14:val="solid"/>
                                  <w14:bevel/>
                                </w14:textOutline>
                              </w:rPr>
                              <w:t>Kenya</w:t>
                            </w:r>
                          </w:p>
                          <w:p w14:paraId="2874D588" w14:textId="77777777" w:rsidR="00BC7283" w:rsidRPr="00BC7283" w:rsidRDefault="00BC7283">
                            <w:pPr>
                              <w:rPr>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EC29AE" id="Text Box 16" o:spid="_x0000_s1031" type="#_x0000_t202" style="position:absolute;left:0;text-align:left;margin-left:252pt;margin-top:156.05pt;width:125.85pt;height:45.1pt;z-index:25171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" fillcolor="white [3201]" stroked="f" strokeweight=".5pt">
                <v:textbox>
                  <w:txbxContent>
                    <w:p w14:paraId="38D2080C" w14:textId="37D4501D" w:rsidR="00BC7283" w:rsidRPr="00BC7283" w:rsidRDefault="006E7C36" w:rsidP="00BC7283">
                      <w:pPr>
                        <w:rPr>
                          <w:sz w:val="18"/>
                          <w:szCs w:val="18"/>
                          <w:lang w:val="en-GB"/>
                          <w14:textOutline w14:w="9525" w14:cap="rnd" w14:cmpd="sng" w14:algn="ctr">
                            <w14:noFill/>
                            <w14:prstDash w14:val="solid"/>
                            <w14:bevel/>
                          </w14:textOutline>
                        </w:rPr>
                      </w:pPr>
                      <w:r>
                        <w:rPr>
                          <w:sz w:val="18"/>
                          <w:szCs w:val="18"/>
                          <w:lang w:val="en-GB"/>
                          <w14:textOutline w14:w="9525" w14:cap="rnd" w14:cmpd="sng" w14:algn="ctr">
                            <w14:noFill/>
                            <w14:prstDash w14:val="solid"/>
                            <w14:bevel/>
                          </w14:textOutline>
                        </w:rPr>
                        <w:t xml:space="preserve">Piloting </w:t>
                      </w:r>
                      <w:r w:rsidR="00A77B19">
                        <w:rPr>
                          <w:sz w:val="18"/>
                          <w:szCs w:val="18"/>
                          <w:lang w:val="en-GB"/>
                          <w14:textOutline w14:w="9525" w14:cap="rnd" w14:cmpd="sng" w14:algn="ctr">
                            <w14:noFill/>
                            <w14:prstDash w14:val="solid"/>
                            <w14:bevel/>
                          </w14:textOutline>
                        </w:rPr>
                        <w:t xml:space="preserve">and </w:t>
                      </w:r>
                      <w:r w:rsidR="00AC4366">
                        <w:rPr>
                          <w:sz w:val="18"/>
                          <w:szCs w:val="18"/>
                          <w:lang w:val="en-GB"/>
                          <w14:textOutline w14:w="9525" w14:cap="rnd" w14:cmpd="sng" w14:algn="ctr">
                            <w14:noFill/>
                            <w14:prstDash w14:val="solid"/>
                            <w14:bevel/>
                          </w14:textOutline>
                        </w:rPr>
                        <w:t>capacity strengthening on l</w:t>
                      </w:r>
                      <w:r w:rsidR="00BC7283" w:rsidRPr="00BC7283">
                        <w:rPr>
                          <w:sz w:val="18"/>
                          <w:szCs w:val="18"/>
                          <w:lang w:val="en-GB"/>
                          <w14:textOutline w14:w="9525" w14:cap="rnd" w14:cmpd="sng" w14:algn="ctr">
                            <w14:noFill/>
                            <w14:prstDash w14:val="solid"/>
                            <w14:bevel/>
                          </w14:textOutline>
                        </w:rPr>
                        <w:t>ocal planning and reporting-</w:t>
                      </w:r>
                      <w:r w:rsidR="00BC7283">
                        <w:rPr>
                          <w:sz w:val="18"/>
                          <w:szCs w:val="18"/>
                          <w:lang w:val="en-GB"/>
                          <w14:textOutline w14:w="9525" w14:cap="rnd" w14:cmpd="sng" w14:algn="ctr">
                            <w14:noFill/>
                            <w14:prstDash w14:val="solid"/>
                            <w14:bevel/>
                          </w14:textOutline>
                        </w:rPr>
                        <w:t>Kenya</w:t>
                      </w:r>
                    </w:p>
                    <w:p w14:paraId="2874D588" w14:textId="77777777" w:rsidR="00BC7283" w:rsidRPr="00BC7283" w:rsidRDefault="00BC7283">
                      <w:pPr>
                        <w:rPr>
                          <w14:textOutline w14:w="9525" w14:cap="rnd" w14:cmpd="sng" w14:algn="ctr">
                            <w14:noFill/>
                            <w14:prstDash w14:val="solid"/>
                            <w14:bevel/>
                          </w14:textOutline>
                        </w:rPr>
                      </w:pPr>
                    </w:p>
                  </w:txbxContent>
                </v:textbox>
              </v:shape>
            </w:pict>
          </mc:Fallback>
        </mc:AlternateContent>
      </w:r>
      <w:r w:rsidR="00F201FB">
        <w:rPr>
          <w:rFonts w:ascii="Georgia" w:eastAsia="Georgia" w:hAnsi="Georgia" w:cs="Georgia"/>
          <w:noProof/>
          <w:sz w:val="24"/>
          <w:szCs w:val="24"/>
        </w:rPr>
        <mc:AlternateContent>
          <mc:Choice Requires="wps">
            <w:drawing>
              <wp:anchor distT="0" distB="0" distL="114300" distR="114300" simplePos="0" relativeHeight="251672064" behindDoc="0" locked="0" layoutInCell="1" allowOverlap="1" wp14:anchorId="2EC98063" wp14:editId="706F35A5">
                <wp:simplePos x="0" y="0"/>
                <wp:positionH relativeFrom="column">
                  <wp:posOffset>2908300</wp:posOffset>
                </wp:positionH>
                <wp:positionV relativeFrom="paragraph">
                  <wp:posOffset>579120</wp:posOffset>
                </wp:positionV>
                <wp:extent cx="520700" cy="1427480"/>
                <wp:effectExtent l="0" t="0" r="0" b="1270"/>
                <wp:wrapNone/>
                <wp:docPr id="1819887107" name="Text Box 14"/>
                <wp:cNvGraphicFramePr/>
                <a:graphic xmlns:a="http://schemas.openxmlformats.org/drawingml/2006/main">
                  <a:graphicData uri="http://schemas.microsoft.com/office/word/2010/wordprocessingShape">
                    <wps:wsp>
                      <wps:cNvSpPr txBox="1"/>
                      <wps:spPr>
                        <a:xfrm>
                          <a:off x="0" y="0"/>
                          <a:ext cx="520700" cy="1427480"/>
                        </a:xfrm>
                        <a:prstGeom prst="rect">
                          <a:avLst/>
                        </a:prstGeom>
                        <a:solidFill>
                          <a:schemeClr val="lt1"/>
                        </a:solidFill>
                        <a:ln w="6350">
                          <a:noFill/>
                        </a:ln>
                      </wps:spPr>
                      <wps:txbx>
                        <w:txbxContent>
                          <w:p w14:paraId="105F9E35" w14:textId="11360051" w:rsidR="00BC7283" w:rsidRPr="00F201FB" w:rsidRDefault="00A04AB0">
                            <w:pPr>
                              <w:rPr>
                                <w:sz w:val="18"/>
                                <w:szCs w:val="18"/>
                                <w:lang w:val="en-GB"/>
                              </w:rPr>
                            </w:pPr>
                            <w:r w:rsidRPr="00F201FB">
                              <w:rPr>
                                <w:sz w:val="18"/>
                                <w:szCs w:val="18"/>
                                <w:lang w:val="en-GB"/>
                              </w:rPr>
                              <w:t>A</w:t>
                            </w:r>
                            <w:r w:rsidR="005A5293" w:rsidRPr="00F201FB">
                              <w:rPr>
                                <w:sz w:val="18"/>
                                <w:szCs w:val="18"/>
                                <w:lang w:val="en-GB"/>
                              </w:rPr>
                              <w:t>GGREGATION</w:t>
                            </w:r>
                            <w:r w:rsidR="00917401" w:rsidRPr="00F201FB">
                              <w:rPr>
                                <w:sz w:val="18"/>
                                <w:szCs w:val="18"/>
                                <w:lang w:val="en-GB"/>
                              </w:rPr>
                              <w:t xml:space="preserve"> </w:t>
                            </w:r>
                            <w:r w:rsidR="005A5293" w:rsidRPr="00F201FB">
                              <w:rPr>
                                <w:sz w:val="18"/>
                                <w:szCs w:val="18"/>
                                <w:lang w:val="en-GB"/>
                              </w:rPr>
                              <w:t>&amp;</w:t>
                            </w:r>
                            <w:r w:rsidR="00917401" w:rsidRPr="00F201FB">
                              <w:rPr>
                                <w:sz w:val="18"/>
                                <w:szCs w:val="18"/>
                                <w:lang w:val="en-GB"/>
                              </w:rPr>
                              <w:t xml:space="preserve"> </w:t>
                            </w:r>
                            <w:r w:rsidR="00BC7283" w:rsidRPr="00F201FB">
                              <w:rPr>
                                <w:sz w:val="18"/>
                                <w:szCs w:val="18"/>
                                <w:lang w:val="en-GB"/>
                              </w:rPr>
                              <w:t xml:space="preserve">SYNTHESIS </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C98063" id="Text Box 14" o:spid="_x0000_s1032" type="#_x0000_t202" style="position:absolute;left:0;text-align:left;margin-left:229pt;margin-top:45.6pt;width:41pt;height:112.4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" fillcolor="white [3201]" stroked="f" strokeweight=".5pt">
                <v:textbox style="layout-flow:vertical;mso-layout-flow-alt:bottom-to-top">
                  <w:txbxContent>
                    <w:p w14:paraId="105F9E35" w14:textId="11360051" w:rsidR="00BC7283" w:rsidRPr="00F201FB" w:rsidRDefault="00A04AB0">
                      <w:pPr>
                        <w:rPr>
                          <w:sz w:val="18"/>
                          <w:szCs w:val="18"/>
                          <w:lang w:val="en-GB"/>
                        </w:rPr>
                      </w:pPr>
                      <w:r w:rsidRPr="00F201FB">
                        <w:rPr>
                          <w:sz w:val="18"/>
                          <w:szCs w:val="18"/>
                          <w:lang w:val="en-GB"/>
                        </w:rPr>
                        <w:t>A</w:t>
                      </w:r>
                      <w:r w:rsidR="005A5293" w:rsidRPr="00F201FB">
                        <w:rPr>
                          <w:sz w:val="18"/>
                          <w:szCs w:val="18"/>
                          <w:lang w:val="en-GB"/>
                        </w:rPr>
                        <w:t>GGREGATION</w:t>
                      </w:r>
                      <w:r w:rsidR="00917401" w:rsidRPr="00F201FB">
                        <w:rPr>
                          <w:sz w:val="18"/>
                          <w:szCs w:val="18"/>
                          <w:lang w:val="en-GB"/>
                        </w:rPr>
                        <w:t xml:space="preserve"> </w:t>
                      </w:r>
                      <w:r w:rsidR="005A5293" w:rsidRPr="00F201FB">
                        <w:rPr>
                          <w:sz w:val="18"/>
                          <w:szCs w:val="18"/>
                          <w:lang w:val="en-GB"/>
                        </w:rPr>
                        <w:t>&amp;</w:t>
                      </w:r>
                      <w:r w:rsidR="00917401" w:rsidRPr="00F201FB">
                        <w:rPr>
                          <w:sz w:val="18"/>
                          <w:szCs w:val="18"/>
                          <w:lang w:val="en-GB"/>
                        </w:rPr>
                        <w:t xml:space="preserve"> </w:t>
                      </w:r>
                      <w:r w:rsidR="00BC7283" w:rsidRPr="00F201FB">
                        <w:rPr>
                          <w:sz w:val="18"/>
                          <w:szCs w:val="18"/>
                          <w:lang w:val="en-GB"/>
                        </w:rPr>
                        <w:t xml:space="preserve">SYNTHESIS </w:t>
                      </w:r>
                    </w:p>
                  </w:txbxContent>
                </v:textbox>
              </v:shape>
            </w:pict>
          </mc:Fallback>
        </mc:AlternateContent>
      </w:r>
      <w:r w:rsidR="003E79F2">
        <w:rPr>
          <w:rFonts w:ascii="Georgia" w:eastAsia="Georgia" w:hAnsi="Georgia" w:cs="Georgia"/>
          <w:noProof/>
          <w:sz w:val="24"/>
          <w:szCs w:val="24"/>
        </w:rPr>
        <mc:AlternateContent>
          <mc:Choice Requires="wps">
            <w:drawing>
              <wp:anchor distT="0" distB="0" distL="114300" distR="114300" simplePos="0" relativeHeight="251563520" behindDoc="0" locked="0" layoutInCell="1" allowOverlap="1" wp14:anchorId="1A02551A" wp14:editId="0BD844AF">
                <wp:simplePos x="0" y="0"/>
                <wp:positionH relativeFrom="column">
                  <wp:posOffset>5246674</wp:posOffset>
                </wp:positionH>
                <wp:positionV relativeFrom="paragraph">
                  <wp:posOffset>702310</wp:posOffset>
                </wp:positionV>
                <wp:extent cx="666750" cy="3787140"/>
                <wp:effectExtent l="19050" t="19050" r="38100" b="41910"/>
                <wp:wrapNone/>
                <wp:docPr id="706263682" name="Text Box 4"/>
                <wp:cNvGraphicFramePr/>
                <a:graphic xmlns:a="http://schemas.openxmlformats.org/drawingml/2006/main">
                  <a:graphicData uri="http://schemas.microsoft.com/office/word/2010/wordprocessingShape">
                    <wps:wsp>
                      <wps:cNvSpPr txBox="1"/>
                      <wps:spPr>
                        <a:xfrm>
                          <a:off x="0" y="0"/>
                          <a:ext cx="666750" cy="3787140"/>
                        </a:xfrm>
                        <a:prstGeom prst="upDownArrow">
                          <a:avLst/>
                        </a:prstGeom>
                        <a:solidFill>
                          <a:schemeClr val="lt1"/>
                        </a:solidFill>
                        <a:ln w="6350">
                          <a:solidFill>
                            <a:prstClr val="black"/>
                          </a:solidFill>
                          <a:prstDash val="dashDot"/>
                        </a:ln>
                      </wps:spPr>
                      <wps:txbx>
                        <w:txbxContent>
                          <w:p w14:paraId="5640AF56" w14:textId="53A895FC" w:rsidR="00465D4C" w:rsidRPr="00465D4C" w:rsidRDefault="00465D4C" w:rsidP="00F62DE3">
                            <w:pPr>
                              <w:jc w:val="center"/>
                              <w:rPr>
                                <w:lang w:val="en-GB"/>
                              </w:rPr>
                            </w:pPr>
                            <w:r>
                              <w:rPr>
                                <w:lang w:val="en-GB"/>
                              </w:rPr>
                              <w:t>CDKN- Global</w:t>
                            </w:r>
                            <w:r w:rsidR="00F62DE3">
                              <w:rPr>
                                <w:lang w:val="en-GB"/>
                              </w:rPr>
                              <w:t>-</w:t>
                            </w:r>
                            <w:r w:rsidR="00BC7283">
                              <w:rPr>
                                <w:lang w:val="en-GB"/>
                              </w:rPr>
                              <w:t xml:space="preserve"> Multi-</w:t>
                            </w:r>
                            <w:proofErr w:type="gramStart"/>
                            <w:r w:rsidR="00BC7283">
                              <w:rPr>
                                <w:lang w:val="en-GB"/>
                              </w:rPr>
                              <w:t xml:space="preserve">level </w:t>
                            </w:r>
                            <w:r w:rsidR="00F62DE3">
                              <w:rPr>
                                <w:lang w:val="en-GB"/>
                              </w:rPr>
                              <w:t xml:space="preserve"> Brokerage</w:t>
                            </w:r>
                            <w:proofErr w:type="gramEnd"/>
                            <w:r w:rsidR="00F62DE3">
                              <w:rPr>
                                <w:lang w:val="en-GB"/>
                              </w:rPr>
                              <w:t xml:space="preserve"> </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02551A"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Text Box 4" o:spid="_x0000_s1033" type="#_x0000_t70" style="position:absolute;left:0;text-align:left;margin-left:413.1pt;margin-top:55.3pt;width:52.5pt;height:298.2pt;z-index:25156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" adj=",1901" fillcolor="white [3201]" strokeweight=".5pt">
                <v:stroke dashstyle="dashDot"/>
                <v:textbox style="layout-flow:vertical;mso-layout-flow-alt:bottom-to-top">
                  <w:txbxContent>
                    <w:p w14:paraId="5640AF56" w14:textId="53A895FC" w:rsidR="00465D4C" w:rsidRPr="00465D4C" w:rsidRDefault="00465D4C" w:rsidP="00F62DE3">
                      <w:pPr>
                        <w:jc w:val="center"/>
                        <w:rPr>
                          <w:lang w:val="en-GB"/>
                        </w:rPr>
                      </w:pPr>
                      <w:r>
                        <w:rPr>
                          <w:lang w:val="en-GB"/>
                        </w:rPr>
                        <w:t>CDKN- Global</w:t>
                      </w:r>
                      <w:r w:rsidR="00F62DE3">
                        <w:rPr>
                          <w:lang w:val="en-GB"/>
                        </w:rPr>
                        <w:t>-</w:t>
                      </w:r>
                      <w:r w:rsidR="00BC7283">
                        <w:rPr>
                          <w:lang w:val="en-GB"/>
                        </w:rPr>
                        <w:t xml:space="preserve"> Multi-level </w:t>
                      </w:r>
                      <w:r w:rsidR="00F62DE3">
                        <w:rPr>
                          <w:lang w:val="en-GB"/>
                        </w:rPr>
                        <w:t xml:space="preserve"> Brokerage </w:t>
                      </w:r>
                    </w:p>
                  </w:txbxContent>
                </v:textbox>
              </v:shape>
            </w:pict>
          </mc:Fallback>
        </mc:AlternateContent>
      </w:r>
      <w:r w:rsidR="00E55FBA">
        <w:rPr>
          <w:rFonts w:ascii="Georgia" w:eastAsia="Georgia" w:hAnsi="Georgia" w:cs="Georgia"/>
          <w:noProof/>
          <w:sz w:val="24"/>
          <w:szCs w:val="24"/>
        </w:rPr>
        <mc:AlternateContent>
          <mc:Choice Requires="wps">
            <w:drawing>
              <wp:anchor distT="0" distB="0" distL="114300" distR="114300" simplePos="0" relativeHeight="251573760" behindDoc="0" locked="0" layoutInCell="1" allowOverlap="1" wp14:anchorId="13E64166" wp14:editId="0C617AFE">
                <wp:simplePos x="0" y="0"/>
                <wp:positionH relativeFrom="column">
                  <wp:posOffset>1685677</wp:posOffset>
                </wp:positionH>
                <wp:positionV relativeFrom="paragraph">
                  <wp:posOffset>3035299</wp:posOffset>
                </wp:positionV>
                <wp:extent cx="460706" cy="383319"/>
                <wp:effectExtent l="38100" t="38100" r="53975" b="55245"/>
                <wp:wrapNone/>
                <wp:docPr id="103890994" name="Straight Arrow Connector 5"/>
                <wp:cNvGraphicFramePr/>
                <a:graphic xmlns:a="http://schemas.openxmlformats.org/drawingml/2006/main">
                  <a:graphicData uri="http://schemas.microsoft.com/office/word/2010/wordprocessingShape">
                    <wps:wsp>
                      <wps:cNvCnPr/>
                      <wps:spPr>
                        <a:xfrm flipV="1">
                          <a:off x="0" y="0"/>
                          <a:ext cx="460706" cy="383319"/>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1CD7BC" id="Straight Arrow Connector 5" o:spid="_x0000_s1026" type="#_x0000_t32" style="position:absolute;margin-left:132.75pt;margin-top:239pt;width:36.3pt;height:30.2pt;flip:y;z-index:25157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" strokecolor="#4472c4 [3204]" strokeweight=".5pt">
                <v:stroke startarrow="block" endarrow="block" joinstyle="miter"/>
              </v:shape>
            </w:pict>
          </mc:Fallback>
        </mc:AlternateContent>
      </w:r>
      <w:r w:rsidR="001D38F3">
        <w:rPr>
          <w:rFonts w:ascii="Georgia" w:eastAsia="Georgia" w:hAnsi="Georgia" w:cs="Georgia"/>
          <w:noProof/>
          <w:sz w:val="24"/>
          <w:szCs w:val="24"/>
        </w:rPr>
        <mc:AlternateContent>
          <mc:Choice Requires="wps">
            <w:drawing>
              <wp:anchor distT="0" distB="0" distL="114300" distR="114300" simplePos="0" relativeHeight="251723264" behindDoc="0" locked="0" layoutInCell="1" allowOverlap="1" wp14:anchorId="24080FDB" wp14:editId="21FF817A">
                <wp:simplePos x="0" y="0"/>
                <wp:positionH relativeFrom="column">
                  <wp:posOffset>671251</wp:posOffset>
                </wp:positionH>
                <wp:positionV relativeFrom="paragraph">
                  <wp:posOffset>2849465</wp:posOffset>
                </wp:positionV>
                <wp:extent cx="896648" cy="858907"/>
                <wp:effectExtent l="0" t="0" r="17780" b="17780"/>
                <wp:wrapNone/>
                <wp:docPr id="838498277" name="Double Brace 18"/>
                <wp:cNvGraphicFramePr/>
                <a:graphic xmlns:a="http://schemas.openxmlformats.org/drawingml/2006/main">
                  <a:graphicData uri="http://schemas.microsoft.com/office/word/2010/wordprocessingShape">
                    <wps:wsp>
                      <wps:cNvSpPr/>
                      <wps:spPr>
                        <a:xfrm rot="5400000">
                          <a:off x="0" y="0"/>
                          <a:ext cx="896648" cy="858907"/>
                        </a:xfrm>
                        <a:prstGeom prst="bracePair">
                          <a:avLst/>
                        </a:prstGeom>
                      </wps:spPr>
                      <wps:style>
                        <a:lnRef idx="1">
                          <a:schemeClr val="accent1"/>
                        </a:lnRef>
                        <a:fillRef idx="0">
                          <a:schemeClr val="accent1"/>
                        </a:fillRef>
                        <a:effectRef idx="0">
                          <a:schemeClr val="accent1"/>
                        </a:effectRef>
                        <a:fontRef idx="minor">
                          <a:schemeClr val="tx1"/>
                        </a:fontRef>
                      </wps:style>
                      <wps:txbx>
                        <w:txbxContent>
                          <w:p w14:paraId="16A63BCD" w14:textId="21EC0A59" w:rsidR="00BC7283" w:rsidRPr="00BC7283" w:rsidRDefault="001D38F3" w:rsidP="001D38F3">
                            <w:pPr>
                              <w:rPr>
                                <w:lang w:val="en-GB"/>
                              </w:rPr>
                            </w:pPr>
                            <w:r>
                              <w:rPr>
                                <w:lang w:val="en-GB"/>
                              </w:rPr>
                              <w:t xml:space="preserve">Local financing framework </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080FDB" id="_x0000_t186" coordsize="21600,21600" o:spt="186" adj="1800" path="m@9,nfqx@0@0l@0@7qy0@4@0@8l@0@6qy@9,21600em@10,nfqx@5@0l@5@7qy21600@4@5@8l@5@6qy@10,21600em@9,nsqx@0@0l@0@7qy0@4@0@8l@0@6qy@9,21600l@10,21600qx@5@6l@5@8qy21600@4@5@7l@5@0qy@10,xe" filled="f">
                <v:formulas>
                  <v:f eqn="val #0"/>
                  <v:f eqn="val width"/>
                  <v:f eqn="val height"/>
                  <v:f eqn="prod width 1 2"/>
                  <v:f eqn="prod height 1 2"/>
                  <v:f eqn="sum width 0 #0"/>
                  <v:f eqn="sum height 0 #0"/>
                  <v:f eqn="sum @4 0 #0"/>
                  <v:f eqn="sum @4 #0 0"/>
                  <v:f eqn="prod #0 2 1"/>
                  <v:f eqn="sum width 0 @9"/>
                  <v:f eqn="prod #0 9598 32768"/>
                  <v:f eqn="sum height 0 @11"/>
                  <v:f eqn="sum @11 #0 0"/>
                  <v:f eqn="sum width 0 @13"/>
                </v:formulas>
                <v:path o:extrusionok="f" limo="10800,10800" o:connecttype="custom" o:connectlocs="@3,0;0,@4;@3,@2;@1,@4" textboxrect="@13,@11,@14,@12"/>
                <v:handles>
                  <v:h position="topLeft,#0" switch="" yrange="0,5400"/>
                </v:handles>
              </v:shapetype>
              <v:shape id="Double Brace 18" o:spid="_x0000_s1034" type="#_x0000_t186" style="position:absolute;left:0;text-align:left;margin-left:52.85pt;margin-top:224.35pt;width:70.6pt;height:67.65pt;rotation:90;z-index:25172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" strokecolor="#4472c4 [3204]" strokeweight=".5pt">
                <v:stroke joinstyle="miter"/>
                <v:textbox style="layout-flow:vertical;mso-layout-flow-alt:bottom-to-top">
                  <w:txbxContent>
                    <w:p w14:paraId="16A63BCD" w14:textId="21EC0A59" w:rsidR="00BC7283" w:rsidRPr="00BC7283" w:rsidRDefault="001D38F3" w:rsidP="001D38F3">
                      <w:pPr>
                        <w:rPr>
                          <w:lang w:val="en-GB"/>
                        </w:rPr>
                      </w:pPr>
                      <w:r>
                        <w:rPr>
                          <w:lang w:val="en-GB"/>
                        </w:rPr>
                        <w:t xml:space="preserve">Local financing framework </w:t>
                      </w:r>
                    </w:p>
                  </w:txbxContent>
                </v:textbox>
              </v:shape>
            </w:pict>
          </mc:Fallback>
        </mc:AlternateContent>
      </w:r>
      <w:r w:rsidR="00BC7283">
        <w:rPr>
          <w:rFonts w:ascii="Georgia" w:eastAsia="Georgia" w:hAnsi="Georgia" w:cs="Georgia"/>
          <w:noProof/>
          <w:sz w:val="24"/>
          <w:szCs w:val="24"/>
        </w:rPr>
        <mc:AlternateContent>
          <mc:Choice Requires="wps">
            <w:drawing>
              <wp:anchor distT="0" distB="0" distL="114300" distR="114300" simplePos="0" relativeHeight="251672576" behindDoc="0" locked="0" layoutInCell="1" allowOverlap="1" wp14:anchorId="7D74A61D" wp14:editId="6CAE5834">
                <wp:simplePos x="0" y="0"/>
                <wp:positionH relativeFrom="column">
                  <wp:posOffset>3017665</wp:posOffset>
                </wp:positionH>
                <wp:positionV relativeFrom="paragraph">
                  <wp:posOffset>2990856</wp:posOffset>
                </wp:positionV>
                <wp:extent cx="1201905" cy="732584"/>
                <wp:effectExtent l="0" t="0" r="23813" b="23812"/>
                <wp:wrapNone/>
                <wp:docPr id="1580421359" name="Double Brace 17"/>
                <wp:cNvGraphicFramePr/>
                <a:graphic xmlns:a="http://schemas.openxmlformats.org/drawingml/2006/main">
                  <a:graphicData uri="http://schemas.microsoft.com/office/word/2010/wordprocessingShape">
                    <wps:wsp>
                      <wps:cNvSpPr/>
                      <wps:spPr>
                        <a:xfrm rot="5400000" flipV="1">
                          <a:off x="0" y="0"/>
                          <a:ext cx="1201905" cy="732584"/>
                        </a:xfrm>
                        <a:prstGeom prst="bracePair">
                          <a:avLst/>
                        </a:prstGeom>
                      </wps:spPr>
                      <wps:style>
                        <a:lnRef idx="1">
                          <a:schemeClr val="accent1"/>
                        </a:lnRef>
                        <a:fillRef idx="0">
                          <a:schemeClr val="accent1"/>
                        </a:fillRef>
                        <a:effectRef idx="0">
                          <a:schemeClr val="accent1"/>
                        </a:effectRef>
                        <a:fontRef idx="minor">
                          <a:schemeClr val="tx1"/>
                        </a:fontRef>
                      </wps:style>
                      <wps:txbx>
                        <w:txbxContent>
                          <w:p w14:paraId="347895FC" w14:textId="44534FBE" w:rsidR="00BC7283" w:rsidRPr="00BC7283" w:rsidRDefault="00BC7283" w:rsidP="00BC7283">
                            <w:pPr>
                              <w:jc w:val="center"/>
                              <w:rPr>
                                <w:lang w:val="en-GB"/>
                              </w:rPr>
                            </w:pPr>
                            <w:r>
                              <w:rPr>
                                <w:lang w:val="en-GB"/>
                              </w:rPr>
                              <w:t xml:space="preserve">Gender responsive metrics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74A61D" id="Double Brace 17" o:spid="_x0000_s1035" type="#_x0000_t186" style="position:absolute;left:0;text-align:left;margin-left:237.6pt;margin-top:235.5pt;width:94.65pt;height:57.7pt;rotation:-90;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" strokecolor="#4472c4 [3204]" strokeweight=".5pt">
                <v:stroke joinstyle="miter"/>
                <v:textbox>
                  <w:txbxContent>
                    <w:p w14:paraId="347895FC" w14:textId="44534FBE" w:rsidR="00BC7283" w:rsidRPr="00BC7283" w:rsidRDefault="00BC7283" w:rsidP="00BC7283">
                      <w:pPr>
                        <w:jc w:val="center"/>
                        <w:rPr>
                          <w:lang w:val="en-GB"/>
                        </w:rPr>
                      </w:pPr>
                      <w:r>
                        <w:rPr>
                          <w:lang w:val="en-GB"/>
                        </w:rPr>
                        <w:t xml:space="preserve">Gender responsive metrics </w:t>
                      </w:r>
                    </w:p>
                  </w:txbxContent>
                </v:textbox>
              </v:shape>
            </w:pict>
          </mc:Fallback>
        </mc:AlternateContent>
      </w:r>
      <w:r w:rsidR="00BC7283">
        <w:rPr>
          <w:rFonts w:ascii="Georgia" w:eastAsia="Georgia" w:hAnsi="Georgia" w:cs="Georgia"/>
          <w:noProof/>
          <w:sz w:val="24"/>
          <w:szCs w:val="24"/>
        </w:rPr>
        <mc:AlternateContent>
          <mc:Choice Requires="wps">
            <w:drawing>
              <wp:anchor distT="0" distB="0" distL="114300" distR="114300" simplePos="0" relativeHeight="251664384" behindDoc="0" locked="0" layoutInCell="1" allowOverlap="1" wp14:anchorId="0A1796EF" wp14:editId="3AA3992E">
                <wp:simplePos x="0" y="0"/>
                <wp:positionH relativeFrom="column">
                  <wp:posOffset>2646128</wp:posOffset>
                </wp:positionH>
                <wp:positionV relativeFrom="paragraph">
                  <wp:posOffset>3019397</wp:posOffset>
                </wp:positionV>
                <wp:extent cx="1106888" cy="852446"/>
                <wp:effectExtent l="38100" t="38100" r="74295" b="62230"/>
                <wp:wrapNone/>
                <wp:docPr id="206434765" name="Straight Arrow Connector 9"/>
                <wp:cNvGraphicFramePr/>
                <a:graphic xmlns:a="http://schemas.openxmlformats.org/drawingml/2006/main">
                  <a:graphicData uri="http://schemas.microsoft.com/office/word/2010/wordprocessingShape">
                    <wps:wsp>
                      <wps:cNvCnPr/>
                      <wps:spPr>
                        <a:xfrm>
                          <a:off x="0" y="0"/>
                          <a:ext cx="1106888" cy="852446"/>
                        </a:xfrm>
                        <a:prstGeom prst="straightConnector1">
                          <a:avLst/>
                        </a:prstGeom>
                        <a:ln w="9525">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71B469" id="Straight Arrow Connector 9" o:spid="_x0000_s1026" type="#_x0000_t32" style="position:absolute;margin-left:208.35pt;margin-top:237.75pt;width:87.15pt;height:67.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" strokecolor="#4472c4 [3204]">
                <v:stroke startarrow="block" endarrow="block" joinstyle="miter"/>
              </v:shape>
            </w:pict>
          </mc:Fallback>
        </mc:AlternateContent>
      </w:r>
      <w:r w:rsidR="00652DA5">
        <w:rPr>
          <w:rFonts w:ascii="Georgia" w:eastAsia="Georgia" w:hAnsi="Georgia" w:cs="Georgia"/>
          <w:noProof/>
          <w:sz w:val="24"/>
          <w:szCs w:val="24"/>
        </w:rPr>
        <w:drawing>
          <wp:inline distT="0" distB="0" distL="0" distR="0" wp14:anchorId="1579FBAB" wp14:editId="0F8BF2F9">
            <wp:extent cx="6050943" cy="4738370"/>
            <wp:effectExtent l="0" t="0" r="0" b="0"/>
            <wp:docPr id="433557995"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1C9FBAA2" w14:textId="0AB07765" w:rsidR="00652DA5" w:rsidRDefault="00652DA5" w:rsidP="00C83E24">
      <w:pPr>
        <w:jc w:val="both"/>
        <w:rPr>
          <w:rFonts w:ascii="Georgia" w:eastAsia="Georgia" w:hAnsi="Georgia" w:cs="Georgia"/>
          <w:sz w:val="24"/>
          <w:szCs w:val="24"/>
        </w:rPr>
      </w:pPr>
    </w:p>
    <w:p w14:paraId="5A881E69" w14:textId="0F451E05" w:rsidR="00F92F84" w:rsidRPr="006C40A2" w:rsidRDefault="00725F45" w:rsidP="00F2566F">
      <w:pPr>
        <w:jc w:val="both"/>
        <w:rPr>
          <w:rFonts w:ascii="Georgia" w:eastAsia="Georgia" w:hAnsi="Georgia" w:cs="Georgia"/>
          <w:i/>
          <w:iCs/>
          <w:sz w:val="24"/>
          <w:szCs w:val="24"/>
        </w:rPr>
      </w:pPr>
      <w:r w:rsidRPr="006C40A2">
        <w:rPr>
          <w:rFonts w:ascii="Georgia" w:eastAsia="Georgia" w:hAnsi="Georgia" w:cs="Georgia"/>
          <w:i/>
          <w:iCs/>
          <w:sz w:val="24"/>
          <w:szCs w:val="24"/>
        </w:rPr>
        <w:t xml:space="preserve">Figure 1: </w:t>
      </w:r>
      <w:r w:rsidR="006C40A2" w:rsidRPr="006C40A2">
        <w:rPr>
          <w:rFonts w:ascii="Georgia" w:eastAsia="Georgia" w:hAnsi="Georgia" w:cs="Georgia"/>
          <w:i/>
          <w:iCs/>
          <w:sz w:val="24"/>
          <w:szCs w:val="24"/>
        </w:rPr>
        <w:t xml:space="preserve">STEP Change metrics group collaborative framework </w:t>
      </w:r>
    </w:p>
    <w:p w14:paraId="73322F91" w14:textId="384AF67A" w:rsidR="00BB0A23" w:rsidRPr="00DB397A" w:rsidRDefault="00F2566F" w:rsidP="00BB0A23">
      <w:pPr>
        <w:pStyle w:val="ListParagraph"/>
        <w:numPr>
          <w:ilvl w:val="0"/>
          <w:numId w:val="13"/>
        </w:numPr>
        <w:jc w:val="both"/>
        <w:rPr>
          <w:rFonts w:asciiTheme="majorBidi" w:eastAsia="Georgia" w:hAnsiTheme="majorBidi" w:cstheme="majorBidi"/>
        </w:rPr>
      </w:pPr>
      <w:r w:rsidRPr="00DB397A">
        <w:rPr>
          <w:rFonts w:asciiTheme="majorBidi" w:eastAsia="Georgia" w:hAnsiTheme="majorBidi" w:cstheme="majorBidi"/>
          <w:i/>
          <w:iCs/>
        </w:rPr>
        <w:t>The sphere of functionality</w:t>
      </w:r>
      <w:r w:rsidR="00C54AE9" w:rsidRPr="00DB397A">
        <w:rPr>
          <w:rFonts w:asciiTheme="majorBidi" w:eastAsia="Georgia" w:hAnsiTheme="majorBidi" w:cstheme="majorBidi"/>
          <w:b/>
          <w:bCs/>
        </w:rPr>
        <w:t xml:space="preserve"> </w:t>
      </w:r>
      <w:r w:rsidRPr="00DB397A">
        <w:rPr>
          <w:rFonts w:asciiTheme="majorBidi" w:eastAsia="Georgia" w:hAnsiTheme="majorBidi" w:cstheme="majorBidi"/>
        </w:rPr>
        <w:t>involves</w:t>
      </w:r>
      <w:r w:rsidR="00BB0A23" w:rsidRPr="00DB397A">
        <w:rPr>
          <w:rFonts w:asciiTheme="majorBidi" w:eastAsia="Georgia" w:hAnsiTheme="majorBidi" w:cstheme="majorBidi"/>
        </w:rPr>
        <w:t xml:space="preserve"> </w:t>
      </w:r>
      <w:r w:rsidR="00B06B61" w:rsidRPr="00DB397A">
        <w:rPr>
          <w:rFonts w:asciiTheme="majorBidi" w:eastAsia="Georgia" w:hAnsiTheme="majorBidi" w:cstheme="majorBidi"/>
        </w:rPr>
        <w:t xml:space="preserve">activities that </w:t>
      </w:r>
      <w:r w:rsidR="00DF7F29" w:rsidRPr="00DB397A">
        <w:rPr>
          <w:rFonts w:asciiTheme="majorBidi" w:eastAsia="Georgia" w:hAnsiTheme="majorBidi" w:cstheme="majorBidi"/>
        </w:rPr>
        <w:t>enable</w:t>
      </w:r>
      <w:r w:rsidR="00B06B61" w:rsidRPr="00DB397A">
        <w:rPr>
          <w:rFonts w:asciiTheme="majorBidi" w:eastAsia="Georgia" w:hAnsiTheme="majorBidi" w:cstheme="majorBidi"/>
        </w:rPr>
        <w:t xml:space="preserve"> the </w:t>
      </w:r>
      <w:r w:rsidR="00DF7F29" w:rsidRPr="00DB397A">
        <w:rPr>
          <w:rFonts w:asciiTheme="majorBidi" w:eastAsia="Georgia" w:hAnsiTheme="majorBidi" w:cstheme="majorBidi"/>
        </w:rPr>
        <w:t>functioning</w:t>
      </w:r>
      <w:r w:rsidR="00B06B61" w:rsidRPr="00DB397A">
        <w:rPr>
          <w:rFonts w:asciiTheme="majorBidi" w:eastAsia="Georgia" w:hAnsiTheme="majorBidi" w:cstheme="majorBidi"/>
        </w:rPr>
        <w:t xml:space="preserve"> of the platform.  </w:t>
      </w:r>
      <w:r w:rsidR="00DF7F29" w:rsidRPr="00DB397A">
        <w:rPr>
          <w:rFonts w:asciiTheme="majorBidi" w:eastAsia="Georgia" w:hAnsiTheme="majorBidi" w:cstheme="majorBidi"/>
        </w:rPr>
        <w:t xml:space="preserve">It involves </w:t>
      </w:r>
      <w:r w:rsidRPr="00DB397A">
        <w:rPr>
          <w:rFonts w:asciiTheme="majorBidi" w:eastAsia="Georgia" w:hAnsiTheme="majorBidi" w:cstheme="majorBidi"/>
        </w:rPr>
        <w:t>operationaliz</w:t>
      </w:r>
      <w:r w:rsidR="00DF7F29" w:rsidRPr="00DB397A">
        <w:rPr>
          <w:rFonts w:asciiTheme="majorBidi" w:eastAsia="Georgia" w:hAnsiTheme="majorBidi" w:cstheme="majorBidi"/>
        </w:rPr>
        <w:t xml:space="preserve">ing </w:t>
      </w:r>
      <w:r w:rsidRPr="00DB397A">
        <w:rPr>
          <w:rFonts w:asciiTheme="majorBidi" w:eastAsia="Georgia" w:hAnsiTheme="majorBidi" w:cstheme="majorBidi"/>
        </w:rPr>
        <w:t>the platform through co-creating</w:t>
      </w:r>
      <w:r w:rsidR="00F92F84" w:rsidRPr="00DB397A">
        <w:rPr>
          <w:rFonts w:asciiTheme="majorBidi" w:eastAsia="Georgia" w:hAnsiTheme="majorBidi" w:cstheme="majorBidi"/>
        </w:rPr>
        <w:t xml:space="preserve"> and consolidating</w:t>
      </w:r>
      <w:r w:rsidRPr="00DB397A">
        <w:rPr>
          <w:rFonts w:asciiTheme="majorBidi" w:eastAsia="Georgia" w:hAnsiTheme="majorBidi" w:cstheme="majorBidi"/>
        </w:rPr>
        <w:t xml:space="preserve"> gender responsive indicators and using the same for planning, capacity strengthening</w:t>
      </w:r>
      <w:r w:rsidR="007E518E" w:rsidRPr="00DB397A">
        <w:rPr>
          <w:rFonts w:asciiTheme="majorBidi" w:eastAsia="Georgia" w:hAnsiTheme="majorBidi" w:cstheme="majorBidi"/>
        </w:rPr>
        <w:t>, financing</w:t>
      </w:r>
      <w:r w:rsidRPr="00DB397A">
        <w:rPr>
          <w:rFonts w:asciiTheme="majorBidi" w:eastAsia="Georgia" w:hAnsiTheme="majorBidi" w:cstheme="majorBidi"/>
        </w:rPr>
        <w:t xml:space="preserve"> and reporting</w:t>
      </w:r>
      <w:r w:rsidR="00A421D9" w:rsidRPr="00DB397A">
        <w:rPr>
          <w:rFonts w:asciiTheme="majorBidi" w:eastAsia="Georgia" w:hAnsiTheme="majorBidi" w:cstheme="majorBidi"/>
        </w:rPr>
        <w:t xml:space="preserve"> </w:t>
      </w:r>
      <w:proofErr w:type="gramStart"/>
      <w:r w:rsidR="00A421D9" w:rsidRPr="00DB397A">
        <w:rPr>
          <w:rFonts w:asciiTheme="majorBidi" w:eastAsia="Georgia" w:hAnsiTheme="majorBidi" w:cstheme="majorBidi"/>
        </w:rPr>
        <w:t>in particular contexts</w:t>
      </w:r>
      <w:proofErr w:type="gramEnd"/>
      <w:r w:rsidR="007D2489" w:rsidRPr="00DB397A">
        <w:rPr>
          <w:rFonts w:asciiTheme="majorBidi" w:eastAsia="Georgia" w:hAnsiTheme="majorBidi" w:cstheme="majorBidi"/>
        </w:rPr>
        <w:t xml:space="preserve"> in Kenya and Senegal</w:t>
      </w:r>
      <w:r w:rsidRPr="00DB397A">
        <w:rPr>
          <w:rFonts w:asciiTheme="majorBidi" w:eastAsia="Georgia" w:hAnsiTheme="majorBidi" w:cstheme="majorBidi"/>
        </w:rPr>
        <w:t xml:space="preserve">. The LAMA project is central to the co-creation of indicators with different community groups and </w:t>
      </w:r>
      <w:r w:rsidR="00252C16" w:rsidRPr="00DB397A">
        <w:rPr>
          <w:rFonts w:asciiTheme="majorBidi" w:eastAsia="Georgia" w:hAnsiTheme="majorBidi" w:cstheme="majorBidi"/>
        </w:rPr>
        <w:t xml:space="preserve">through </w:t>
      </w:r>
      <w:r w:rsidR="004338CD" w:rsidRPr="00DB397A">
        <w:rPr>
          <w:rFonts w:asciiTheme="majorBidi" w:eastAsia="Georgia" w:hAnsiTheme="majorBidi" w:cstheme="majorBidi"/>
        </w:rPr>
        <w:t xml:space="preserve">the experiences from the PIAGIS-2C project, </w:t>
      </w:r>
      <w:r w:rsidR="00EF7ABC" w:rsidRPr="00DB397A">
        <w:rPr>
          <w:rFonts w:asciiTheme="majorBidi" w:eastAsia="Georgia" w:hAnsiTheme="majorBidi" w:cstheme="majorBidi"/>
        </w:rPr>
        <w:t xml:space="preserve">gender-based indicators will be co-designed making the resultant LLA </w:t>
      </w:r>
      <w:r w:rsidRPr="00DB397A">
        <w:rPr>
          <w:rFonts w:asciiTheme="majorBidi" w:eastAsia="Georgia" w:hAnsiTheme="majorBidi" w:cstheme="majorBidi"/>
        </w:rPr>
        <w:t>indicators</w:t>
      </w:r>
      <w:r w:rsidR="00EF7ABC" w:rsidRPr="00DB397A">
        <w:rPr>
          <w:rFonts w:asciiTheme="majorBidi" w:eastAsia="Georgia" w:hAnsiTheme="majorBidi" w:cstheme="majorBidi"/>
        </w:rPr>
        <w:t xml:space="preserve"> to be </w:t>
      </w:r>
      <w:r w:rsidRPr="00DB397A">
        <w:rPr>
          <w:rFonts w:asciiTheme="majorBidi" w:eastAsia="Georgia" w:hAnsiTheme="majorBidi" w:cstheme="majorBidi"/>
        </w:rPr>
        <w:t>more gender responsive.  The PIAGIS-2C project</w:t>
      </w:r>
      <w:r w:rsidRPr="00DB397A">
        <w:rPr>
          <w:rStyle w:val="FootnoteReference"/>
          <w:rFonts w:asciiTheme="majorBidi" w:eastAsia="Georgia" w:hAnsiTheme="majorBidi" w:cstheme="majorBidi"/>
        </w:rPr>
        <w:footnoteReference w:id="3"/>
      </w:r>
      <w:r w:rsidRPr="00DB397A">
        <w:rPr>
          <w:rFonts w:asciiTheme="majorBidi" w:eastAsia="Georgia" w:hAnsiTheme="majorBidi" w:cstheme="majorBidi"/>
        </w:rPr>
        <w:t xml:space="preserve"> </w:t>
      </w:r>
      <w:r w:rsidR="00A7428D" w:rsidRPr="00DB397A">
        <w:rPr>
          <w:rFonts w:asciiTheme="majorBidi" w:eastAsia="Georgia" w:hAnsiTheme="majorBidi" w:cstheme="majorBidi"/>
        </w:rPr>
        <w:t xml:space="preserve">implemented </w:t>
      </w:r>
      <w:r w:rsidRPr="00DB397A">
        <w:rPr>
          <w:rFonts w:asciiTheme="majorBidi" w:eastAsia="Georgia" w:hAnsiTheme="majorBidi" w:cstheme="majorBidi"/>
        </w:rPr>
        <w:t xml:space="preserve">by </w:t>
      </w:r>
      <w:hyperlink r:id="rId21" w:history="1">
        <w:r w:rsidRPr="00DB397A">
          <w:rPr>
            <w:rStyle w:val="Hyperlink"/>
            <w:rFonts w:asciiTheme="majorBidi" w:eastAsia="Georgia" w:hAnsiTheme="majorBidi" w:cstheme="majorBidi"/>
          </w:rPr>
          <w:t>Farm Radio International</w:t>
        </w:r>
      </w:hyperlink>
      <w:r w:rsidRPr="00DB397A">
        <w:rPr>
          <w:rFonts w:asciiTheme="majorBidi" w:eastAsia="Georgia" w:hAnsiTheme="majorBidi" w:cstheme="majorBidi"/>
        </w:rPr>
        <w:t xml:space="preserve"> – Burkina Faso executes community dialogues and documents gendered aspirations of the local communities, LLA stories of change and best practices underpinning particular indicators and these are fed into the platform. The emerging indicators and learnings from LAMA fieldwork will shape stakeholder engagements and sharing from a wider range of LLA interventions across Africa </w:t>
      </w:r>
      <w:proofErr w:type="gramStart"/>
      <w:r w:rsidRPr="00DB397A">
        <w:rPr>
          <w:rFonts w:asciiTheme="majorBidi" w:eastAsia="Georgia" w:hAnsiTheme="majorBidi" w:cstheme="majorBidi"/>
        </w:rPr>
        <w:t>so as to</w:t>
      </w:r>
      <w:proofErr w:type="gramEnd"/>
      <w:r w:rsidRPr="00DB397A">
        <w:rPr>
          <w:rFonts w:asciiTheme="majorBidi" w:eastAsia="Georgia" w:hAnsiTheme="majorBidi" w:cstheme="majorBidi"/>
        </w:rPr>
        <w:t xml:space="preserve"> capture experiences beyond just the STEP change </w:t>
      </w:r>
      <w:r w:rsidR="00A7428D" w:rsidRPr="00DB397A">
        <w:rPr>
          <w:rFonts w:asciiTheme="majorBidi" w:eastAsia="Georgia" w:hAnsiTheme="majorBidi" w:cstheme="majorBidi"/>
        </w:rPr>
        <w:t>projects. The</w:t>
      </w:r>
      <w:r w:rsidRPr="00DB397A">
        <w:rPr>
          <w:rFonts w:asciiTheme="majorBidi" w:eastAsia="Georgia" w:hAnsiTheme="majorBidi" w:cstheme="majorBidi"/>
        </w:rPr>
        <w:t xml:space="preserve"> resulting indicators and experiences under the platform will be applied to support local planning, reporting and capacity strengthening </w:t>
      </w:r>
      <w:r w:rsidR="008D6D50" w:rsidRPr="00DB397A">
        <w:rPr>
          <w:rFonts w:asciiTheme="majorBidi" w:eastAsia="Georgia" w:hAnsiTheme="majorBidi" w:cstheme="majorBidi"/>
        </w:rPr>
        <w:t xml:space="preserve">that the </w:t>
      </w:r>
      <w:r w:rsidRPr="00DB397A">
        <w:rPr>
          <w:rFonts w:asciiTheme="majorBidi" w:eastAsia="Georgia" w:hAnsiTheme="majorBidi" w:cstheme="majorBidi"/>
        </w:rPr>
        <w:t>DIFOCLIM and CDKN Kenya initiatives</w:t>
      </w:r>
      <w:r w:rsidR="008D6D50" w:rsidRPr="00DB397A">
        <w:rPr>
          <w:rFonts w:asciiTheme="majorBidi" w:eastAsia="Georgia" w:hAnsiTheme="majorBidi" w:cstheme="majorBidi"/>
        </w:rPr>
        <w:t xml:space="preserve"> are currently </w:t>
      </w:r>
      <w:r w:rsidR="00CD63E7" w:rsidRPr="00DB397A">
        <w:rPr>
          <w:rFonts w:asciiTheme="majorBidi" w:eastAsia="Georgia" w:hAnsiTheme="majorBidi" w:cstheme="majorBidi"/>
        </w:rPr>
        <w:t xml:space="preserve">pursuing.  </w:t>
      </w:r>
      <w:r w:rsidRPr="00DB397A">
        <w:rPr>
          <w:rFonts w:asciiTheme="majorBidi" w:eastAsia="Georgia" w:hAnsiTheme="majorBidi" w:cstheme="majorBidi"/>
        </w:rPr>
        <w:t xml:space="preserve">The </w:t>
      </w:r>
      <w:proofErr w:type="gramStart"/>
      <w:r w:rsidRPr="00DB397A">
        <w:rPr>
          <w:rFonts w:asciiTheme="majorBidi" w:eastAsia="Georgia" w:hAnsiTheme="majorBidi" w:cstheme="majorBidi"/>
        </w:rPr>
        <w:t>DEFOLIM  project</w:t>
      </w:r>
      <w:proofErr w:type="gramEnd"/>
      <w:r w:rsidRPr="00DB397A">
        <w:rPr>
          <w:rStyle w:val="FootnoteReference"/>
          <w:rFonts w:asciiTheme="majorBidi" w:eastAsia="Georgia" w:hAnsiTheme="majorBidi" w:cstheme="majorBidi"/>
        </w:rPr>
        <w:footnoteReference w:id="4"/>
      </w:r>
      <w:r w:rsidRPr="00DB397A">
        <w:rPr>
          <w:rFonts w:asciiTheme="majorBidi" w:eastAsia="Georgia" w:hAnsiTheme="majorBidi" w:cstheme="majorBidi"/>
        </w:rPr>
        <w:t xml:space="preserve"> implemented by IED in Senegal works closely with local communities and local government</w:t>
      </w:r>
      <w:r w:rsidR="00CD63E7" w:rsidRPr="00DB397A">
        <w:rPr>
          <w:rFonts w:asciiTheme="majorBidi" w:eastAsia="Georgia" w:hAnsiTheme="majorBidi" w:cstheme="majorBidi"/>
        </w:rPr>
        <w:t>s</w:t>
      </w:r>
      <w:r w:rsidRPr="00DB397A">
        <w:rPr>
          <w:rFonts w:asciiTheme="majorBidi" w:eastAsia="Georgia" w:hAnsiTheme="majorBidi" w:cstheme="majorBidi"/>
        </w:rPr>
        <w:t xml:space="preserve"> to strengthen capacity</w:t>
      </w:r>
      <w:r w:rsidR="00CD63E7" w:rsidRPr="00DB397A">
        <w:rPr>
          <w:rFonts w:asciiTheme="majorBidi" w:eastAsia="Georgia" w:hAnsiTheme="majorBidi" w:cstheme="majorBidi"/>
        </w:rPr>
        <w:t xml:space="preserve"> and support</w:t>
      </w:r>
      <w:r w:rsidRPr="00DB397A">
        <w:rPr>
          <w:rFonts w:asciiTheme="majorBidi" w:eastAsia="Georgia" w:hAnsiTheme="majorBidi" w:cstheme="majorBidi"/>
        </w:rPr>
        <w:t xml:space="preserve"> local adaptation planning while the CDKN-Kenya is currently supporting subnational governments (counties) in Kenya (</w:t>
      </w:r>
      <w:proofErr w:type="spellStart"/>
      <w:r w:rsidRPr="00DB397A">
        <w:rPr>
          <w:rFonts w:asciiTheme="majorBidi" w:eastAsia="Georgia" w:hAnsiTheme="majorBidi" w:cstheme="majorBidi"/>
        </w:rPr>
        <w:t>Vihiga</w:t>
      </w:r>
      <w:proofErr w:type="spellEnd"/>
      <w:r w:rsidRPr="00DB397A">
        <w:rPr>
          <w:rFonts w:asciiTheme="majorBidi" w:eastAsia="Georgia" w:hAnsiTheme="majorBidi" w:cstheme="majorBidi"/>
        </w:rPr>
        <w:t xml:space="preserve"> and Makueni) to establish a Monitoring Evaluation Reporting and Learning (MERL) tool. This tool </w:t>
      </w:r>
      <w:r w:rsidR="00CD63E7" w:rsidRPr="00DB397A">
        <w:rPr>
          <w:rFonts w:asciiTheme="majorBidi" w:eastAsia="Georgia" w:hAnsiTheme="majorBidi" w:cstheme="majorBidi"/>
        </w:rPr>
        <w:t xml:space="preserve">will </w:t>
      </w:r>
      <w:r w:rsidRPr="00DB397A">
        <w:rPr>
          <w:rFonts w:asciiTheme="majorBidi" w:eastAsia="Georgia" w:hAnsiTheme="majorBidi" w:cstheme="majorBidi"/>
        </w:rPr>
        <w:t xml:space="preserve">draw from the indicators developed under the LAMA platform </w:t>
      </w:r>
      <w:proofErr w:type="gramStart"/>
      <w:r w:rsidRPr="00DB397A">
        <w:rPr>
          <w:rFonts w:asciiTheme="majorBidi" w:eastAsia="Georgia" w:hAnsiTheme="majorBidi" w:cstheme="majorBidi"/>
        </w:rPr>
        <w:t>so as to</w:t>
      </w:r>
      <w:proofErr w:type="gramEnd"/>
      <w:r w:rsidRPr="00DB397A">
        <w:rPr>
          <w:rFonts w:asciiTheme="majorBidi" w:eastAsia="Georgia" w:hAnsiTheme="majorBidi" w:cstheme="majorBidi"/>
        </w:rPr>
        <w:t xml:space="preserve"> shape inclusive reporting.  </w:t>
      </w:r>
      <w:r w:rsidR="00CD63E7" w:rsidRPr="00DB397A">
        <w:rPr>
          <w:rFonts w:asciiTheme="majorBidi" w:eastAsia="Georgia" w:hAnsiTheme="majorBidi" w:cstheme="majorBidi"/>
        </w:rPr>
        <w:t xml:space="preserve">The linkage with the local </w:t>
      </w:r>
      <w:r w:rsidR="00664B7A" w:rsidRPr="00DB397A">
        <w:rPr>
          <w:rFonts w:asciiTheme="majorBidi" w:eastAsia="Georgia" w:hAnsiTheme="majorBidi" w:cstheme="majorBidi"/>
        </w:rPr>
        <w:t>government</w:t>
      </w:r>
      <w:r w:rsidR="00CD63E7" w:rsidRPr="00DB397A">
        <w:rPr>
          <w:rFonts w:asciiTheme="majorBidi" w:eastAsia="Georgia" w:hAnsiTheme="majorBidi" w:cstheme="majorBidi"/>
        </w:rPr>
        <w:t xml:space="preserve"> planning and </w:t>
      </w:r>
      <w:r w:rsidR="00664B7A" w:rsidRPr="00DB397A">
        <w:rPr>
          <w:rFonts w:asciiTheme="majorBidi" w:eastAsia="Georgia" w:hAnsiTheme="majorBidi" w:cstheme="majorBidi"/>
        </w:rPr>
        <w:t>reporting</w:t>
      </w:r>
      <w:r w:rsidR="00CD63E7" w:rsidRPr="00DB397A">
        <w:rPr>
          <w:rFonts w:asciiTheme="majorBidi" w:eastAsia="Georgia" w:hAnsiTheme="majorBidi" w:cstheme="majorBidi"/>
        </w:rPr>
        <w:t xml:space="preserve"> system is critical for sustained LAMA functionality and impact.</w:t>
      </w:r>
      <w:r w:rsidR="00664B7A" w:rsidRPr="00DB397A">
        <w:rPr>
          <w:rFonts w:asciiTheme="majorBidi" w:eastAsia="Georgia" w:hAnsiTheme="majorBidi" w:cstheme="majorBidi"/>
        </w:rPr>
        <w:t xml:space="preserve"> </w:t>
      </w:r>
      <w:r w:rsidRPr="00DB397A">
        <w:rPr>
          <w:rFonts w:asciiTheme="majorBidi" w:eastAsia="Georgia" w:hAnsiTheme="majorBidi" w:cstheme="majorBidi"/>
        </w:rPr>
        <w:t>Th</w:t>
      </w:r>
      <w:r w:rsidR="007B7DB6" w:rsidRPr="00DB397A">
        <w:rPr>
          <w:rFonts w:asciiTheme="majorBidi" w:eastAsia="Georgia" w:hAnsiTheme="majorBidi" w:cstheme="majorBidi"/>
        </w:rPr>
        <w:t xml:space="preserve">e planning and reporting support will also involve </w:t>
      </w:r>
      <w:r w:rsidR="00E507CD" w:rsidRPr="00DB397A">
        <w:rPr>
          <w:rFonts w:asciiTheme="majorBidi" w:eastAsia="Georgia" w:hAnsiTheme="majorBidi" w:cstheme="majorBidi"/>
        </w:rPr>
        <w:t xml:space="preserve">training of </w:t>
      </w:r>
      <w:r w:rsidRPr="00DB397A">
        <w:rPr>
          <w:rFonts w:asciiTheme="majorBidi" w:eastAsia="Georgia" w:hAnsiTheme="majorBidi" w:cstheme="majorBidi"/>
        </w:rPr>
        <w:t>stakeholders drawn from local communities</w:t>
      </w:r>
      <w:r w:rsidR="00E507CD" w:rsidRPr="00DB397A">
        <w:rPr>
          <w:rFonts w:asciiTheme="majorBidi" w:eastAsia="Georgia" w:hAnsiTheme="majorBidi" w:cstheme="majorBidi"/>
        </w:rPr>
        <w:t xml:space="preserve"> (local champions)</w:t>
      </w:r>
      <w:r w:rsidRPr="00DB397A">
        <w:rPr>
          <w:rFonts w:asciiTheme="majorBidi" w:eastAsia="Georgia" w:hAnsiTheme="majorBidi" w:cstheme="majorBidi"/>
        </w:rPr>
        <w:t xml:space="preserve"> and local governments on how to utilize the LAMA platform, draw and interpret indicators</w:t>
      </w:r>
      <w:r w:rsidR="00E507CD" w:rsidRPr="00DB397A">
        <w:rPr>
          <w:rFonts w:asciiTheme="majorBidi" w:eastAsia="Georgia" w:hAnsiTheme="majorBidi" w:cstheme="majorBidi"/>
        </w:rPr>
        <w:t xml:space="preserve"> and use it for their </w:t>
      </w:r>
      <w:r w:rsidRPr="00DB397A">
        <w:rPr>
          <w:rFonts w:asciiTheme="majorBidi" w:eastAsia="Georgia" w:hAnsiTheme="majorBidi" w:cstheme="majorBidi"/>
        </w:rPr>
        <w:t xml:space="preserve">planning and reporting to the national level.  Experiences and lessons from the pilots will feed back to the platform to enable adjustments and alignments to the realities in readiness for scaling. </w:t>
      </w:r>
      <w:r w:rsidR="007E518E" w:rsidRPr="00DB397A">
        <w:rPr>
          <w:rFonts w:asciiTheme="majorBidi" w:eastAsia="Georgia" w:hAnsiTheme="majorBidi" w:cstheme="majorBidi"/>
        </w:rPr>
        <w:t xml:space="preserve">Financing LLA is central </w:t>
      </w:r>
      <w:r w:rsidR="00174319" w:rsidRPr="00DB397A">
        <w:rPr>
          <w:rFonts w:asciiTheme="majorBidi" w:eastAsia="Georgia" w:hAnsiTheme="majorBidi" w:cstheme="majorBidi"/>
        </w:rPr>
        <w:t xml:space="preserve">goal in </w:t>
      </w:r>
      <w:r w:rsidR="00A6291A" w:rsidRPr="00DB397A">
        <w:rPr>
          <w:rFonts w:asciiTheme="majorBidi" w:eastAsia="Georgia" w:hAnsiTheme="majorBidi" w:cstheme="majorBidi"/>
        </w:rPr>
        <w:t xml:space="preserve">planning and </w:t>
      </w:r>
      <w:r w:rsidR="00174319" w:rsidRPr="00DB397A">
        <w:rPr>
          <w:rFonts w:asciiTheme="majorBidi" w:eastAsia="Georgia" w:hAnsiTheme="majorBidi" w:cstheme="majorBidi"/>
        </w:rPr>
        <w:t>metrics development. As such, experiences from the B</w:t>
      </w:r>
      <w:r w:rsidR="00A6291A" w:rsidRPr="00DB397A">
        <w:rPr>
          <w:rFonts w:asciiTheme="majorBidi" w:eastAsia="Georgia" w:hAnsiTheme="majorBidi" w:cstheme="majorBidi"/>
        </w:rPr>
        <w:t>RIDGE project in developing local</w:t>
      </w:r>
      <w:r w:rsidR="002F3880" w:rsidRPr="00DB397A">
        <w:rPr>
          <w:rFonts w:asciiTheme="majorBidi" w:eastAsia="Georgia" w:hAnsiTheme="majorBidi" w:cstheme="majorBidi"/>
        </w:rPr>
        <w:t xml:space="preserve">- financing frameworks will be leveraged </w:t>
      </w:r>
      <w:r w:rsidR="006A7848" w:rsidRPr="00DB397A">
        <w:rPr>
          <w:rFonts w:asciiTheme="majorBidi" w:eastAsia="Georgia" w:hAnsiTheme="majorBidi" w:cstheme="majorBidi"/>
        </w:rPr>
        <w:t>specifically</w:t>
      </w:r>
      <w:r w:rsidR="009E5E42" w:rsidRPr="00DB397A">
        <w:rPr>
          <w:rFonts w:asciiTheme="majorBidi" w:eastAsia="Georgia" w:hAnsiTheme="majorBidi" w:cstheme="majorBidi"/>
        </w:rPr>
        <w:t xml:space="preserve"> to apply </w:t>
      </w:r>
      <w:r w:rsidR="006A7848" w:rsidRPr="00DB397A">
        <w:rPr>
          <w:rFonts w:asciiTheme="majorBidi" w:eastAsia="Georgia" w:hAnsiTheme="majorBidi" w:cstheme="majorBidi"/>
        </w:rPr>
        <w:t xml:space="preserve">resulting indicators to develop </w:t>
      </w:r>
      <w:r w:rsidR="00712701" w:rsidRPr="00DB397A">
        <w:rPr>
          <w:rFonts w:asciiTheme="majorBidi" w:eastAsia="Georgia" w:hAnsiTheme="majorBidi" w:cstheme="majorBidi"/>
        </w:rPr>
        <w:t>bankable</w:t>
      </w:r>
      <w:r w:rsidR="002F3880" w:rsidRPr="00DB397A">
        <w:rPr>
          <w:rFonts w:asciiTheme="majorBidi" w:eastAsia="Georgia" w:hAnsiTheme="majorBidi" w:cstheme="majorBidi"/>
        </w:rPr>
        <w:t xml:space="preserve"> </w:t>
      </w:r>
      <w:r w:rsidR="003012EA" w:rsidRPr="00DB397A">
        <w:rPr>
          <w:rFonts w:asciiTheme="majorBidi" w:eastAsia="Georgia" w:hAnsiTheme="majorBidi" w:cstheme="majorBidi"/>
        </w:rPr>
        <w:t xml:space="preserve">business models that can enhance devolved </w:t>
      </w:r>
      <w:r w:rsidR="00980B53" w:rsidRPr="00DB397A">
        <w:rPr>
          <w:rFonts w:asciiTheme="majorBidi" w:eastAsia="Georgia" w:hAnsiTheme="majorBidi" w:cstheme="majorBidi"/>
        </w:rPr>
        <w:t>financing</w:t>
      </w:r>
      <w:r w:rsidR="001721C7" w:rsidRPr="00DB397A">
        <w:rPr>
          <w:rFonts w:asciiTheme="majorBidi" w:eastAsia="Georgia" w:hAnsiTheme="majorBidi" w:cstheme="majorBidi"/>
        </w:rPr>
        <w:t>.</w:t>
      </w:r>
    </w:p>
    <w:p w14:paraId="01CFFF23" w14:textId="1C43EA9B" w:rsidR="00BB0A23" w:rsidRPr="00DB397A" w:rsidRDefault="00137381" w:rsidP="00DB397A">
      <w:pPr>
        <w:pStyle w:val="NoSpacing"/>
        <w:numPr>
          <w:ilvl w:val="0"/>
          <w:numId w:val="13"/>
        </w:numPr>
        <w:jc w:val="both"/>
        <w:rPr>
          <w:rFonts w:asciiTheme="majorBidi" w:eastAsia="Georgia" w:hAnsiTheme="majorBidi" w:cstheme="majorBidi"/>
          <w:lang w:val="en"/>
        </w:rPr>
      </w:pPr>
      <w:r w:rsidRPr="00DB397A">
        <w:rPr>
          <w:rFonts w:asciiTheme="majorBidi" w:eastAsia="Georgia" w:hAnsiTheme="majorBidi" w:cstheme="majorBidi"/>
          <w:i/>
          <w:iCs/>
        </w:rPr>
        <w:t>The sphere of influence</w:t>
      </w:r>
      <w:r w:rsidR="00F2566F" w:rsidRPr="00DB397A">
        <w:rPr>
          <w:rFonts w:asciiTheme="majorBidi" w:eastAsia="Georgia" w:hAnsiTheme="majorBidi" w:cstheme="majorBidi"/>
        </w:rPr>
        <w:t xml:space="preserve"> </w:t>
      </w:r>
      <w:r w:rsidR="006A7848" w:rsidRPr="00DB397A">
        <w:rPr>
          <w:rFonts w:asciiTheme="majorBidi" w:eastAsia="Georgia" w:hAnsiTheme="majorBidi" w:cstheme="majorBidi"/>
        </w:rPr>
        <w:t xml:space="preserve">involves </w:t>
      </w:r>
      <w:r w:rsidR="000F5478" w:rsidRPr="00DB397A">
        <w:rPr>
          <w:rFonts w:asciiTheme="majorBidi" w:eastAsia="Georgia" w:hAnsiTheme="majorBidi" w:cstheme="majorBidi"/>
        </w:rPr>
        <w:t>building on the lessons, outputs from the fun</w:t>
      </w:r>
      <w:r w:rsidR="007C304F" w:rsidRPr="00DB397A">
        <w:rPr>
          <w:rFonts w:asciiTheme="majorBidi" w:eastAsia="Georgia" w:hAnsiTheme="majorBidi" w:cstheme="majorBidi"/>
        </w:rPr>
        <w:t xml:space="preserve">ctionality </w:t>
      </w:r>
      <w:r w:rsidR="000F5478" w:rsidRPr="00DB397A">
        <w:rPr>
          <w:rFonts w:asciiTheme="majorBidi" w:eastAsia="Georgia" w:hAnsiTheme="majorBidi" w:cstheme="majorBidi"/>
        </w:rPr>
        <w:t>phase to influence the GGA</w:t>
      </w:r>
      <w:r w:rsidR="001465AA" w:rsidRPr="00DB397A">
        <w:rPr>
          <w:rFonts w:asciiTheme="majorBidi" w:eastAsia="Georgia" w:hAnsiTheme="majorBidi" w:cstheme="majorBidi"/>
        </w:rPr>
        <w:t xml:space="preserve">.  Specifically, these indicators and other outputs (e.g. cases) will be </w:t>
      </w:r>
      <w:r w:rsidR="00F2566F" w:rsidRPr="00DB397A">
        <w:rPr>
          <w:rFonts w:asciiTheme="majorBidi" w:eastAsia="Georgia" w:hAnsiTheme="majorBidi" w:cstheme="majorBidi"/>
        </w:rPr>
        <w:t xml:space="preserve">aggregated and synthesized </w:t>
      </w:r>
      <w:r w:rsidR="001465AA" w:rsidRPr="00DB397A">
        <w:rPr>
          <w:rFonts w:asciiTheme="majorBidi" w:eastAsia="Georgia" w:hAnsiTheme="majorBidi" w:cstheme="majorBidi"/>
        </w:rPr>
        <w:t xml:space="preserve">into </w:t>
      </w:r>
      <w:r w:rsidR="007C304F" w:rsidRPr="00DB397A">
        <w:rPr>
          <w:rFonts w:asciiTheme="majorBidi" w:eastAsia="Georgia" w:hAnsiTheme="majorBidi" w:cstheme="majorBidi"/>
        </w:rPr>
        <w:t xml:space="preserve">strategic pieces </w:t>
      </w:r>
      <w:r w:rsidR="00F2566F" w:rsidRPr="00DB397A">
        <w:rPr>
          <w:rFonts w:asciiTheme="majorBidi" w:eastAsia="Georgia" w:hAnsiTheme="majorBidi" w:cstheme="majorBidi"/>
        </w:rPr>
        <w:t xml:space="preserve">to inform the GGA process through various channels including the AGN, and the IPCC publication. The sphere of influence aims to use the aggerated locally led metrics and experiences to inform the GGA decisions and adaptation funding decisions. Working closely with the </w:t>
      </w:r>
      <w:hyperlink r:id="rId22" w:tooltip="https://idrc-crdi.ca/en/project/baobab-synthesis-program-african-research-climate-change" w:history="1">
        <w:r w:rsidR="006C6B6A" w:rsidRPr="00DB397A">
          <w:rPr>
            <w:rStyle w:val="Hyperlink"/>
            <w:rFonts w:asciiTheme="majorBidi" w:hAnsiTheme="majorBidi" w:cstheme="majorBidi"/>
            <w:lang w:val="en-KE"/>
          </w:rPr>
          <w:t>BAOBAB: synthesis program for African research on climate change</w:t>
        </w:r>
      </w:hyperlink>
      <w:r w:rsidR="006C6B6A" w:rsidRPr="00DB397A">
        <w:rPr>
          <w:rFonts w:asciiTheme="majorBidi" w:eastAsia="Times New Roman" w:hAnsiTheme="majorBidi" w:cstheme="majorBidi"/>
          <w:i/>
          <w:iCs/>
          <w:color w:val="404040"/>
        </w:rPr>
        <w:t xml:space="preserve"> </w:t>
      </w:r>
      <w:r w:rsidR="00F2566F" w:rsidRPr="00DB397A">
        <w:rPr>
          <w:rFonts w:asciiTheme="majorBidi" w:eastAsia="Georgia" w:hAnsiTheme="majorBidi" w:cstheme="majorBidi"/>
        </w:rPr>
        <w:t xml:space="preserve">, a synthesis team drawn from ARIN fellows and ACSEND will aggregate and synthesize indicators annually </w:t>
      </w:r>
      <w:r w:rsidR="006C6B6A" w:rsidRPr="00DB397A">
        <w:rPr>
          <w:rFonts w:asciiTheme="majorBidi" w:eastAsia="Georgia" w:hAnsiTheme="majorBidi" w:cstheme="majorBidi"/>
        </w:rPr>
        <w:t xml:space="preserve">into </w:t>
      </w:r>
      <w:r w:rsidR="001E060A" w:rsidRPr="00DB397A">
        <w:rPr>
          <w:rFonts w:asciiTheme="majorBidi" w:eastAsia="Georgia" w:hAnsiTheme="majorBidi" w:cstheme="majorBidi"/>
        </w:rPr>
        <w:t xml:space="preserve">position high level position paper </w:t>
      </w:r>
      <w:r w:rsidR="00F2566F" w:rsidRPr="00DB397A">
        <w:rPr>
          <w:rFonts w:asciiTheme="majorBidi" w:eastAsia="Georgia" w:hAnsiTheme="majorBidi" w:cstheme="majorBidi"/>
        </w:rPr>
        <w:t xml:space="preserve">to inform </w:t>
      </w:r>
      <w:r w:rsidR="001E060A" w:rsidRPr="00DB397A">
        <w:rPr>
          <w:rFonts w:asciiTheme="majorBidi" w:eastAsia="Georgia" w:hAnsiTheme="majorBidi" w:cstheme="majorBidi"/>
        </w:rPr>
        <w:t xml:space="preserve">the global </w:t>
      </w:r>
      <w:r w:rsidR="00DB397A" w:rsidRPr="00DB397A">
        <w:rPr>
          <w:rFonts w:asciiTheme="majorBidi" w:eastAsia="Georgia" w:hAnsiTheme="majorBidi" w:cstheme="majorBidi"/>
        </w:rPr>
        <w:t xml:space="preserve">community on </w:t>
      </w:r>
      <w:r w:rsidR="00F2566F" w:rsidRPr="00DB397A">
        <w:rPr>
          <w:rFonts w:asciiTheme="majorBidi" w:eastAsia="Georgia" w:hAnsiTheme="majorBidi" w:cstheme="majorBidi"/>
        </w:rPr>
        <w:t xml:space="preserve">Africa’s priorities, progress and challenges in progressing the GGA indicators. For COP 30, </w:t>
      </w:r>
      <w:r w:rsidR="00DB397A" w:rsidRPr="00DB397A">
        <w:rPr>
          <w:rFonts w:asciiTheme="majorBidi" w:eastAsia="Georgia" w:hAnsiTheme="majorBidi" w:cstheme="majorBidi"/>
        </w:rPr>
        <w:t xml:space="preserve">coming up this year (2025), </w:t>
      </w:r>
      <w:r w:rsidR="00F2566F" w:rsidRPr="00DB397A">
        <w:rPr>
          <w:rFonts w:asciiTheme="majorBidi" w:eastAsia="Georgia" w:hAnsiTheme="majorBidi" w:cstheme="majorBidi"/>
        </w:rPr>
        <w:t xml:space="preserve">an initial foundational rapid synthesis will focus on the </w:t>
      </w:r>
      <w:r w:rsidR="00F2566F" w:rsidRPr="00DB397A">
        <w:rPr>
          <w:rFonts w:asciiTheme="majorBidi" w:eastAsia="Georgia" w:hAnsiTheme="majorBidi" w:cstheme="majorBidi"/>
          <w:lang w:val="en"/>
        </w:rPr>
        <w:t xml:space="preserve">current state of adaptation indicators in relation to the GGA targets, current data sources, existing monitoring and evaluation frameworks as well as the role of local communities in the adaptation measurements. This synthesis will be relatively exploratory and foundational providing a basis for more targeting synthesis in subsequent years.  </w:t>
      </w:r>
    </w:p>
    <w:p w14:paraId="5ACF1920" w14:textId="77777777" w:rsidR="00DB397A" w:rsidRPr="00DB397A" w:rsidRDefault="00DB397A" w:rsidP="00DB397A">
      <w:pPr>
        <w:pStyle w:val="NoSpacing"/>
        <w:jc w:val="both"/>
        <w:rPr>
          <w:rFonts w:asciiTheme="majorBidi" w:eastAsia="Times New Roman" w:hAnsiTheme="majorBidi" w:cstheme="majorBidi"/>
          <w:i/>
          <w:iCs/>
          <w:color w:val="404040"/>
          <w:lang w:val="en-KE"/>
        </w:rPr>
      </w:pPr>
    </w:p>
    <w:p w14:paraId="2DD4C537" w14:textId="45F92367" w:rsidR="00F2566F" w:rsidRPr="00DB397A" w:rsidRDefault="00F2566F" w:rsidP="00DB397A">
      <w:pPr>
        <w:jc w:val="both"/>
        <w:rPr>
          <w:rFonts w:asciiTheme="majorBidi" w:eastAsia="Georgia" w:hAnsiTheme="majorBidi" w:cstheme="majorBidi"/>
        </w:rPr>
      </w:pPr>
      <w:r w:rsidRPr="00DB397A">
        <w:rPr>
          <w:rFonts w:asciiTheme="majorBidi" w:eastAsia="Georgia" w:hAnsiTheme="majorBidi" w:cstheme="majorBidi"/>
          <w:lang w:val="en"/>
        </w:rPr>
        <w:t xml:space="preserve">The role of CDKN in knowledge brokerage is critical. The LAMA platform includes multiple actors with different interests in LLA. To support knowledge brokerage and strengthen sharing and linkages across projects and levels, the CDKN will convene learning sessions to strengthen ties and provide synthesis that captures the diverse experiences. </w:t>
      </w:r>
    </w:p>
    <w:p w14:paraId="1B4ED53F" w14:textId="77777777" w:rsidR="00DB397A" w:rsidRDefault="00DB397A" w:rsidP="008A6946">
      <w:pPr>
        <w:jc w:val="both"/>
        <w:rPr>
          <w:rFonts w:ascii="Georgia" w:eastAsia="Georgia" w:hAnsi="Georgia" w:cs="Georgia"/>
          <w:b/>
          <w:sz w:val="24"/>
          <w:szCs w:val="24"/>
        </w:rPr>
      </w:pPr>
    </w:p>
    <w:p w14:paraId="3A5C051D" w14:textId="70DE68F8" w:rsidR="008362AD" w:rsidRDefault="00281FA4" w:rsidP="008A6946">
      <w:pPr>
        <w:jc w:val="both"/>
        <w:rPr>
          <w:rFonts w:ascii="Georgia" w:eastAsia="Georgia" w:hAnsi="Georgia" w:cs="Georgia"/>
          <w:b/>
          <w:sz w:val="24"/>
          <w:szCs w:val="24"/>
        </w:rPr>
      </w:pPr>
      <w:r>
        <w:rPr>
          <w:rFonts w:ascii="Georgia" w:eastAsia="Georgia" w:hAnsi="Georgia" w:cs="Georgia"/>
          <w:b/>
          <w:sz w:val="24"/>
          <w:szCs w:val="24"/>
        </w:rPr>
        <w:t>P</w:t>
      </w:r>
      <w:r w:rsidR="0054693D">
        <w:rPr>
          <w:rFonts w:ascii="Georgia" w:eastAsia="Georgia" w:hAnsi="Georgia" w:cs="Georgia"/>
          <w:b/>
          <w:sz w:val="24"/>
          <w:szCs w:val="24"/>
        </w:rPr>
        <w:t xml:space="preserve">roposed activities </w:t>
      </w:r>
    </w:p>
    <w:p w14:paraId="04FEF6DB" w14:textId="5582FA73" w:rsidR="0054693D" w:rsidRPr="004C1D57" w:rsidRDefault="004C1D57" w:rsidP="003559D3">
      <w:pPr>
        <w:pStyle w:val="ListParagraph"/>
        <w:numPr>
          <w:ilvl w:val="3"/>
          <w:numId w:val="4"/>
        </w:numPr>
        <w:jc w:val="both"/>
        <w:rPr>
          <w:rFonts w:asciiTheme="majorBidi" w:eastAsia="Georgia" w:hAnsiTheme="majorBidi" w:cstheme="majorBidi"/>
          <w:sz w:val="24"/>
          <w:szCs w:val="24"/>
        </w:rPr>
      </w:pPr>
      <w:r w:rsidRPr="004C1D57">
        <w:rPr>
          <w:rFonts w:asciiTheme="majorBidi" w:eastAsia="Georgia" w:hAnsiTheme="majorBidi" w:cstheme="majorBidi"/>
          <w:sz w:val="24"/>
          <w:szCs w:val="24"/>
        </w:rPr>
        <w:t>Finalizing</w:t>
      </w:r>
      <w:r w:rsidR="003559D3" w:rsidRPr="004C1D57">
        <w:rPr>
          <w:rFonts w:asciiTheme="majorBidi" w:eastAsia="Georgia" w:hAnsiTheme="majorBidi" w:cstheme="majorBidi"/>
          <w:sz w:val="24"/>
          <w:szCs w:val="24"/>
        </w:rPr>
        <w:t xml:space="preserve"> </w:t>
      </w:r>
      <w:r w:rsidR="002E56B4" w:rsidRPr="004C1D57">
        <w:rPr>
          <w:rFonts w:asciiTheme="majorBidi" w:eastAsia="Georgia" w:hAnsiTheme="majorBidi" w:cstheme="majorBidi"/>
          <w:sz w:val="24"/>
          <w:szCs w:val="24"/>
        </w:rPr>
        <w:t>the development of the</w:t>
      </w:r>
      <w:r>
        <w:rPr>
          <w:rFonts w:asciiTheme="majorBidi" w:eastAsia="Georgia" w:hAnsiTheme="majorBidi" w:cstheme="majorBidi"/>
          <w:sz w:val="24"/>
          <w:szCs w:val="24"/>
        </w:rPr>
        <w:t xml:space="preserve"> interactive</w:t>
      </w:r>
      <w:r w:rsidR="002E56B4" w:rsidRPr="004C1D57">
        <w:rPr>
          <w:rFonts w:asciiTheme="majorBidi" w:eastAsia="Georgia" w:hAnsiTheme="majorBidi" w:cstheme="majorBidi"/>
          <w:sz w:val="24"/>
          <w:szCs w:val="24"/>
        </w:rPr>
        <w:t xml:space="preserve"> LAMA platform </w:t>
      </w:r>
    </w:p>
    <w:p w14:paraId="6EA0B579" w14:textId="77777777" w:rsidR="00B47F0C" w:rsidRPr="004C1D57" w:rsidRDefault="00CD6039" w:rsidP="003559D3">
      <w:pPr>
        <w:pStyle w:val="ListParagraph"/>
        <w:numPr>
          <w:ilvl w:val="3"/>
          <w:numId w:val="4"/>
        </w:numPr>
        <w:jc w:val="both"/>
        <w:rPr>
          <w:rFonts w:asciiTheme="majorBidi" w:eastAsia="Georgia" w:hAnsiTheme="majorBidi" w:cstheme="majorBidi"/>
          <w:sz w:val="24"/>
          <w:szCs w:val="24"/>
        </w:rPr>
      </w:pPr>
      <w:r w:rsidRPr="004C1D57">
        <w:rPr>
          <w:rFonts w:asciiTheme="majorBidi" w:eastAsia="Georgia" w:hAnsiTheme="majorBidi" w:cstheme="majorBidi"/>
          <w:sz w:val="24"/>
          <w:szCs w:val="24"/>
        </w:rPr>
        <w:t xml:space="preserve">Co-creation of local </w:t>
      </w:r>
      <w:r w:rsidR="00B47F0C" w:rsidRPr="004C1D57">
        <w:rPr>
          <w:rFonts w:asciiTheme="majorBidi" w:eastAsia="Georgia" w:hAnsiTheme="majorBidi" w:cstheme="majorBidi"/>
          <w:sz w:val="24"/>
          <w:szCs w:val="24"/>
        </w:rPr>
        <w:t xml:space="preserve">indicators with different community groups </w:t>
      </w:r>
    </w:p>
    <w:p w14:paraId="3A54B653" w14:textId="1F9F8044" w:rsidR="003E02D6" w:rsidRPr="004C1D57" w:rsidRDefault="005379B7" w:rsidP="003559D3">
      <w:pPr>
        <w:pStyle w:val="ListParagraph"/>
        <w:numPr>
          <w:ilvl w:val="3"/>
          <w:numId w:val="4"/>
        </w:numPr>
        <w:jc w:val="both"/>
        <w:rPr>
          <w:rFonts w:asciiTheme="majorBidi" w:eastAsia="Georgia" w:hAnsiTheme="majorBidi" w:cstheme="majorBidi"/>
          <w:sz w:val="24"/>
          <w:szCs w:val="24"/>
        </w:rPr>
      </w:pPr>
      <w:r w:rsidRPr="004C1D57">
        <w:rPr>
          <w:rFonts w:asciiTheme="majorBidi" w:eastAsia="Georgia" w:hAnsiTheme="majorBidi" w:cstheme="majorBidi"/>
          <w:sz w:val="24"/>
          <w:szCs w:val="24"/>
        </w:rPr>
        <w:t xml:space="preserve">Desk reviews and analysis of </w:t>
      </w:r>
      <w:r w:rsidR="003E02D6" w:rsidRPr="004C1D57">
        <w:rPr>
          <w:rFonts w:asciiTheme="majorBidi" w:eastAsia="Georgia" w:hAnsiTheme="majorBidi" w:cstheme="majorBidi"/>
          <w:sz w:val="24"/>
          <w:szCs w:val="24"/>
        </w:rPr>
        <w:t>indicators and stories of change from other LLA databases</w:t>
      </w:r>
      <w:r w:rsidR="00CD6039" w:rsidRPr="004C1D57">
        <w:rPr>
          <w:rFonts w:asciiTheme="majorBidi" w:eastAsia="Georgia" w:hAnsiTheme="majorBidi" w:cstheme="majorBidi"/>
          <w:sz w:val="24"/>
          <w:szCs w:val="24"/>
        </w:rPr>
        <w:t xml:space="preserve"> and </w:t>
      </w:r>
      <w:r w:rsidR="00B47F0C" w:rsidRPr="004C1D57">
        <w:rPr>
          <w:rFonts w:asciiTheme="majorBidi" w:eastAsia="Georgia" w:hAnsiTheme="majorBidi" w:cstheme="majorBidi"/>
          <w:sz w:val="24"/>
          <w:szCs w:val="24"/>
        </w:rPr>
        <w:t>interventions</w:t>
      </w:r>
      <w:r w:rsidR="003E02D6" w:rsidRPr="004C1D57">
        <w:rPr>
          <w:rFonts w:asciiTheme="majorBidi" w:eastAsia="Georgia" w:hAnsiTheme="majorBidi" w:cstheme="majorBidi"/>
          <w:sz w:val="24"/>
          <w:szCs w:val="24"/>
        </w:rPr>
        <w:t xml:space="preserve"> </w:t>
      </w:r>
    </w:p>
    <w:p w14:paraId="2FCAC2BC" w14:textId="7C4BFCDB" w:rsidR="00451709" w:rsidRPr="004C1D57" w:rsidRDefault="00451709" w:rsidP="00451709">
      <w:pPr>
        <w:pStyle w:val="ListParagraph"/>
        <w:numPr>
          <w:ilvl w:val="3"/>
          <w:numId w:val="4"/>
        </w:numPr>
        <w:jc w:val="both"/>
        <w:rPr>
          <w:rFonts w:asciiTheme="majorBidi" w:eastAsia="Georgia" w:hAnsiTheme="majorBidi" w:cstheme="majorBidi"/>
          <w:sz w:val="24"/>
          <w:szCs w:val="24"/>
        </w:rPr>
      </w:pPr>
      <w:r w:rsidRPr="004C1D57">
        <w:rPr>
          <w:rFonts w:asciiTheme="majorBidi" w:eastAsia="Georgia" w:hAnsiTheme="majorBidi" w:cstheme="majorBidi"/>
          <w:sz w:val="24"/>
          <w:szCs w:val="24"/>
        </w:rPr>
        <w:t xml:space="preserve">Support development of local </w:t>
      </w:r>
      <w:r w:rsidR="00CD6039" w:rsidRPr="004C1D57">
        <w:rPr>
          <w:rFonts w:asciiTheme="majorBidi" w:eastAsia="Georgia" w:hAnsiTheme="majorBidi" w:cstheme="majorBidi"/>
          <w:sz w:val="24"/>
          <w:szCs w:val="24"/>
        </w:rPr>
        <w:t>adaptation</w:t>
      </w:r>
      <w:r w:rsidRPr="004C1D57">
        <w:rPr>
          <w:rFonts w:asciiTheme="majorBidi" w:eastAsia="Georgia" w:hAnsiTheme="majorBidi" w:cstheme="majorBidi"/>
          <w:sz w:val="24"/>
          <w:szCs w:val="24"/>
        </w:rPr>
        <w:t xml:space="preserve"> plans in Kenya and Senegal </w:t>
      </w:r>
    </w:p>
    <w:p w14:paraId="0FFC89C0" w14:textId="52F63461" w:rsidR="00451709" w:rsidRPr="004C1D57" w:rsidRDefault="00451709" w:rsidP="00451709">
      <w:pPr>
        <w:pStyle w:val="ListParagraph"/>
        <w:numPr>
          <w:ilvl w:val="3"/>
          <w:numId w:val="4"/>
        </w:numPr>
        <w:jc w:val="both"/>
        <w:rPr>
          <w:rFonts w:asciiTheme="majorBidi" w:eastAsia="Georgia" w:hAnsiTheme="majorBidi" w:cstheme="majorBidi"/>
          <w:sz w:val="24"/>
          <w:szCs w:val="24"/>
        </w:rPr>
      </w:pPr>
      <w:r w:rsidRPr="004C1D57">
        <w:rPr>
          <w:rFonts w:asciiTheme="majorBidi" w:eastAsia="Georgia" w:hAnsiTheme="majorBidi" w:cstheme="majorBidi"/>
          <w:sz w:val="24"/>
          <w:szCs w:val="24"/>
        </w:rPr>
        <w:t xml:space="preserve">Capacity strengthening of local </w:t>
      </w:r>
      <w:r w:rsidR="00CD6039" w:rsidRPr="004C1D57">
        <w:rPr>
          <w:rFonts w:asciiTheme="majorBidi" w:eastAsia="Georgia" w:hAnsiTheme="majorBidi" w:cstheme="majorBidi"/>
          <w:sz w:val="24"/>
          <w:szCs w:val="24"/>
        </w:rPr>
        <w:t>governments</w:t>
      </w:r>
      <w:r w:rsidRPr="004C1D57">
        <w:rPr>
          <w:rFonts w:asciiTheme="majorBidi" w:eastAsia="Georgia" w:hAnsiTheme="majorBidi" w:cstheme="majorBidi"/>
          <w:sz w:val="24"/>
          <w:szCs w:val="24"/>
        </w:rPr>
        <w:t xml:space="preserve"> and community </w:t>
      </w:r>
      <w:r w:rsidR="00CD6039" w:rsidRPr="004C1D57">
        <w:rPr>
          <w:rFonts w:asciiTheme="majorBidi" w:eastAsia="Georgia" w:hAnsiTheme="majorBidi" w:cstheme="majorBidi"/>
          <w:sz w:val="24"/>
          <w:szCs w:val="24"/>
        </w:rPr>
        <w:t>champions</w:t>
      </w:r>
      <w:r w:rsidRPr="004C1D57">
        <w:rPr>
          <w:rFonts w:asciiTheme="majorBidi" w:eastAsia="Georgia" w:hAnsiTheme="majorBidi" w:cstheme="majorBidi"/>
          <w:sz w:val="24"/>
          <w:szCs w:val="24"/>
        </w:rPr>
        <w:t xml:space="preserve"> on use of indicators </w:t>
      </w:r>
    </w:p>
    <w:p w14:paraId="4AC2C168" w14:textId="77777777" w:rsidR="00CD6039" w:rsidRPr="004C1D57" w:rsidRDefault="00CD6039" w:rsidP="00CD6039">
      <w:pPr>
        <w:pStyle w:val="ListParagraph"/>
        <w:numPr>
          <w:ilvl w:val="3"/>
          <w:numId w:val="4"/>
        </w:numPr>
        <w:jc w:val="both"/>
        <w:rPr>
          <w:rFonts w:asciiTheme="majorBidi" w:eastAsia="Georgia" w:hAnsiTheme="majorBidi" w:cstheme="majorBidi"/>
          <w:sz w:val="24"/>
          <w:szCs w:val="24"/>
        </w:rPr>
      </w:pPr>
      <w:r w:rsidRPr="004C1D57">
        <w:rPr>
          <w:rFonts w:asciiTheme="majorBidi" w:eastAsia="Georgia" w:hAnsiTheme="majorBidi" w:cstheme="majorBidi"/>
          <w:sz w:val="24"/>
          <w:szCs w:val="24"/>
        </w:rPr>
        <w:t xml:space="preserve">Quarterly convening of stakeholders working on LLA in Africa to share experiences and identify frameworks and indicators applied in various contexts </w:t>
      </w:r>
    </w:p>
    <w:p w14:paraId="3964B36D" w14:textId="093398A1" w:rsidR="00CD6039" w:rsidRPr="004C1D57" w:rsidRDefault="008A1DD6" w:rsidP="00CD6039">
      <w:pPr>
        <w:pStyle w:val="ListParagraph"/>
        <w:numPr>
          <w:ilvl w:val="3"/>
          <w:numId w:val="4"/>
        </w:numPr>
        <w:jc w:val="both"/>
        <w:rPr>
          <w:rFonts w:asciiTheme="majorBidi" w:eastAsia="Georgia" w:hAnsiTheme="majorBidi" w:cstheme="majorBidi"/>
          <w:sz w:val="24"/>
          <w:szCs w:val="24"/>
        </w:rPr>
      </w:pPr>
      <w:r w:rsidRPr="004C1D57">
        <w:rPr>
          <w:rFonts w:asciiTheme="majorBidi" w:eastAsia="Georgia" w:hAnsiTheme="majorBidi" w:cstheme="majorBidi"/>
          <w:sz w:val="24"/>
          <w:szCs w:val="24"/>
        </w:rPr>
        <w:t xml:space="preserve">Annual </w:t>
      </w:r>
      <w:r w:rsidR="00CD6039" w:rsidRPr="004C1D57">
        <w:rPr>
          <w:rFonts w:asciiTheme="majorBidi" w:eastAsia="Georgia" w:hAnsiTheme="majorBidi" w:cstheme="majorBidi"/>
          <w:sz w:val="24"/>
          <w:szCs w:val="24"/>
        </w:rPr>
        <w:t>synthesis</w:t>
      </w:r>
      <w:r w:rsidRPr="004C1D57">
        <w:rPr>
          <w:rFonts w:asciiTheme="majorBidi" w:eastAsia="Georgia" w:hAnsiTheme="majorBidi" w:cstheme="majorBidi"/>
          <w:sz w:val="24"/>
          <w:szCs w:val="24"/>
        </w:rPr>
        <w:t xml:space="preserve"> on status and progress of </w:t>
      </w:r>
      <w:r w:rsidR="00CD6039" w:rsidRPr="004C1D57">
        <w:rPr>
          <w:rFonts w:asciiTheme="majorBidi" w:eastAsia="Georgia" w:hAnsiTheme="majorBidi" w:cstheme="majorBidi"/>
          <w:sz w:val="24"/>
          <w:szCs w:val="24"/>
        </w:rPr>
        <w:t xml:space="preserve">indicators in capturing local and gendered voices.  </w:t>
      </w:r>
    </w:p>
    <w:p w14:paraId="2CDA5455" w14:textId="063A7B35" w:rsidR="00DB397A" w:rsidRDefault="00DB397A" w:rsidP="00DB397A">
      <w:pPr>
        <w:jc w:val="both"/>
        <w:rPr>
          <w:rFonts w:ascii="Georgia" w:eastAsia="Georgia" w:hAnsi="Georgia" w:cs="Georgia"/>
          <w:b/>
          <w:bCs/>
          <w:sz w:val="24"/>
          <w:szCs w:val="24"/>
        </w:rPr>
      </w:pPr>
      <w:r w:rsidRPr="00DB397A">
        <w:rPr>
          <w:rFonts w:ascii="Georgia" w:eastAsia="Georgia" w:hAnsi="Georgia" w:cs="Georgia"/>
          <w:b/>
          <w:bCs/>
          <w:sz w:val="24"/>
          <w:szCs w:val="24"/>
        </w:rPr>
        <w:t xml:space="preserve">Partnership Management </w:t>
      </w:r>
    </w:p>
    <w:p w14:paraId="5E8C0843" w14:textId="59668CE7" w:rsidR="00C9243F" w:rsidRPr="00AC3A80" w:rsidRDefault="00C9243F" w:rsidP="00AC3A80">
      <w:pPr>
        <w:pStyle w:val="NoSpacing"/>
        <w:numPr>
          <w:ilvl w:val="0"/>
          <w:numId w:val="15"/>
        </w:numPr>
        <w:rPr>
          <w:rFonts w:asciiTheme="majorBidi" w:hAnsiTheme="majorBidi" w:cstheme="majorBidi"/>
          <w:lang w:val="en-KE"/>
        </w:rPr>
      </w:pPr>
      <w:r w:rsidRPr="00AC3A80">
        <w:rPr>
          <w:rFonts w:asciiTheme="majorBidi" w:hAnsiTheme="majorBidi" w:cstheme="majorBidi"/>
          <w:lang w:val="en-KE"/>
        </w:rPr>
        <w:t>ARIN will convene the metrics working group anchored on the LAMA Digital platform </w:t>
      </w:r>
    </w:p>
    <w:p w14:paraId="6133AF34" w14:textId="4D3FF952" w:rsidR="00254D81" w:rsidRPr="00AC3A80" w:rsidRDefault="00254D81" w:rsidP="00AC3A80">
      <w:pPr>
        <w:pStyle w:val="NoSpacing"/>
        <w:numPr>
          <w:ilvl w:val="0"/>
          <w:numId w:val="15"/>
        </w:numPr>
        <w:rPr>
          <w:rFonts w:asciiTheme="majorBidi" w:hAnsiTheme="majorBidi" w:cstheme="majorBidi"/>
          <w:lang w:val="en-KE"/>
        </w:rPr>
      </w:pPr>
      <w:r w:rsidRPr="00AC3A80">
        <w:rPr>
          <w:rFonts w:asciiTheme="majorBidi" w:hAnsiTheme="majorBidi" w:cstheme="majorBidi"/>
          <w:lang w:val="en-KE"/>
        </w:rPr>
        <w:t xml:space="preserve">The platform will be accessible to all </w:t>
      </w:r>
      <w:r w:rsidR="00AC3A80" w:rsidRPr="00AC3A80">
        <w:rPr>
          <w:rFonts w:asciiTheme="majorBidi" w:hAnsiTheme="majorBidi" w:cstheme="majorBidi"/>
          <w:lang w:val="en-KE"/>
        </w:rPr>
        <w:t xml:space="preserve">projects teams involved to enable utility and engagement. </w:t>
      </w:r>
    </w:p>
    <w:p w14:paraId="771F080C" w14:textId="3966DBF9" w:rsidR="00C9243F" w:rsidRPr="00EF79D6" w:rsidRDefault="00C9243F" w:rsidP="00EF79D6">
      <w:pPr>
        <w:pStyle w:val="NoSpacing"/>
        <w:numPr>
          <w:ilvl w:val="0"/>
          <w:numId w:val="15"/>
        </w:numPr>
        <w:rPr>
          <w:rFonts w:asciiTheme="majorBidi" w:hAnsiTheme="majorBidi" w:cstheme="majorBidi"/>
          <w:lang w:val="en-KE"/>
        </w:rPr>
      </w:pPr>
      <w:r w:rsidRPr="00AC3A80">
        <w:rPr>
          <w:rFonts w:asciiTheme="majorBidi" w:hAnsiTheme="majorBidi" w:cstheme="majorBidi"/>
          <w:lang w:val="en-KE"/>
        </w:rPr>
        <w:t xml:space="preserve">Each project will be allocated a budget to carry out clearly defined activities </w:t>
      </w:r>
      <w:r w:rsidR="00EF79D6">
        <w:rPr>
          <w:rFonts w:asciiTheme="majorBidi" w:hAnsiTheme="majorBidi" w:cstheme="majorBidi"/>
          <w:lang w:val="en-KE"/>
        </w:rPr>
        <w:t xml:space="preserve">based on </w:t>
      </w:r>
      <w:r w:rsidRPr="00EF79D6">
        <w:rPr>
          <w:rFonts w:asciiTheme="majorBidi" w:hAnsiTheme="majorBidi" w:cstheme="majorBidi"/>
          <w:lang w:val="en-KE"/>
        </w:rPr>
        <w:t>detailed Terms of Reference to ensure clarity of roles</w:t>
      </w:r>
      <w:r w:rsidR="00EF79D6">
        <w:rPr>
          <w:rFonts w:asciiTheme="majorBidi" w:hAnsiTheme="majorBidi" w:cstheme="majorBidi"/>
          <w:lang w:val="en-KE"/>
        </w:rPr>
        <w:t xml:space="preserve"> and expectations</w:t>
      </w:r>
    </w:p>
    <w:p w14:paraId="571F3C87" w14:textId="77777777" w:rsidR="00225B79" w:rsidRDefault="00315286" w:rsidP="00225B79">
      <w:pPr>
        <w:pStyle w:val="NoSpacing"/>
        <w:numPr>
          <w:ilvl w:val="0"/>
          <w:numId w:val="15"/>
        </w:numPr>
        <w:rPr>
          <w:rFonts w:asciiTheme="majorBidi" w:hAnsiTheme="majorBidi" w:cstheme="majorBidi"/>
          <w:lang w:val="en-KE"/>
        </w:rPr>
      </w:pPr>
      <w:r w:rsidRPr="00AC3A80">
        <w:rPr>
          <w:rFonts w:asciiTheme="majorBidi" w:hAnsiTheme="majorBidi" w:cstheme="majorBidi"/>
          <w:lang w:val="en-KE"/>
        </w:rPr>
        <w:t xml:space="preserve">A group steering committee comprising of the leads of projects under collaboration will </w:t>
      </w:r>
      <w:r w:rsidR="00254D81" w:rsidRPr="00AC3A80">
        <w:rPr>
          <w:rFonts w:asciiTheme="majorBidi" w:hAnsiTheme="majorBidi" w:cstheme="majorBidi"/>
          <w:lang w:val="en-KE"/>
        </w:rPr>
        <w:t xml:space="preserve">meet monthly to review progress of various activities, </w:t>
      </w:r>
      <w:r w:rsidR="00EF79D6">
        <w:rPr>
          <w:rFonts w:asciiTheme="majorBidi" w:hAnsiTheme="majorBidi" w:cstheme="majorBidi"/>
          <w:lang w:val="en-KE"/>
        </w:rPr>
        <w:t>strengthe</w:t>
      </w:r>
      <w:r w:rsidR="002A1D94">
        <w:rPr>
          <w:rFonts w:asciiTheme="majorBidi" w:hAnsiTheme="majorBidi" w:cstheme="majorBidi"/>
          <w:lang w:val="en-KE"/>
        </w:rPr>
        <w:t xml:space="preserve">n connections, identify challenges and impact pathways/opportunities.  </w:t>
      </w:r>
      <w:r w:rsidR="00225B79" w:rsidRPr="00AC3A80">
        <w:rPr>
          <w:rFonts w:asciiTheme="majorBidi" w:hAnsiTheme="majorBidi" w:cstheme="majorBidi"/>
          <w:lang w:val="en-KE"/>
        </w:rPr>
        <w:t>IDRC will be an ex-officio member of the working group made up of the different step change projects</w:t>
      </w:r>
      <w:r w:rsidR="00225B79">
        <w:rPr>
          <w:rFonts w:asciiTheme="majorBidi" w:hAnsiTheme="majorBidi" w:cstheme="majorBidi"/>
          <w:lang w:val="en-KE"/>
        </w:rPr>
        <w:t xml:space="preserve">. </w:t>
      </w:r>
    </w:p>
    <w:p w14:paraId="0B906160" w14:textId="50F409BC" w:rsidR="00C9243F" w:rsidRPr="00225B79" w:rsidRDefault="00225B79" w:rsidP="00225B79">
      <w:pPr>
        <w:pStyle w:val="NoSpacing"/>
        <w:numPr>
          <w:ilvl w:val="0"/>
          <w:numId w:val="15"/>
        </w:numPr>
        <w:rPr>
          <w:rFonts w:asciiTheme="majorBidi" w:hAnsiTheme="majorBidi" w:cstheme="majorBidi"/>
          <w:lang w:val="en-KE"/>
        </w:rPr>
      </w:pPr>
      <w:r w:rsidRPr="00225B79">
        <w:rPr>
          <w:rFonts w:asciiTheme="majorBidi" w:hAnsiTheme="majorBidi" w:cstheme="majorBidi"/>
          <w:lang w:val="en-KE"/>
        </w:rPr>
        <w:t>Separate</w:t>
      </w:r>
      <w:r w:rsidR="00D740ED" w:rsidRPr="00225B79">
        <w:rPr>
          <w:rFonts w:asciiTheme="majorBidi" w:hAnsiTheme="majorBidi" w:cstheme="majorBidi"/>
          <w:lang w:val="en-KE"/>
        </w:rPr>
        <w:t xml:space="preserve"> meetings will be </w:t>
      </w:r>
      <w:r w:rsidRPr="00225B79">
        <w:rPr>
          <w:rFonts w:asciiTheme="majorBidi" w:hAnsiTheme="majorBidi" w:cstheme="majorBidi"/>
          <w:lang w:val="en-KE"/>
        </w:rPr>
        <w:t xml:space="preserve">scheduled with IDRC to </w:t>
      </w:r>
      <w:r>
        <w:rPr>
          <w:rFonts w:asciiTheme="majorBidi" w:hAnsiTheme="majorBidi" w:cstheme="majorBidi"/>
          <w:lang w:val="en-KE"/>
        </w:rPr>
        <w:t xml:space="preserve">provide updates on progress. The meetings will be attended by all members of the steering committee.  </w:t>
      </w:r>
    </w:p>
    <w:p w14:paraId="6E48ADB0" w14:textId="77777777" w:rsidR="00C9243F" w:rsidRPr="00AC3A80" w:rsidRDefault="00C9243F" w:rsidP="00AC3A80">
      <w:pPr>
        <w:pStyle w:val="NoSpacing"/>
        <w:numPr>
          <w:ilvl w:val="0"/>
          <w:numId w:val="15"/>
        </w:numPr>
        <w:rPr>
          <w:rFonts w:asciiTheme="majorBidi" w:hAnsiTheme="majorBidi" w:cstheme="majorBidi"/>
          <w:lang w:val="en-KE"/>
        </w:rPr>
      </w:pPr>
      <w:r w:rsidRPr="00AC3A80">
        <w:rPr>
          <w:rFonts w:asciiTheme="majorBidi" w:hAnsiTheme="majorBidi" w:cstheme="majorBidi"/>
          <w:lang w:val="en-KE"/>
        </w:rPr>
        <w:t>ARIN will be coordinating and hosting monthly working group meetings-These meetings will provide an avenue for progress updates</w:t>
      </w:r>
    </w:p>
    <w:p w14:paraId="1E7AD917" w14:textId="77777777" w:rsidR="00C9243F" w:rsidRPr="00AC3A80" w:rsidRDefault="00C9243F" w:rsidP="00AC3A80">
      <w:pPr>
        <w:pStyle w:val="NoSpacing"/>
        <w:numPr>
          <w:ilvl w:val="0"/>
          <w:numId w:val="15"/>
        </w:numPr>
        <w:rPr>
          <w:rFonts w:asciiTheme="majorBidi" w:hAnsiTheme="majorBidi" w:cstheme="majorBidi"/>
          <w:lang w:val="en-KE"/>
        </w:rPr>
      </w:pPr>
      <w:r w:rsidRPr="00AC3A80">
        <w:rPr>
          <w:rFonts w:asciiTheme="majorBidi" w:hAnsiTheme="majorBidi" w:cstheme="majorBidi"/>
          <w:lang w:val="en-KE"/>
        </w:rPr>
        <w:t xml:space="preserve">A monitoring and evaluation plan will be designed </w:t>
      </w:r>
      <w:proofErr w:type="gramStart"/>
      <w:r w:rsidRPr="00AC3A80">
        <w:rPr>
          <w:rFonts w:asciiTheme="majorBidi" w:hAnsiTheme="majorBidi" w:cstheme="majorBidi"/>
          <w:lang w:val="en-KE"/>
        </w:rPr>
        <w:t>in order to</w:t>
      </w:r>
      <w:proofErr w:type="gramEnd"/>
      <w:r w:rsidRPr="00AC3A80">
        <w:rPr>
          <w:rFonts w:asciiTheme="majorBidi" w:hAnsiTheme="majorBidi" w:cstheme="majorBidi"/>
          <w:lang w:val="en-KE"/>
        </w:rPr>
        <w:t xml:space="preserve"> track progress and identify key learnings in the process of operationalizing the working group</w:t>
      </w:r>
    </w:p>
    <w:p w14:paraId="5818DA56" w14:textId="77777777" w:rsidR="00DB397A" w:rsidRPr="00C9243F" w:rsidRDefault="00DB397A" w:rsidP="00DB397A">
      <w:pPr>
        <w:jc w:val="both"/>
        <w:rPr>
          <w:rFonts w:ascii="Georgia" w:eastAsia="Georgia" w:hAnsi="Georgia" w:cs="Georgia"/>
          <w:b/>
          <w:bCs/>
          <w:sz w:val="24"/>
          <w:szCs w:val="24"/>
          <w:lang w:val="en-KE"/>
        </w:rPr>
      </w:pPr>
    </w:p>
    <w:p w14:paraId="274B7828" w14:textId="1DC86BC0" w:rsidR="00CD6039" w:rsidRDefault="001C59DF" w:rsidP="00CD6039">
      <w:pPr>
        <w:jc w:val="both"/>
        <w:rPr>
          <w:rFonts w:ascii="Georgia" w:eastAsia="Georgia" w:hAnsi="Georgia" w:cs="Georgia"/>
          <w:sz w:val="24"/>
          <w:szCs w:val="24"/>
        </w:rPr>
      </w:pPr>
      <w:r>
        <w:rPr>
          <w:rFonts w:ascii="Georgia" w:eastAsia="Georgia" w:hAnsi="Georgia" w:cs="Georgia"/>
          <w:sz w:val="24"/>
          <w:szCs w:val="24"/>
        </w:rPr>
        <w:t>Timeline:</w:t>
      </w:r>
      <w:r w:rsidR="00137B2E">
        <w:rPr>
          <w:rFonts w:ascii="Georgia" w:eastAsia="Georgia" w:hAnsi="Georgia" w:cs="Georgia"/>
          <w:sz w:val="24"/>
          <w:szCs w:val="24"/>
        </w:rPr>
        <w:t xml:space="preserve"> 3 years </w:t>
      </w:r>
    </w:p>
    <w:p w14:paraId="3CF74266" w14:textId="22C987B4" w:rsidR="00137B2E" w:rsidRPr="00CD6039" w:rsidRDefault="00137B2E" w:rsidP="00CD6039">
      <w:pPr>
        <w:jc w:val="both"/>
        <w:rPr>
          <w:rFonts w:ascii="Georgia" w:eastAsia="Georgia" w:hAnsi="Georgia" w:cs="Georgia"/>
          <w:sz w:val="24"/>
          <w:szCs w:val="24"/>
        </w:rPr>
      </w:pPr>
      <w:r>
        <w:rPr>
          <w:rFonts w:ascii="Georgia" w:eastAsia="Georgia" w:hAnsi="Georgia" w:cs="Georgia"/>
          <w:sz w:val="24"/>
          <w:szCs w:val="24"/>
        </w:rPr>
        <w:t xml:space="preserve">Budget: </w:t>
      </w:r>
      <w:r w:rsidR="00725F45">
        <w:rPr>
          <w:rFonts w:ascii="Georgia" w:eastAsia="Georgia" w:hAnsi="Georgia" w:cs="Georgia"/>
          <w:sz w:val="24"/>
          <w:szCs w:val="24"/>
        </w:rPr>
        <w:t>To be discussed</w:t>
      </w:r>
    </w:p>
    <w:p w14:paraId="3464552B" w14:textId="77777777" w:rsidR="00DD2699" w:rsidRDefault="00DD2699">
      <w:pPr>
        <w:jc w:val="both"/>
        <w:rPr>
          <w:rFonts w:ascii="Georgia" w:eastAsia="Georgia" w:hAnsi="Georgia" w:cs="Georgia"/>
          <w:color w:val="000000"/>
          <w:sz w:val="24"/>
          <w:szCs w:val="24"/>
        </w:rPr>
      </w:pPr>
    </w:p>
    <w:sectPr w:rsidR="00DD2699">
      <w:headerReference w:type="default" r:id="rId23"/>
      <w:footerReference w:type="even" r:id="rId24"/>
      <w:footerReference w:type="default" r:id="rId25"/>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C17B3" w14:textId="77777777" w:rsidR="004A2118" w:rsidRDefault="004A2118">
      <w:pPr>
        <w:spacing w:after="0" w:line="240" w:lineRule="auto"/>
      </w:pPr>
      <w:r>
        <w:separator/>
      </w:r>
    </w:p>
  </w:endnote>
  <w:endnote w:type="continuationSeparator" w:id="0">
    <w:p w14:paraId="3DDBB2DA" w14:textId="77777777" w:rsidR="004A2118" w:rsidRDefault="004A21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5FC5C" w14:textId="77777777" w:rsidR="00DD2699" w:rsidRDefault="009518ED">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end"/>
    </w:r>
  </w:p>
  <w:p w14:paraId="1A6F4EA9" w14:textId="77777777" w:rsidR="00DD2699" w:rsidRDefault="00DD2699">
    <w:pPr>
      <w:pBdr>
        <w:top w:val="nil"/>
        <w:left w:val="nil"/>
        <w:bottom w:val="nil"/>
        <w:right w:val="nil"/>
        <w:between w:val="nil"/>
      </w:pBdr>
      <w:tabs>
        <w:tab w:val="center" w:pos="4513"/>
        <w:tab w:val="right" w:pos="9026"/>
      </w:tabs>
      <w:spacing w:after="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16FAB" w14:textId="77777777" w:rsidR="00DD2699" w:rsidRDefault="009518ED">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823BC5">
      <w:rPr>
        <w:noProof/>
        <w:color w:val="000000"/>
      </w:rPr>
      <w:t>1</w:t>
    </w:r>
    <w:r>
      <w:rPr>
        <w:color w:val="000000"/>
      </w:rPr>
      <w:fldChar w:fldCharType="end"/>
    </w:r>
  </w:p>
  <w:p w14:paraId="3565C4DE" w14:textId="77777777" w:rsidR="00DD2699" w:rsidRDefault="00DD2699">
    <w:pPr>
      <w:pBdr>
        <w:top w:val="nil"/>
        <w:left w:val="nil"/>
        <w:bottom w:val="nil"/>
        <w:right w:val="nil"/>
        <w:between w:val="nil"/>
      </w:pBdr>
      <w:tabs>
        <w:tab w:val="center" w:pos="4513"/>
        <w:tab w:val="right" w:pos="9026"/>
      </w:tabs>
      <w:spacing w:after="0" w:line="240" w:lineRule="auto"/>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08241" w14:textId="77777777" w:rsidR="004A2118" w:rsidRDefault="004A2118">
      <w:pPr>
        <w:spacing w:after="0" w:line="240" w:lineRule="auto"/>
      </w:pPr>
      <w:r>
        <w:separator/>
      </w:r>
    </w:p>
  </w:footnote>
  <w:footnote w:type="continuationSeparator" w:id="0">
    <w:p w14:paraId="7C65337D" w14:textId="77777777" w:rsidR="004A2118" w:rsidRDefault="004A2118">
      <w:pPr>
        <w:spacing w:after="0" w:line="240" w:lineRule="auto"/>
      </w:pPr>
      <w:r>
        <w:continuationSeparator/>
      </w:r>
    </w:p>
  </w:footnote>
  <w:footnote w:id="1">
    <w:p w14:paraId="5C2CA784" w14:textId="4717808B" w:rsidR="00E07057" w:rsidRPr="006560BC" w:rsidRDefault="00BD3681" w:rsidP="006327DA">
      <w:pPr>
        <w:pStyle w:val="NoSpacing"/>
        <w:rPr>
          <w:sz w:val="16"/>
          <w:szCs w:val="16"/>
        </w:rPr>
      </w:pPr>
      <w:r w:rsidRPr="006560BC">
        <w:rPr>
          <w:rStyle w:val="FootnoteReference"/>
          <w:sz w:val="16"/>
          <w:szCs w:val="16"/>
        </w:rPr>
        <w:footnoteRef/>
      </w:r>
      <w:r w:rsidRPr="006560BC">
        <w:rPr>
          <w:sz w:val="16"/>
          <w:szCs w:val="16"/>
        </w:rPr>
        <w:t xml:space="preserve"> </w:t>
      </w:r>
      <w:hyperlink r:id="rId1" w:history="1">
        <w:r w:rsidR="006327DA" w:rsidRPr="006560BC">
          <w:rPr>
            <w:rStyle w:val="Hyperlink"/>
            <w:sz w:val="16"/>
            <w:szCs w:val="16"/>
          </w:rPr>
          <w:t>https://idrc-crdi.ca/en/search/filter-program/23522/content-type/project/project-status/7408</w:t>
        </w:r>
      </w:hyperlink>
      <w:r w:rsidR="006327DA" w:rsidRPr="006560BC">
        <w:rPr>
          <w:sz w:val="16"/>
          <w:szCs w:val="16"/>
        </w:rPr>
        <w:t xml:space="preserve"> </w:t>
      </w:r>
    </w:p>
    <w:p w14:paraId="35C3889B" w14:textId="3A9B88D1" w:rsidR="00E07057" w:rsidRPr="006560BC" w:rsidRDefault="00E07057" w:rsidP="006327DA">
      <w:pPr>
        <w:pStyle w:val="NoSpacing"/>
        <w:rPr>
          <w:i/>
          <w:iCs/>
          <w:sz w:val="16"/>
          <w:szCs w:val="16"/>
        </w:rPr>
      </w:pPr>
    </w:p>
  </w:footnote>
  <w:footnote w:id="2">
    <w:p w14:paraId="4B5AF92E" w14:textId="146F3359" w:rsidR="00C97A1C" w:rsidRPr="006560BC" w:rsidRDefault="00A82220" w:rsidP="006327DA">
      <w:pPr>
        <w:pStyle w:val="NoSpacing"/>
        <w:rPr>
          <w:rFonts w:ascii="Arial" w:eastAsia="Times New Roman" w:hAnsi="Arial" w:cs="Arial"/>
          <w:i/>
          <w:iCs/>
          <w:color w:val="404040"/>
          <w:sz w:val="16"/>
          <w:szCs w:val="16"/>
          <w:lang w:val="en-KE"/>
        </w:rPr>
      </w:pPr>
      <w:r w:rsidRPr="006560BC">
        <w:rPr>
          <w:rStyle w:val="FootnoteReference"/>
          <w:sz w:val="16"/>
          <w:szCs w:val="16"/>
        </w:rPr>
        <w:footnoteRef/>
      </w:r>
      <w:hyperlink r:id="rId2" w:tooltip="https://cdkn.org" w:history="1">
        <w:r w:rsidR="00C97A1C" w:rsidRPr="006560BC">
          <w:rPr>
            <w:rStyle w:val="Hyperlink"/>
            <w:sz w:val="16"/>
            <w:szCs w:val="16"/>
            <w:lang w:val="en-KE"/>
          </w:rPr>
          <w:t>Climate and Development Knowledge Network (CDKN)</w:t>
        </w:r>
      </w:hyperlink>
    </w:p>
    <w:p w14:paraId="7C1642C2" w14:textId="77777777" w:rsidR="00C97A1C" w:rsidRPr="006560BC" w:rsidRDefault="00C97A1C" w:rsidP="006327DA">
      <w:pPr>
        <w:pStyle w:val="NoSpacing"/>
        <w:rPr>
          <w:rFonts w:ascii="Arial" w:eastAsia="Times New Roman" w:hAnsi="Arial" w:cs="Arial"/>
          <w:i/>
          <w:iCs/>
          <w:color w:val="404040"/>
          <w:sz w:val="16"/>
          <w:szCs w:val="16"/>
          <w:lang w:val="en-KE"/>
        </w:rPr>
      </w:pPr>
      <w:hyperlink r:id="rId3" w:tooltip="https://idrc-crdi.ca/en/project/baobab-synthesis-program-african-research-climate-change" w:history="1">
        <w:r w:rsidRPr="006560BC">
          <w:rPr>
            <w:rStyle w:val="Hyperlink"/>
            <w:sz w:val="16"/>
            <w:szCs w:val="16"/>
            <w:lang w:val="en-KE"/>
          </w:rPr>
          <w:t>BAOBAB: synthesis program for African research on climate change</w:t>
        </w:r>
      </w:hyperlink>
    </w:p>
    <w:p w14:paraId="7D0BFFA3" w14:textId="77777777" w:rsidR="00C97A1C" w:rsidRPr="006560BC" w:rsidRDefault="00C97A1C" w:rsidP="006327DA">
      <w:pPr>
        <w:pStyle w:val="NoSpacing"/>
        <w:rPr>
          <w:rFonts w:ascii="Arial" w:eastAsia="Times New Roman" w:hAnsi="Arial" w:cs="Arial"/>
          <w:i/>
          <w:iCs/>
          <w:color w:val="404040"/>
          <w:sz w:val="16"/>
          <w:szCs w:val="16"/>
          <w:lang w:val="en-KE"/>
        </w:rPr>
      </w:pPr>
      <w:hyperlink r:id="rId4" w:tooltip="https://idrc-crdi.ca/en/project/brokering-innovation-decentralized-climate-finance-and-gender-equality-bridge" w:history="1">
        <w:r w:rsidRPr="006560BC">
          <w:rPr>
            <w:rStyle w:val="Hyperlink"/>
            <w:sz w:val="16"/>
            <w:szCs w:val="16"/>
            <w:lang w:val="en-KE"/>
          </w:rPr>
          <w:t>Brokering Innovation for Decentralized Climate Finance and Gender Equality (BRIDGE)</w:t>
        </w:r>
      </w:hyperlink>
    </w:p>
    <w:p w14:paraId="519FDE76" w14:textId="4958E6CC" w:rsidR="00C97A1C" w:rsidRPr="006560BC" w:rsidRDefault="00C97A1C" w:rsidP="006327DA">
      <w:pPr>
        <w:pStyle w:val="NoSpacing"/>
        <w:rPr>
          <w:sz w:val="16"/>
          <w:szCs w:val="16"/>
          <w:lang w:val="en-KE"/>
        </w:rPr>
      </w:pPr>
      <w:hyperlink r:id="rId5" w:tooltip="https://idrc-crdi.ca/en/project/decentralizing-climate-funds-strengthen-resilience-vulnerable-communities" w:history="1">
        <w:r w:rsidRPr="006560BC">
          <w:rPr>
            <w:rStyle w:val="Hyperlink"/>
            <w:sz w:val="16"/>
            <w:szCs w:val="16"/>
            <w:lang w:val="en-KE"/>
          </w:rPr>
          <w:t>Decentralizing climate funds to strengthen the resilience of vulnerable communities</w:t>
        </w:r>
      </w:hyperlink>
    </w:p>
    <w:p w14:paraId="403F9C42" w14:textId="4679FEC1" w:rsidR="00EA3B5E" w:rsidRPr="006560BC" w:rsidRDefault="00EA3B5E" w:rsidP="006327DA">
      <w:pPr>
        <w:pStyle w:val="NoSpacing"/>
        <w:rPr>
          <w:rFonts w:ascii="Arial" w:eastAsia="Times New Roman" w:hAnsi="Arial" w:cs="Arial"/>
          <w:i/>
          <w:iCs/>
          <w:color w:val="404040"/>
          <w:sz w:val="16"/>
          <w:szCs w:val="16"/>
          <w:lang w:val="en-KE"/>
        </w:rPr>
      </w:pPr>
      <w:hyperlink r:id="rId6" w:tooltip="https://idrc-crdi.ca/en/project/mainstreaming-gender-equality-and-social-inclusion-climate-action-adaptation" w:history="1">
        <w:r w:rsidRPr="006560BC">
          <w:rPr>
            <w:rStyle w:val="Hyperlink"/>
            <w:sz w:val="16"/>
            <w:szCs w:val="16"/>
          </w:rPr>
          <w:t>Mainstreaming gender equality and social inclusion in climate action for adaptation</w:t>
        </w:r>
      </w:hyperlink>
      <w:r w:rsidRPr="006560BC">
        <w:rPr>
          <w:sz w:val="16"/>
          <w:szCs w:val="16"/>
          <w:lang w:val="en-KE"/>
        </w:rPr>
        <w:t xml:space="preserve"> (PAGIS- 2C)</w:t>
      </w:r>
    </w:p>
    <w:p w14:paraId="4A31550D" w14:textId="7D26317A" w:rsidR="00A82220" w:rsidRPr="00A82220" w:rsidRDefault="00A82220">
      <w:pPr>
        <w:pStyle w:val="FootnoteText"/>
      </w:pPr>
    </w:p>
  </w:footnote>
  <w:footnote w:id="3">
    <w:p w14:paraId="569E9304" w14:textId="77777777" w:rsidR="00F2566F" w:rsidRPr="001C59DF" w:rsidRDefault="00F2566F" w:rsidP="00F2566F">
      <w:pPr>
        <w:pStyle w:val="NoSpacing"/>
        <w:rPr>
          <w:sz w:val="18"/>
          <w:szCs w:val="18"/>
        </w:rPr>
      </w:pPr>
      <w:r>
        <w:rPr>
          <w:rStyle w:val="FootnoteReference"/>
        </w:rPr>
        <w:footnoteRef/>
      </w:r>
      <w:r>
        <w:t xml:space="preserve"> </w:t>
      </w:r>
      <w:r w:rsidRPr="001C59DF">
        <w:rPr>
          <w:sz w:val="18"/>
          <w:szCs w:val="18"/>
        </w:rPr>
        <w:t xml:space="preserve">Mainstreaming Gender Equality and Social Inclusion in Climate Action for Adaptation (PIEGIS-2AC) </w:t>
      </w:r>
    </w:p>
  </w:footnote>
  <w:footnote w:id="4">
    <w:p w14:paraId="1C7AD799" w14:textId="77777777" w:rsidR="00F2566F" w:rsidRPr="001C59DF" w:rsidRDefault="00F2566F" w:rsidP="00F2566F">
      <w:pPr>
        <w:pStyle w:val="NoSpacing"/>
        <w:rPr>
          <w:sz w:val="18"/>
          <w:szCs w:val="18"/>
        </w:rPr>
      </w:pPr>
      <w:r w:rsidRPr="001C59DF">
        <w:rPr>
          <w:rStyle w:val="FootnoteReference"/>
          <w:sz w:val="18"/>
          <w:szCs w:val="18"/>
        </w:rPr>
        <w:footnoteRef/>
      </w:r>
      <w:r w:rsidRPr="001C59DF">
        <w:rPr>
          <w:sz w:val="18"/>
          <w:szCs w:val="18"/>
        </w:rPr>
        <w:t xml:space="preserve"> Decentralizing Climate Funds to Reinforce the Resilience of Vulnerable Communities</w:t>
      </w:r>
    </w:p>
    <w:p w14:paraId="2FADC593" w14:textId="77777777" w:rsidR="00F2566F" w:rsidRPr="001C59DF" w:rsidRDefault="00F2566F" w:rsidP="00F2566F">
      <w:pPr>
        <w:pStyle w:val="NoSpacing"/>
        <w:rPr>
          <w:sz w:val="18"/>
          <w:szCs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330B8" w14:textId="12ABEB35" w:rsidR="00DD2699" w:rsidRDefault="009518ED">
    <w:pPr>
      <w:pBdr>
        <w:top w:val="nil"/>
        <w:left w:val="nil"/>
        <w:bottom w:val="nil"/>
        <w:right w:val="nil"/>
        <w:between w:val="nil"/>
      </w:pBdr>
      <w:tabs>
        <w:tab w:val="center" w:pos="4513"/>
        <w:tab w:val="right" w:pos="9026"/>
      </w:tabs>
      <w:spacing w:after="0" w:line="240" w:lineRule="auto"/>
      <w:rPr>
        <w:color w:val="000000"/>
      </w:rPr>
    </w:pPr>
    <w:r>
      <w:rPr>
        <w:color w:val="000000"/>
      </w:rPr>
      <w:t xml:space="preserve">   </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57EB2"/>
    <w:multiLevelType w:val="hybridMultilevel"/>
    <w:tmpl w:val="9AF0755A"/>
    <w:lvl w:ilvl="0" w:tplc="C50A8CB6">
      <w:start w:val="1"/>
      <w:numFmt w:val="lowerRoman"/>
      <w:lvlText w:val="%1."/>
      <w:lvlJc w:val="left"/>
      <w:pPr>
        <w:ind w:left="1080" w:hanging="720"/>
      </w:pPr>
      <w:rPr>
        <w:rFonts w:hint="default"/>
        <w:i/>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DDD1518"/>
    <w:multiLevelType w:val="multilevel"/>
    <w:tmpl w:val="E14E1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A5363D"/>
    <w:multiLevelType w:val="hybridMultilevel"/>
    <w:tmpl w:val="DE40D58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51E4CB4"/>
    <w:multiLevelType w:val="multilevel"/>
    <w:tmpl w:val="ADC4E030"/>
    <w:lvl w:ilvl="0">
      <w:start w:val="1"/>
      <w:numFmt w:val="decimal"/>
      <w:lvlText w:val="%1."/>
      <w:lvlJc w:val="left"/>
      <w:pPr>
        <w:ind w:left="360" w:hanging="360"/>
      </w:pPr>
      <w:rPr>
        <w:b/>
      </w:rPr>
    </w:lvl>
    <w:lvl w:ilvl="1">
      <w:start w:val="1"/>
      <w:numFmt w:val="decimal"/>
      <w:lvlText w:val="%1.%2."/>
      <w:lvlJc w:val="left"/>
      <w:pPr>
        <w:ind w:left="720" w:hanging="720"/>
      </w:pPr>
      <w:rPr>
        <w:b/>
      </w:rPr>
    </w:lvl>
    <w:lvl w:ilvl="2">
      <w:start w:val="1"/>
      <w:numFmt w:val="decimal"/>
      <w:lvlText w:val="%1.%2.%3."/>
      <w:lvlJc w:val="left"/>
      <w:pPr>
        <w:ind w:left="720" w:hanging="720"/>
      </w:pPr>
      <w:rPr>
        <w:b/>
      </w:rPr>
    </w:lvl>
    <w:lvl w:ilvl="3">
      <w:start w:val="1"/>
      <w:numFmt w:val="decimal"/>
      <w:lvlText w:val="%1.%2.%3.%4."/>
      <w:lvlJc w:val="left"/>
      <w:pPr>
        <w:ind w:left="1080" w:hanging="1080"/>
      </w:pPr>
      <w:rPr>
        <w:b/>
      </w:rPr>
    </w:lvl>
    <w:lvl w:ilvl="4">
      <w:start w:val="1"/>
      <w:numFmt w:val="decimal"/>
      <w:lvlText w:val="%1.%2.%3.%4.%5."/>
      <w:lvlJc w:val="left"/>
      <w:pPr>
        <w:ind w:left="1440" w:hanging="1440"/>
      </w:pPr>
      <w:rPr>
        <w:b/>
      </w:rPr>
    </w:lvl>
    <w:lvl w:ilvl="5">
      <w:start w:val="1"/>
      <w:numFmt w:val="decimal"/>
      <w:lvlText w:val="%1.%2.%3.%4.%5.%6."/>
      <w:lvlJc w:val="left"/>
      <w:pPr>
        <w:ind w:left="1440" w:hanging="1440"/>
      </w:pPr>
      <w:rPr>
        <w:b/>
      </w:rPr>
    </w:lvl>
    <w:lvl w:ilvl="6">
      <w:start w:val="1"/>
      <w:numFmt w:val="decimal"/>
      <w:lvlText w:val="%1.%2.%3.%4.%5.%6.%7."/>
      <w:lvlJc w:val="left"/>
      <w:pPr>
        <w:ind w:left="1800" w:hanging="1800"/>
      </w:pPr>
      <w:rPr>
        <w:b/>
      </w:rPr>
    </w:lvl>
    <w:lvl w:ilvl="7">
      <w:start w:val="1"/>
      <w:numFmt w:val="decimal"/>
      <w:lvlText w:val="%1.%2.%3.%4.%5.%6.%7.%8."/>
      <w:lvlJc w:val="left"/>
      <w:pPr>
        <w:ind w:left="1800" w:hanging="1800"/>
      </w:pPr>
      <w:rPr>
        <w:b/>
      </w:rPr>
    </w:lvl>
    <w:lvl w:ilvl="8">
      <w:start w:val="1"/>
      <w:numFmt w:val="decimal"/>
      <w:lvlText w:val="%1.%2.%3.%4.%5.%6.%7.%8.%9."/>
      <w:lvlJc w:val="left"/>
      <w:pPr>
        <w:ind w:left="2160" w:hanging="2160"/>
      </w:pPr>
      <w:rPr>
        <w:b/>
      </w:rPr>
    </w:lvl>
  </w:abstractNum>
  <w:abstractNum w:abstractNumId="4" w15:restartNumberingAfterBreak="0">
    <w:nsid w:val="17A721CD"/>
    <w:multiLevelType w:val="hybridMultilevel"/>
    <w:tmpl w:val="DFA8E8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9B436F7"/>
    <w:multiLevelType w:val="multilevel"/>
    <w:tmpl w:val="B7E68D84"/>
    <w:lvl w:ilvl="0">
      <w:start w:val="1"/>
      <w:numFmt w:val="lowerRoman"/>
      <w:lvlText w:val="%1."/>
      <w:lvlJc w:val="righ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214D3C6F"/>
    <w:multiLevelType w:val="hybridMultilevel"/>
    <w:tmpl w:val="4510F21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3E9600D"/>
    <w:multiLevelType w:val="hybridMultilevel"/>
    <w:tmpl w:val="2CDC410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B120702"/>
    <w:multiLevelType w:val="hybridMultilevel"/>
    <w:tmpl w:val="05B8D2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386247AB"/>
    <w:multiLevelType w:val="multilevel"/>
    <w:tmpl w:val="510218FE"/>
    <w:lvl w:ilvl="0">
      <w:start w:val="1"/>
      <w:numFmt w:val="lowerRoman"/>
      <w:lvlText w:val="%1."/>
      <w:lvlJc w:val="righ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78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0" w15:restartNumberingAfterBreak="0">
    <w:nsid w:val="4BF06A5A"/>
    <w:multiLevelType w:val="multilevel"/>
    <w:tmpl w:val="9BDE0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C115E0"/>
    <w:multiLevelType w:val="multilevel"/>
    <w:tmpl w:val="BA3C1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3E5B1A"/>
    <w:multiLevelType w:val="multilevel"/>
    <w:tmpl w:val="87E01DA8"/>
    <w:lvl w:ilvl="0">
      <w:start w:val="1"/>
      <w:numFmt w:val="lowerRoman"/>
      <w:lvlText w:val="%1."/>
      <w:lvlJc w:val="righ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61513DE3"/>
    <w:multiLevelType w:val="hybridMultilevel"/>
    <w:tmpl w:val="DDBC30F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7F152D80"/>
    <w:multiLevelType w:val="hybridMultilevel"/>
    <w:tmpl w:val="78BE7582"/>
    <w:lvl w:ilvl="0" w:tplc="2000001B">
      <w:start w:val="1"/>
      <w:numFmt w:val="lowerRoman"/>
      <w:lvlText w:val="%1."/>
      <w:lvlJc w:val="right"/>
      <w:pPr>
        <w:ind w:left="644"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153183289">
    <w:abstractNumId w:val="12"/>
  </w:num>
  <w:num w:numId="2" w16cid:durableId="128400700">
    <w:abstractNumId w:val="3"/>
  </w:num>
  <w:num w:numId="3" w16cid:durableId="597253173">
    <w:abstractNumId w:val="5"/>
  </w:num>
  <w:num w:numId="4" w16cid:durableId="1537425184">
    <w:abstractNumId w:val="9"/>
  </w:num>
  <w:num w:numId="5" w16cid:durableId="666323606">
    <w:abstractNumId w:val="10"/>
  </w:num>
  <w:num w:numId="6" w16cid:durableId="1236935538">
    <w:abstractNumId w:val="4"/>
  </w:num>
  <w:num w:numId="7" w16cid:durableId="829515951">
    <w:abstractNumId w:val="14"/>
  </w:num>
  <w:num w:numId="8" w16cid:durableId="659122161">
    <w:abstractNumId w:val="13"/>
  </w:num>
  <w:num w:numId="9" w16cid:durableId="360397244">
    <w:abstractNumId w:val="8"/>
  </w:num>
  <w:num w:numId="10" w16cid:durableId="1585259582">
    <w:abstractNumId w:val="7"/>
  </w:num>
  <w:num w:numId="11" w16cid:durableId="1549875484">
    <w:abstractNumId w:val="6"/>
  </w:num>
  <w:num w:numId="12" w16cid:durableId="1210605119">
    <w:abstractNumId w:val="1"/>
  </w:num>
  <w:num w:numId="13" w16cid:durableId="1033917074">
    <w:abstractNumId w:val="0"/>
  </w:num>
  <w:num w:numId="14" w16cid:durableId="355810405">
    <w:abstractNumId w:val="11"/>
  </w:num>
  <w:num w:numId="15" w16cid:durableId="15701899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699"/>
    <w:rsid w:val="00004139"/>
    <w:rsid w:val="00007045"/>
    <w:rsid w:val="00010E5B"/>
    <w:rsid w:val="00020C11"/>
    <w:rsid w:val="00032558"/>
    <w:rsid w:val="00033093"/>
    <w:rsid w:val="00036172"/>
    <w:rsid w:val="00042C3A"/>
    <w:rsid w:val="00046C5C"/>
    <w:rsid w:val="00074D80"/>
    <w:rsid w:val="00082C37"/>
    <w:rsid w:val="00087983"/>
    <w:rsid w:val="00094E2A"/>
    <w:rsid w:val="000962CD"/>
    <w:rsid w:val="000A2777"/>
    <w:rsid w:val="000A2C77"/>
    <w:rsid w:val="000A46D1"/>
    <w:rsid w:val="000B1058"/>
    <w:rsid w:val="000B65B9"/>
    <w:rsid w:val="000C0A0D"/>
    <w:rsid w:val="000C41EF"/>
    <w:rsid w:val="000C73F9"/>
    <w:rsid w:val="000D0C32"/>
    <w:rsid w:val="000E7881"/>
    <w:rsid w:val="000F4FE3"/>
    <w:rsid w:val="000F5478"/>
    <w:rsid w:val="000F7FB4"/>
    <w:rsid w:val="001169E9"/>
    <w:rsid w:val="00125D79"/>
    <w:rsid w:val="00126CE7"/>
    <w:rsid w:val="001272B8"/>
    <w:rsid w:val="001310F2"/>
    <w:rsid w:val="00132A52"/>
    <w:rsid w:val="001346C1"/>
    <w:rsid w:val="00137381"/>
    <w:rsid w:val="00137B2E"/>
    <w:rsid w:val="001430E5"/>
    <w:rsid w:val="00143225"/>
    <w:rsid w:val="001465AA"/>
    <w:rsid w:val="00156AE0"/>
    <w:rsid w:val="00160C40"/>
    <w:rsid w:val="00162588"/>
    <w:rsid w:val="001645BC"/>
    <w:rsid w:val="00172043"/>
    <w:rsid w:val="001721C7"/>
    <w:rsid w:val="00174319"/>
    <w:rsid w:val="00176952"/>
    <w:rsid w:val="00177598"/>
    <w:rsid w:val="001814ED"/>
    <w:rsid w:val="001A581C"/>
    <w:rsid w:val="001C0E69"/>
    <w:rsid w:val="001C3139"/>
    <w:rsid w:val="001C59DF"/>
    <w:rsid w:val="001C6A16"/>
    <w:rsid w:val="001D0A61"/>
    <w:rsid w:val="001D38F3"/>
    <w:rsid w:val="001E060A"/>
    <w:rsid w:val="001E0AD7"/>
    <w:rsid w:val="001E3398"/>
    <w:rsid w:val="001E3A2A"/>
    <w:rsid w:val="001F3768"/>
    <w:rsid w:val="00201AFE"/>
    <w:rsid w:val="00203397"/>
    <w:rsid w:val="002043DD"/>
    <w:rsid w:val="00211C56"/>
    <w:rsid w:val="0021470A"/>
    <w:rsid w:val="00215975"/>
    <w:rsid w:val="002231EC"/>
    <w:rsid w:val="00224FF3"/>
    <w:rsid w:val="002253AC"/>
    <w:rsid w:val="00225B79"/>
    <w:rsid w:val="00252C16"/>
    <w:rsid w:val="00254D81"/>
    <w:rsid w:val="00281FA4"/>
    <w:rsid w:val="00291F37"/>
    <w:rsid w:val="002924CC"/>
    <w:rsid w:val="002A1D94"/>
    <w:rsid w:val="002A67BC"/>
    <w:rsid w:val="002C0DEE"/>
    <w:rsid w:val="002D4248"/>
    <w:rsid w:val="002E0B7C"/>
    <w:rsid w:val="002E56B4"/>
    <w:rsid w:val="002F2EF1"/>
    <w:rsid w:val="002F3880"/>
    <w:rsid w:val="003012EA"/>
    <w:rsid w:val="003013B1"/>
    <w:rsid w:val="003019E8"/>
    <w:rsid w:val="0031376B"/>
    <w:rsid w:val="00315286"/>
    <w:rsid w:val="0032320C"/>
    <w:rsid w:val="00323E8A"/>
    <w:rsid w:val="00325363"/>
    <w:rsid w:val="00344492"/>
    <w:rsid w:val="00351CC9"/>
    <w:rsid w:val="00353529"/>
    <w:rsid w:val="00354DA6"/>
    <w:rsid w:val="003559D3"/>
    <w:rsid w:val="003604B3"/>
    <w:rsid w:val="00361C5E"/>
    <w:rsid w:val="0037698B"/>
    <w:rsid w:val="00395334"/>
    <w:rsid w:val="00397A68"/>
    <w:rsid w:val="00397CC2"/>
    <w:rsid w:val="003B041B"/>
    <w:rsid w:val="003B24EC"/>
    <w:rsid w:val="003C1CA8"/>
    <w:rsid w:val="003C7549"/>
    <w:rsid w:val="003D06CF"/>
    <w:rsid w:val="003E02D6"/>
    <w:rsid w:val="003E14A8"/>
    <w:rsid w:val="003E79F2"/>
    <w:rsid w:val="003F557C"/>
    <w:rsid w:val="00414115"/>
    <w:rsid w:val="00415F9F"/>
    <w:rsid w:val="004272FA"/>
    <w:rsid w:val="00431507"/>
    <w:rsid w:val="004338CD"/>
    <w:rsid w:val="00435FA4"/>
    <w:rsid w:val="00451709"/>
    <w:rsid w:val="004647CA"/>
    <w:rsid w:val="00465D4C"/>
    <w:rsid w:val="00470CC9"/>
    <w:rsid w:val="00491352"/>
    <w:rsid w:val="004A2118"/>
    <w:rsid w:val="004C165A"/>
    <w:rsid w:val="004C1D57"/>
    <w:rsid w:val="004C36E0"/>
    <w:rsid w:val="004D1ABB"/>
    <w:rsid w:val="004D3E66"/>
    <w:rsid w:val="004D55C2"/>
    <w:rsid w:val="004F128A"/>
    <w:rsid w:val="00512235"/>
    <w:rsid w:val="00516F5E"/>
    <w:rsid w:val="005336FD"/>
    <w:rsid w:val="005379B7"/>
    <w:rsid w:val="00537A71"/>
    <w:rsid w:val="005429B6"/>
    <w:rsid w:val="00542EB1"/>
    <w:rsid w:val="0054693D"/>
    <w:rsid w:val="005555AD"/>
    <w:rsid w:val="00560592"/>
    <w:rsid w:val="00565177"/>
    <w:rsid w:val="00565516"/>
    <w:rsid w:val="00565F6C"/>
    <w:rsid w:val="00570972"/>
    <w:rsid w:val="00574AAA"/>
    <w:rsid w:val="005778F5"/>
    <w:rsid w:val="005916E5"/>
    <w:rsid w:val="00597C5E"/>
    <w:rsid w:val="005A3721"/>
    <w:rsid w:val="005A5293"/>
    <w:rsid w:val="005B78B5"/>
    <w:rsid w:val="005C0BBE"/>
    <w:rsid w:val="005C1B9C"/>
    <w:rsid w:val="005D1756"/>
    <w:rsid w:val="005D25C8"/>
    <w:rsid w:val="005D6A5A"/>
    <w:rsid w:val="005D71F2"/>
    <w:rsid w:val="005D78A2"/>
    <w:rsid w:val="005E4E99"/>
    <w:rsid w:val="005E7CA9"/>
    <w:rsid w:val="005F3499"/>
    <w:rsid w:val="005F574B"/>
    <w:rsid w:val="00602683"/>
    <w:rsid w:val="00622D0C"/>
    <w:rsid w:val="006261C0"/>
    <w:rsid w:val="00630DB4"/>
    <w:rsid w:val="006327DA"/>
    <w:rsid w:val="00652DA5"/>
    <w:rsid w:val="0065586C"/>
    <w:rsid w:val="006560BC"/>
    <w:rsid w:val="006615C6"/>
    <w:rsid w:val="00664B7A"/>
    <w:rsid w:val="00665799"/>
    <w:rsid w:val="006705B7"/>
    <w:rsid w:val="00681750"/>
    <w:rsid w:val="00692F1B"/>
    <w:rsid w:val="006972D6"/>
    <w:rsid w:val="006A7848"/>
    <w:rsid w:val="006B2211"/>
    <w:rsid w:val="006C40A2"/>
    <w:rsid w:val="006C43EF"/>
    <w:rsid w:val="006C61D9"/>
    <w:rsid w:val="006C6B6A"/>
    <w:rsid w:val="006C700F"/>
    <w:rsid w:val="006E414D"/>
    <w:rsid w:val="006E7C36"/>
    <w:rsid w:val="006F1B5D"/>
    <w:rsid w:val="006F5CCC"/>
    <w:rsid w:val="00712701"/>
    <w:rsid w:val="00725F45"/>
    <w:rsid w:val="0073275D"/>
    <w:rsid w:val="007401EB"/>
    <w:rsid w:val="0075036D"/>
    <w:rsid w:val="007546FD"/>
    <w:rsid w:val="007573CA"/>
    <w:rsid w:val="0076230D"/>
    <w:rsid w:val="00766789"/>
    <w:rsid w:val="0077319E"/>
    <w:rsid w:val="00775E30"/>
    <w:rsid w:val="007942B2"/>
    <w:rsid w:val="007B188F"/>
    <w:rsid w:val="007B7DB6"/>
    <w:rsid w:val="007C0A05"/>
    <w:rsid w:val="007C19DA"/>
    <w:rsid w:val="007C2A8C"/>
    <w:rsid w:val="007C304F"/>
    <w:rsid w:val="007D2489"/>
    <w:rsid w:val="007E518E"/>
    <w:rsid w:val="007F067E"/>
    <w:rsid w:val="007F08A5"/>
    <w:rsid w:val="007F239C"/>
    <w:rsid w:val="007F59E9"/>
    <w:rsid w:val="008036AE"/>
    <w:rsid w:val="008136A9"/>
    <w:rsid w:val="00815796"/>
    <w:rsid w:val="008168DD"/>
    <w:rsid w:val="00820F02"/>
    <w:rsid w:val="00822D39"/>
    <w:rsid w:val="00823BC5"/>
    <w:rsid w:val="00826120"/>
    <w:rsid w:val="00827EE9"/>
    <w:rsid w:val="00834412"/>
    <w:rsid w:val="00835B3A"/>
    <w:rsid w:val="008362AD"/>
    <w:rsid w:val="0083699E"/>
    <w:rsid w:val="00836D11"/>
    <w:rsid w:val="0084722F"/>
    <w:rsid w:val="0086061E"/>
    <w:rsid w:val="00860C44"/>
    <w:rsid w:val="00866F23"/>
    <w:rsid w:val="00877EC1"/>
    <w:rsid w:val="00896F17"/>
    <w:rsid w:val="008A1DD6"/>
    <w:rsid w:val="008A6946"/>
    <w:rsid w:val="008C5ECE"/>
    <w:rsid w:val="008C69CC"/>
    <w:rsid w:val="008D6D50"/>
    <w:rsid w:val="008E151F"/>
    <w:rsid w:val="008E785F"/>
    <w:rsid w:val="00900226"/>
    <w:rsid w:val="0090563B"/>
    <w:rsid w:val="0091380E"/>
    <w:rsid w:val="009162E0"/>
    <w:rsid w:val="00917401"/>
    <w:rsid w:val="00925410"/>
    <w:rsid w:val="00926726"/>
    <w:rsid w:val="00932BA8"/>
    <w:rsid w:val="00941D82"/>
    <w:rsid w:val="00950678"/>
    <w:rsid w:val="00951383"/>
    <w:rsid w:val="009518ED"/>
    <w:rsid w:val="009765CB"/>
    <w:rsid w:val="00977AAD"/>
    <w:rsid w:val="00980B53"/>
    <w:rsid w:val="00981236"/>
    <w:rsid w:val="009916B0"/>
    <w:rsid w:val="009951B8"/>
    <w:rsid w:val="009A09AE"/>
    <w:rsid w:val="009A0FCD"/>
    <w:rsid w:val="009A5D63"/>
    <w:rsid w:val="009A619A"/>
    <w:rsid w:val="009C3ED5"/>
    <w:rsid w:val="009D119F"/>
    <w:rsid w:val="009D2D80"/>
    <w:rsid w:val="009E5D66"/>
    <w:rsid w:val="009E5E42"/>
    <w:rsid w:val="009F04E5"/>
    <w:rsid w:val="009F0F3C"/>
    <w:rsid w:val="009F6784"/>
    <w:rsid w:val="00A04AB0"/>
    <w:rsid w:val="00A132EB"/>
    <w:rsid w:val="00A254C9"/>
    <w:rsid w:val="00A32C75"/>
    <w:rsid w:val="00A40DDA"/>
    <w:rsid w:val="00A41814"/>
    <w:rsid w:val="00A421D9"/>
    <w:rsid w:val="00A43A19"/>
    <w:rsid w:val="00A6291A"/>
    <w:rsid w:val="00A7428D"/>
    <w:rsid w:val="00A77B19"/>
    <w:rsid w:val="00A80946"/>
    <w:rsid w:val="00A82220"/>
    <w:rsid w:val="00A85867"/>
    <w:rsid w:val="00A87633"/>
    <w:rsid w:val="00A95AF5"/>
    <w:rsid w:val="00AA4280"/>
    <w:rsid w:val="00AA4A8E"/>
    <w:rsid w:val="00AA50EE"/>
    <w:rsid w:val="00AB189F"/>
    <w:rsid w:val="00AB3128"/>
    <w:rsid w:val="00AC3A80"/>
    <w:rsid w:val="00AC42BE"/>
    <w:rsid w:val="00AC4366"/>
    <w:rsid w:val="00AD1244"/>
    <w:rsid w:val="00AD3C31"/>
    <w:rsid w:val="00AF6988"/>
    <w:rsid w:val="00B035A0"/>
    <w:rsid w:val="00B06664"/>
    <w:rsid w:val="00B06B61"/>
    <w:rsid w:val="00B22D78"/>
    <w:rsid w:val="00B34986"/>
    <w:rsid w:val="00B35536"/>
    <w:rsid w:val="00B4254D"/>
    <w:rsid w:val="00B47F0C"/>
    <w:rsid w:val="00B55617"/>
    <w:rsid w:val="00B567F5"/>
    <w:rsid w:val="00B72461"/>
    <w:rsid w:val="00B73755"/>
    <w:rsid w:val="00B84E2D"/>
    <w:rsid w:val="00B87D6F"/>
    <w:rsid w:val="00B87F68"/>
    <w:rsid w:val="00B90B3C"/>
    <w:rsid w:val="00B913A6"/>
    <w:rsid w:val="00BA285B"/>
    <w:rsid w:val="00BA32C5"/>
    <w:rsid w:val="00BB0A23"/>
    <w:rsid w:val="00BB7251"/>
    <w:rsid w:val="00BC3B0E"/>
    <w:rsid w:val="00BC7283"/>
    <w:rsid w:val="00BD3681"/>
    <w:rsid w:val="00BE1A45"/>
    <w:rsid w:val="00BE4C71"/>
    <w:rsid w:val="00BF24A4"/>
    <w:rsid w:val="00BF5561"/>
    <w:rsid w:val="00C0299C"/>
    <w:rsid w:val="00C03175"/>
    <w:rsid w:val="00C13065"/>
    <w:rsid w:val="00C32F8B"/>
    <w:rsid w:val="00C3746A"/>
    <w:rsid w:val="00C46231"/>
    <w:rsid w:val="00C50483"/>
    <w:rsid w:val="00C538AF"/>
    <w:rsid w:val="00C54AE9"/>
    <w:rsid w:val="00C55223"/>
    <w:rsid w:val="00C6560F"/>
    <w:rsid w:val="00C67A2F"/>
    <w:rsid w:val="00C76455"/>
    <w:rsid w:val="00C77F73"/>
    <w:rsid w:val="00C80F08"/>
    <w:rsid w:val="00C823A3"/>
    <w:rsid w:val="00C83E24"/>
    <w:rsid w:val="00C90F24"/>
    <w:rsid w:val="00C92257"/>
    <w:rsid w:val="00C9243F"/>
    <w:rsid w:val="00C9743C"/>
    <w:rsid w:val="00C97A1C"/>
    <w:rsid w:val="00CA73A1"/>
    <w:rsid w:val="00CB068A"/>
    <w:rsid w:val="00CB1DEC"/>
    <w:rsid w:val="00CC60E3"/>
    <w:rsid w:val="00CD6039"/>
    <w:rsid w:val="00CD63E7"/>
    <w:rsid w:val="00CD642C"/>
    <w:rsid w:val="00CD7627"/>
    <w:rsid w:val="00CE0FE7"/>
    <w:rsid w:val="00CE2C5D"/>
    <w:rsid w:val="00CE4891"/>
    <w:rsid w:val="00CE7931"/>
    <w:rsid w:val="00CE7E5A"/>
    <w:rsid w:val="00CF463C"/>
    <w:rsid w:val="00D13AAB"/>
    <w:rsid w:val="00D37106"/>
    <w:rsid w:val="00D414F4"/>
    <w:rsid w:val="00D45780"/>
    <w:rsid w:val="00D5187E"/>
    <w:rsid w:val="00D5304A"/>
    <w:rsid w:val="00D56B35"/>
    <w:rsid w:val="00D65A19"/>
    <w:rsid w:val="00D7332D"/>
    <w:rsid w:val="00D740ED"/>
    <w:rsid w:val="00D74CEA"/>
    <w:rsid w:val="00D8136A"/>
    <w:rsid w:val="00D81A9C"/>
    <w:rsid w:val="00D83CC4"/>
    <w:rsid w:val="00D84DF7"/>
    <w:rsid w:val="00D859BD"/>
    <w:rsid w:val="00D934D2"/>
    <w:rsid w:val="00DB397A"/>
    <w:rsid w:val="00DB483B"/>
    <w:rsid w:val="00DB5A90"/>
    <w:rsid w:val="00DB64F5"/>
    <w:rsid w:val="00DC1CBA"/>
    <w:rsid w:val="00DD2699"/>
    <w:rsid w:val="00DD5255"/>
    <w:rsid w:val="00DE0A9B"/>
    <w:rsid w:val="00DE0E9D"/>
    <w:rsid w:val="00DE5F5F"/>
    <w:rsid w:val="00DF7F29"/>
    <w:rsid w:val="00E0580D"/>
    <w:rsid w:val="00E05CDA"/>
    <w:rsid w:val="00E07057"/>
    <w:rsid w:val="00E11D85"/>
    <w:rsid w:val="00E13294"/>
    <w:rsid w:val="00E17E3F"/>
    <w:rsid w:val="00E32CC5"/>
    <w:rsid w:val="00E32D92"/>
    <w:rsid w:val="00E410AD"/>
    <w:rsid w:val="00E507CD"/>
    <w:rsid w:val="00E5354A"/>
    <w:rsid w:val="00E55D5F"/>
    <w:rsid w:val="00E55FBA"/>
    <w:rsid w:val="00E57449"/>
    <w:rsid w:val="00E736E1"/>
    <w:rsid w:val="00E7636A"/>
    <w:rsid w:val="00E917E7"/>
    <w:rsid w:val="00EA3B5E"/>
    <w:rsid w:val="00EB06A5"/>
    <w:rsid w:val="00EB1675"/>
    <w:rsid w:val="00EB64C6"/>
    <w:rsid w:val="00EB6A85"/>
    <w:rsid w:val="00EC28D4"/>
    <w:rsid w:val="00ED2DC8"/>
    <w:rsid w:val="00EE1838"/>
    <w:rsid w:val="00EF79D6"/>
    <w:rsid w:val="00EF7ABC"/>
    <w:rsid w:val="00F07D6B"/>
    <w:rsid w:val="00F123D9"/>
    <w:rsid w:val="00F136D4"/>
    <w:rsid w:val="00F201FB"/>
    <w:rsid w:val="00F2566F"/>
    <w:rsid w:val="00F36BDB"/>
    <w:rsid w:val="00F370FD"/>
    <w:rsid w:val="00F373A1"/>
    <w:rsid w:val="00F449B9"/>
    <w:rsid w:val="00F47FF5"/>
    <w:rsid w:val="00F50623"/>
    <w:rsid w:val="00F62DE3"/>
    <w:rsid w:val="00F6329D"/>
    <w:rsid w:val="00F77D2E"/>
    <w:rsid w:val="00F81538"/>
    <w:rsid w:val="00F83B45"/>
    <w:rsid w:val="00F92F84"/>
    <w:rsid w:val="00F934E1"/>
    <w:rsid w:val="00F95BBD"/>
    <w:rsid w:val="00F96EA8"/>
    <w:rsid w:val="00FA0F25"/>
    <w:rsid w:val="00FA5696"/>
    <w:rsid w:val="00FB4DC5"/>
    <w:rsid w:val="00FB4ECF"/>
    <w:rsid w:val="00FB52B2"/>
    <w:rsid w:val="00FC399D"/>
    <w:rsid w:val="00FD0CD3"/>
    <w:rsid w:val="00FD6721"/>
    <w:rsid w:val="00FE4158"/>
    <w:rsid w:val="00FF15EF"/>
    <w:rsid w:val="00FF71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A45F1"/>
  <w15:docId w15:val="{6BCEAF72-C63B-48DF-8FBF-74ACCD555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5A039A"/>
    <w:pPr>
      <w:ind w:left="720"/>
      <w:contextualSpacing/>
    </w:pPr>
  </w:style>
  <w:style w:type="table" w:styleId="TableGrid">
    <w:name w:val="Table Grid"/>
    <w:basedOn w:val="TableNormal"/>
    <w:uiPriority w:val="39"/>
    <w:rsid w:val="001F0E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AE7A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7A95"/>
  </w:style>
  <w:style w:type="character" w:styleId="PageNumber">
    <w:name w:val="page number"/>
    <w:basedOn w:val="DefaultParagraphFont"/>
    <w:uiPriority w:val="99"/>
    <w:semiHidden/>
    <w:unhideWhenUsed/>
    <w:rsid w:val="00AE7A95"/>
  </w:style>
  <w:style w:type="paragraph" w:styleId="Header">
    <w:name w:val="header"/>
    <w:basedOn w:val="Normal"/>
    <w:link w:val="HeaderChar"/>
    <w:uiPriority w:val="99"/>
    <w:unhideWhenUsed/>
    <w:rsid w:val="004B45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4597"/>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2">
    <w:name w:val="2"/>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2C6CB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6CBD"/>
    <w:rPr>
      <w:rFonts w:ascii="Segoe UI" w:hAnsi="Segoe UI" w:cs="Segoe UI"/>
      <w:sz w:val="18"/>
      <w:szCs w:val="18"/>
    </w:rPr>
  </w:style>
  <w:style w:type="character" w:styleId="Hyperlink">
    <w:name w:val="Hyperlink"/>
    <w:basedOn w:val="DefaultParagraphFont"/>
    <w:unhideWhenUsed/>
    <w:rsid w:val="0017007E"/>
    <w:rPr>
      <w:color w:val="0563C1" w:themeColor="hyperlink"/>
      <w:u w:val="single"/>
    </w:rPr>
  </w:style>
  <w:style w:type="character" w:styleId="UnresolvedMention">
    <w:name w:val="Unresolved Mention"/>
    <w:basedOn w:val="DefaultParagraphFont"/>
    <w:uiPriority w:val="99"/>
    <w:semiHidden/>
    <w:unhideWhenUsed/>
    <w:rsid w:val="0017007E"/>
    <w:rPr>
      <w:color w:val="605E5C"/>
      <w:shd w:val="clear" w:color="auto" w:fill="E1DFDD"/>
    </w:rPr>
  </w:style>
  <w:style w:type="paragraph" w:styleId="FootnoteText">
    <w:name w:val="footnote text"/>
    <w:basedOn w:val="Normal"/>
    <w:link w:val="FootnoteTextChar"/>
    <w:unhideWhenUsed/>
    <w:qFormat/>
    <w:rsid w:val="00000932"/>
    <w:pPr>
      <w:spacing w:before="140" w:after="0" w:line="240" w:lineRule="auto"/>
    </w:pPr>
    <w:rPr>
      <w:rFonts w:ascii="Arial" w:eastAsia="Times New Roman" w:hAnsi="Arial" w:cs="Arial"/>
      <w:i/>
      <w:iCs/>
      <w:color w:val="404040"/>
      <w:sz w:val="14"/>
      <w:szCs w:val="14"/>
    </w:rPr>
  </w:style>
  <w:style w:type="character" w:customStyle="1" w:styleId="FootnoteTextChar">
    <w:name w:val="Footnote Text Char"/>
    <w:basedOn w:val="DefaultParagraphFont"/>
    <w:link w:val="FootnoteText"/>
    <w:rsid w:val="00000932"/>
    <w:rPr>
      <w:rFonts w:ascii="Arial" w:eastAsia="Times New Roman" w:hAnsi="Arial" w:cs="Arial"/>
      <w:i/>
      <w:iCs/>
      <w:color w:val="404040"/>
      <w:sz w:val="14"/>
      <w:szCs w:val="14"/>
    </w:rPr>
  </w:style>
  <w:style w:type="character" w:styleId="FootnoteReference">
    <w:name w:val="footnote reference"/>
    <w:basedOn w:val="DefaultParagraphFont"/>
    <w:unhideWhenUsed/>
    <w:rsid w:val="00000932"/>
    <w:rPr>
      <w:rFonts w:cs="Times New Roman"/>
      <w:vertAlign w:val="superscript"/>
    </w:rPr>
  </w:style>
  <w:style w:type="paragraph" w:styleId="HTMLPreformatted">
    <w:name w:val="HTML Preformatted"/>
    <w:basedOn w:val="Normal"/>
    <w:link w:val="HTMLPreformattedChar"/>
    <w:uiPriority w:val="99"/>
    <w:unhideWhenUsed/>
    <w:rsid w:val="00000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000932"/>
    <w:rPr>
      <w:rFonts w:ascii="Courier New" w:eastAsia="Times New Roman" w:hAnsi="Courier New" w:cs="Courier New"/>
      <w:sz w:val="20"/>
      <w:szCs w:val="20"/>
    </w:rPr>
  </w:style>
  <w:style w:type="paragraph" w:customStyle="1" w:styleId="pf0">
    <w:name w:val="pf0"/>
    <w:basedOn w:val="Normal"/>
    <w:rsid w:val="000009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uiPriority w:val="22"/>
    <w:qFormat/>
    <w:rsid w:val="00000932"/>
    <w:rPr>
      <w:b/>
      <w:bCs/>
    </w:rPr>
  </w:style>
  <w:style w:type="paragraph" w:styleId="NormalWeb">
    <w:name w:val="Normal (Web)"/>
    <w:basedOn w:val="Normal"/>
    <w:uiPriority w:val="99"/>
    <w:unhideWhenUsed/>
    <w:rsid w:val="00E9460E"/>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Spacing">
    <w:name w:val="No Spacing"/>
    <w:uiPriority w:val="1"/>
    <w:qFormat/>
    <w:rsid w:val="00E0705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782253">
      <w:bodyDiv w:val="1"/>
      <w:marLeft w:val="0"/>
      <w:marRight w:val="0"/>
      <w:marTop w:val="0"/>
      <w:marBottom w:val="0"/>
      <w:divBdr>
        <w:top w:val="none" w:sz="0" w:space="0" w:color="auto"/>
        <w:left w:val="none" w:sz="0" w:space="0" w:color="auto"/>
        <w:bottom w:val="none" w:sz="0" w:space="0" w:color="auto"/>
        <w:right w:val="none" w:sz="0" w:space="0" w:color="auto"/>
      </w:divBdr>
      <w:divsChild>
        <w:div w:id="1380977040">
          <w:marLeft w:val="0"/>
          <w:marRight w:val="0"/>
          <w:marTop w:val="0"/>
          <w:marBottom w:val="0"/>
          <w:divBdr>
            <w:top w:val="none" w:sz="0" w:space="0" w:color="auto"/>
            <w:left w:val="none" w:sz="0" w:space="0" w:color="auto"/>
            <w:bottom w:val="none" w:sz="0" w:space="0" w:color="auto"/>
            <w:right w:val="none" w:sz="0" w:space="0" w:color="auto"/>
          </w:divBdr>
        </w:div>
        <w:div w:id="1417675042">
          <w:marLeft w:val="0"/>
          <w:marRight w:val="0"/>
          <w:marTop w:val="0"/>
          <w:marBottom w:val="0"/>
          <w:divBdr>
            <w:top w:val="none" w:sz="0" w:space="0" w:color="auto"/>
            <w:left w:val="none" w:sz="0" w:space="0" w:color="auto"/>
            <w:bottom w:val="none" w:sz="0" w:space="0" w:color="auto"/>
            <w:right w:val="none" w:sz="0" w:space="0" w:color="auto"/>
          </w:divBdr>
        </w:div>
        <w:div w:id="2091808743">
          <w:marLeft w:val="0"/>
          <w:marRight w:val="0"/>
          <w:marTop w:val="0"/>
          <w:marBottom w:val="0"/>
          <w:divBdr>
            <w:top w:val="none" w:sz="0" w:space="0" w:color="auto"/>
            <w:left w:val="none" w:sz="0" w:space="0" w:color="auto"/>
            <w:bottom w:val="none" w:sz="0" w:space="0" w:color="auto"/>
            <w:right w:val="none" w:sz="0" w:space="0" w:color="auto"/>
          </w:divBdr>
        </w:div>
        <w:div w:id="49113252">
          <w:marLeft w:val="0"/>
          <w:marRight w:val="0"/>
          <w:marTop w:val="0"/>
          <w:marBottom w:val="0"/>
          <w:divBdr>
            <w:top w:val="none" w:sz="0" w:space="0" w:color="auto"/>
            <w:left w:val="none" w:sz="0" w:space="0" w:color="auto"/>
            <w:bottom w:val="none" w:sz="0" w:space="0" w:color="auto"/>
            <w:right w:val="none" w:sz="0" w:space="0" w:color="auto"/>
          </w:divBdr>
        </w:div>
        <w:div w:id="216087258">
          <w:marLeft w:val="0"/>
          <w:marRight w:val="0"/>
          <w:marTop w:val="0"/>
          <w:marBottom w:val="0"/>
          <w:divBdr>
            <w:top w:val="none" w:sz="0" w:space="0" w:color="auto"/>
            <w:left w:val="none" w:sz="0" w:space="0" w:color="auto"/>
            <w:bottom w:val="none" w:sz="0" w:space="0" w:color="auto"/>
            <w:right w:val="none" w:sz="0" w:space="0" w:color="auto"/>
          </w:divBdr>
        </w:div>
        <w:div w:id="1168863390">
          <w:marLeft w:val="0"/>
          <w:marRight w:val="0"/>
          <w:marTop w:val="0"/>
          <w:marBottom w:val="0"/>
          <w:divBdr>
            <w:top w:val="none" w:sz="0" w:space="0" w:color="auto"/>
            <w:left w:val="none" w:sz="0" w:space="0" w:color="auto"/>
            <w:bottom w:val="none" w:sz="0" w:space="0" w:color="auto"/>
            <w:right w:val="none" w:sz="0" w:space="0" w:color="auto"/>
          </w:divBdr>
        </w:div>
      </w:divsChild>
    </w:div>
    <w:div w:id="389814239">
      <w:bodyDiv w:val="1"/>
      <w:marLeft w:val="0"/>
      <w:marRight w:val="0"/>
      <w:marTop w:val="0"/>
      <w:marBottom w:val="0"/>
      <w:divBdr>
        <w:top w:val="none" w:sz="0" w:space="0" w:color="auto"/>
        <w:left w:val="none" w:sz="0" w:space="0" w:color="auto"/>
        <w:bottom w:val="none" w:sz="0" w:space="0" w:color="auto"/>
        <w:right w:val="none" w:sz="0" w:space="0" w:color="auto"/>
      </w:divBdr>
    </w:div>
    <w:div w:id="835612123">
      <w:bodyDiv w:val="1"/>
      <w:marLeft w:val="0"/>
      <w:marRight w:val="0"/>
      <w:marTop w:val="0"/>
      <w:marBottom w:val="0"/>
      <w:divBdr>
        <w:top w:val="none" w:sz="0" w:space="0" w:color="auto"/>
        <w:left w:val="none" w:sz="0" w:space="0" w:color="auto"/>
        <w:bottom w:val="none" w:sz="0" w:space="0" w:color="auto"/>
        <w:right w:val="none" w:sz="0" w:space="0" w:color="auto"/>
      </w:divBdr>
      <w:divsChild>
        <w:div w:id="2086104194">
          <w:marLeft w:val="0"/>
          <w:marRight w:val="0"/>
          <w:marTop w:val="0"/>
          <w:marBottom w:val="0"/>
          <w:divBdr>
            <w:top w:val="none" w:sz="0" w:space="0" w:color="auto"/>
            <w:left w:val="none" w:sz="0" w:space="0" w:color="auto"/>
            <w:bottom w:val="none" w:sz="0" w:space="0" w:color="auto"/>
            <w:right w:val="none" w:sz="0" w:space="0" w:color="auto"/>
          </w:divBdr>
        </w:div>
        <w:div w:id="1836190288">
          <w:marLeft w:val="0"/>
          <w:marRight w:val="0"/>
          <w:marTop w:val="0"/>
          <w:marBottom w:val="0"/>
          <w:divBdr>
            <w:top w:val="none" w:sz="0" w:space="0" w:color="auto"/>
            <w:left w:val="none" w:sz="0" w:space="0" w:color="auto"/>
            <w:bottom w:val="none" w:sz="0" w:space="0" w:color="auto"/>
            <w:right w:val="none" w:sz="0" w:space="0" w:color="auto"/>
          </w:divBdr>
        </w:div>
        <w:div w:id="909459211">
          <w:marLeft w:val="0"/>
          <w:marRight w:val="0"/>
          <w:marTop w:val="0"/>
          <w:marBottom w:val="0"/>
          <w:divBdr>
            <w:top w:val="none" w:sz="0" w:space="0" w:color="auto"/>
            <w:left w:val="none" w:sz="0" w:space="0" w:color="auto"/>
            <w:bottom w:val="none" w:sz="0" w:space="0" w:color="auto"/>
            <w:right w:val="none" w:sz="0" w:space="0" w:color="auto"/>
          </w:divBdr>
        </w:div>
        <w:div w:id="717439259">
          <w:marLeft w:val="0"/>
          <w:marRight w:val="0"/>
          <w:marTop w:val="0"/>
          <w:marBottom w:val="0"/>
          <w:divBdr>
            <w:top w:val="none" w:sz="0" w:space="0" w:color="auto"/>
            <w:left w:val="none" w:sz="0" w:space="0" w:color="auto"/>
            <w:bottom w:val="none" w:sz="0" w:space="0" w:color="auto"/>
            <w:right w:val="none" w:sz="0" w:space="0" w:color="auto"/>
          </w:divBdr>
        </w:div>
        <w:div w:id="1095129265">
          <w:marLeft w:val="0"/>
          <w:marRight w:val="0"/>
          <w:marTop w:val="0"/>
          <w:marBottom w:val="0"/>
          <w:divBdr>
            <w:top w:val="none" w:sz="0" w:space="0" w:color="auto"/>
            <w:left w:val="none" w:sz="0" w:space="0" w:color="auto"/>
            <w:bottom w:val="none" w:sz="0" w:space="0" w:color="auto"/>
            <w:right w:val="none" w:sz="0" w:space="0" w:color="auto"/>
          </w:divBdr>
        </w:div>
      </w:divsChild>
    </w:div>
    <w:div w:id="895816927">
      <w:bodyDiv w:val="1"/>
      <w:marLeft w:val="0"/>
      <w:marRight w:val="0"/>
      <w:marTop w:val="0"/>
      <w:marBottom w:val="0"/>
      <w:divBdr>
        <w:top w:val="none" w:sz="0" w:space="0" w:color="auto"/>
        <w:left w:val="none" w:sz="0" w:space="0" w:color="auto"/>
        <w:bottom w:val="none" w:sz="0" w:space="0" w:color="auto"/>
        <w:right w:val="none" w:sz="0" w:space="0" w:color="auto"/>
      </w:divBdr>
      <w:divsChild>
        <w:div w:id="865408571">
          <w:marLeft w:val="0"/>
          <w:marRight w:val="0"/>
          <w:marTop w:val="0"/>
          <w:marBottom w:val="0"/>
          <w:divBdr>
            <w:top w:val="none" w:sz="0" w:space="0" w:color="auto"/>
            <w:left w:val="none" w:sz="0" w:space="0" w:color="auto"/>
            <w:bottom w:val="none" w:sz="0" w:space="0" w:color="auto"/>
            <w:right w:val="none" w:sz="0" w:space="0" w:color="auto"/>
          </w:divBdr>
        </w:div>
        <w:div w:id="1748770041">
          <w:marLeft w:val="0"/>
          <w:marRight w:val="0"/>
          <w:marTop w:val="0"/>
          <w:marBottom w:val="0"/>
          <w:divBdr>
            <w:top w:val="none" w:sz="0" w:space="0" w:color="auto"/>
            <w:left w:val="none" w:sz="0" w:space="0" w:color="auto"/>
            <w:bottom w:val="none" w:sz="0" w:space="0" w:color="auto"/>
            <w:right w:val="none" w:sz="0" w:space="0" w:color="auto"/>
          </w:divBdr>
        </w:div>
        <w:div w:id="207690715">
          <w:marLeft w:val="0"/>
          <w:marRight w:val="0"/>
          <w:marTop w:val="0"/>
          <w:marBottom w:val="0"/>
          <w:divBdr>
            <w:top w:val="none" w:sz="0" w:space="0" w:color="auto"/>
            <w:left w:val="none" w:sz="0" w:space="0" w:color="auto"/>
            <w:bottom w:val="none" w:sz="0" w:space="0" w:color="auto"/>
            <w:right w:val="none" w:sz="0" w:space="0" w:color="auto"/>
          </w:divBdr>
        </w:div>
        <w:div w:id="989289876">
          <w:marLeft w:val="0"/>
          <w:marRight w:val="0"/>
          <w:marTop w:val="0"/>
          <w:marBottom w:val="0"/>
          <w:divBdr>
            <w:top w:val="none" w:sz="0" w:space="0" w:color="auto"/>
            <w:left w:val="none" w:sz="0" w:space="0" w:color="auto"/>
            <w:bottom w:val="none" w:sz="0" w:space="0" w:color="auto"/>
            <w:right w:val="none" w:sz="0" w:space="0" w:color="auto"/>
          </w:divBdr>
        </w:div>
        <w:div w:id="547689944">
          <w:marLeft w:val="0"/>
          <w:marRight w:val="0"/>
          <w:marTop w:val="0"/>
          <w:marBottom w:val="0"/>
          <w:divBdr>
            <w:top w:val="none" w:sz="0" w:space="0" w:color="auto"/>
            <w:left w:val="none" w:sz="0" w:space="0" w:color="auto"/>
            <w:bottom w:val="none" w:sz="0" w:space="0" w:color="auto"/>
            <w:right w:val="none" w:sz="0" w:space="0" w:color="auto"/>
          </w:divBdr>
        </w:div>
        <w:div w:id="449201825">
          <w:marLeft w:val="0"/>
          <w:marRight w:val="0"/>
          <w:marTop w:val="0"/>
          <w:marBottom w:val="0"/>
          <w:divBdr>
            <w:top w:val="none" w:sz="0" w:space="0" w:color="auto"/>
            <w:left w:val="none" w:sz="0" w:space="0" w:color="auto"/>
            <w:bottom w:val="none" w:sz="0" w:space="0" w:color="auto"/>
            <w:right w:val="none" w:sz="0" w:space="0" w:color="auto"/>
          </w:divBdr>
        </w:div>
      </w:divsChild>
    </w:div>
    <w:div w:id="1000356630">
      <w:bodyDiv w:val="1"/>
      <w:marLeft w:val="0"/>
      <w:marRight w:val="0"/>
      <w:marTop w:val="0"/>
      <w:marBottom w:val="0"/>
      <w:divBdr>
        <w:top w:val="none" w:sz="0" w:space="0" w:color="auto"/>
        <w:left w:val="none" w:sz="0" w:space="0" w:color="auto"/>
        <w:bottom w:val="none" w:sz="0" w:space="0" w:color="auto"/>
        <w:right w:val="none" w:sz="0" w:space="0" w:color="auto"/>
      </w:divBdr>
    </w:div>
    <w:div w:id="1202743152">
      <w:bodyDiv w:val="1"/>
      <w:marLeft w:val="0"/>
      <w:marRight w:val="0"/>
      <w:marTop w:val="0"/>
      <w:marBottom w:val="0"/>
      <w:divBdr>
        <w:top w:val="none" w:sz="0" w:space="0" w:color="auto"/>
        <w:left w:val="none" w:sz="0" w:space="0" w:color="auto"/>
        <w:bottom w:val="none" w:sz="0" w:space="0" w:color="auto"/>
        <w:right w:val="none" w:sz="0" w:space="0" w:color="auto"/>
      </w:divBdr>
      <w:divsChild>
        <w:div w:id="1757093739">
          <w:marLeft w:val="0"/>
          <w:marRight w:val="0"/>
          <w:marTop w:val="0"/>
          <w:marBottom w:val="0"/>
          <w:divBdr>
            <w:top w:val="none" w:sz="0" w:space="0" w:color="auto"/>
            <w:left w:val="none" w:sz="0" w:space="0" w:color="auto"/>
            <w:bottom w:val="none" w:sz="0" w:space="0" w:color="auto"/>
            <w:right w:val="none" w:sz="0" w:space="0" w:color="auto"/>
          </w:divBdr>
        </w:div>
        <w:div w:id="1326130837">
          <w:marLeft w:val="0"/>
          <w:marRight w:val="0"/>
          <w:marTop w:val="0"/>
          <w:marBottom w:val="0"/>
          <w:divBdr>
            <w:top w:val="none" w:sz="0" w:space="0" w:color="auto"/>
            <w:left w:val="none" w:sz="0" w:space="0" w:color="auto"/>
            <w:bottom w:val="none" w:sz="0" w:space="0" w:color="auto"/>
            <w:right w:val="none" w:sz="0" w:space="0" w:color="auto"/>
          </w:divBdr>
        </w:div>
        <w:div w:id="929001770">
          <w:marLeft w:val="0"/>
          <w:marRight w:val="0"/>
          <w:marTop w:val="0"/>
          <w:marBottom w:val="0"/>
          <w:divBdr>
            <w:top w:val="none" w:sz="0" w:space="0" w:color="auto"/>
            <w:left w:val="none" w:sz="0" w:space="0" w:color="auto"/>
            <w:bottom w:val="none" w:sz="0" w:space="0" w:color="auto"/>
            <w:right w:val="none" w:sz="0" w:space="0" w:color="auto"/>
          </w:divBdr>
        </w:div>
        <w:div w:id="1960985177">
          <w:marLeft w:val="0"/>
          <w:marRight w:val="0"/>
          <w:marTop w:val="0"/>
          <w:marBottom w:val="0"/>
          <w:divBdr>
            <w:top w:val="none" w:sz="0" w:space="0" w:color="auto"/>
            <w:left w:val="none" w:sz="0" w:space="0" w:color="auto"/>
            <w:bottom w:val="none" w:sz="0" w:space="0" w:color="auto"/>
            <w:right w:val="none" w:sz="0" w:space="0" w:color="auto"/>
          </w:divBdr>
        </w:div>
        <w:div w:id="2035497980">
          <w:marLeft w:val="0"/>
          <w:marRight w:val="0"/>
          <w:marTop w:val="0"/>
          <w:marBottom w:val="0"/>
          <w:divBdr>
            <w:top w:val="none" w:sz="0" w:space="0" w:color="auto"/>
            <w:left w:val="none" w:sz="0" w:space="0" w:color="auto"/>
            <w:bottom w:val="none" w:sz="0" w:space="0" w:color="auto"/>
            <w:right w:val="none" w:sz="0" w:space="0" w:color="auto"/>
          </w:divBdr>
        </w:div>
      </w:divsChild>
    </w:div>
    <w:div w:id="1288320012">
      <w:bodyDiv w:val="1"/>
      <w:marLeft w:val="0"/>
      <w:marRight w:val="0"/>
      <w:marTop w:val="0"/>
      <w:marBottom w:val="0"/>
      <w:divBdr>
        <w:top w:val="none" w:sz="0" w:space="0" w:color="auto"/>
        <w:left w:val="none" w:sz="0" w:space="0" w:color="auto"/>
        <w:bottom w:val="none" w:sz="0" w:space="0" w:color="auto"/>
        <w:right w:val="none" w:sz="0" w:space="0" w:color="auto"/>
      </w:divBdr>
    </w:div>
    <w:div w:id="19363584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cdkn.org/story/advancing-sustainable-food-systems-and-enhancing-water-security-through-supporting-ecosystem-based-approaches-insights-step-change-initiative" TargetMode="External"/><Relationship Id="rId18" Type="http://schemas.openxmlformats.org/officeDocument/2006/relationships/diagramQuickStyle" Target="diagrams/quickStyle1.xm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s://farmradio.org/" TargetMode="External"/><Relationship Id="rId7" Type="http://schemas.openxmlformats.org/officeDocument/2006/relationships/footnotes" Target="footnotes.xml"/><Relationship Id="rId12" Type="http://schemas.openxmlformats.org/officeDocument/2006/relationships/hyperlink" Target="https://www.arin-africa.org/2025/03/14/insights-from-the-step-change-learning-review-workshop-in-arusha/" TargetMode="External"/><Relationship Id="rId17" Type="http://schemas.openxmlformats.org/officeDocument/2006/relationships/diagramLayout" Target="diagrams/layout1.xm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diagramData" Target="diagrams/data1.xml"/><Relationship Id="rId20" Type="http://schemas.microsoft.com/office/2007/relationships/diagramDrawing" Target="diagrams/drawing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arin-africa.org/wp-content/uploads/2024/11/STEP-CHANGE-WEBINARS-REPORT.pdf" TargetMode="External"/><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www.arin-africa.org/2025/03/14/insights-from-the-step-change-learning-review-workshop-in-arusha/" TargetMode="External"/><Relationship Id="rId23" Type="http://schemas.openxmlformats.org/officeDocument/2006/relationships/header" Target="header1.xml"/><Relationship Id="rId10" Type="http://schemas.openxmlformats.org/officeDocument/2006/relationships/hyperlink" Target="https://lama-arin-africa.org/" TargetMode="External"/><Relationship Id="rId19" Type="http://schemas.openxmlformats.org/officeDocument/2006/relationships/diagramColors" Target="diagrams/colors1.xml"/><Relationship Id="rId4" Type="http://schemas.openxmlformats.org/officeDocument/2006/relationships/styles" Target="styles.xml"/><Relationship Id="rId9" Type="http://schemas.openxmlformats.org/officeDocument/2006/relationships/hyperlink" Target="https://www.arin-africa.org/locally-led-adaptation-metrics-for-africa-lama/" TargetMode="External"/><Relationship Id="rId14" Type="http://schemas.openxmlformats.org/officeDocument/2006/relationships/hyperlink" Target="https://cdkn.org/resource/role-knowledge-brokers-advancing-climate-action" TargetMode="External"/><Relationship Id="rId22" Type="http://schemas.openxmlformats.org/officeDocument/2006/relationships/hyperlink" Target="https://idrc-crdi.ca/en/project/baobab-synthesis-program-african-research-climate-change" TargetMode="External"/><Relationship Id="rId27"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idrc-crdi.ca/en/project/baobab-synthesis-program-african-research-climate-change" TargetMode="External"/><Relationship Id="rId2" Type="http://schemas.openxmlformats.org/officeDocument/2006/relationships/hyperlink" Target="https://cdkn.org/" TargetMode="External"/><Relationship Id="rId1" Type="http://schemas.openxmlformats.org/officeDocument/2006/relationships/hyperlink" Target="https://idrc-crdi.ca/en/search/filter-program/23522/content-type/project/project-status/7408" TargetMode="External"/><Relationship Id="rId6" Type="http://schemas.openxmlformats.org/officeDocument/2006/relationships/hyperlink" Target="https://idrc-crdi.ca/en/project/mainstreaming-gender-equality-and-social-inclusion-climate-action-adaptation" TargetMode="External"/><Relationship Id="rId5" Type="http://schemas.openxmlformats.org/officeDocument/2006/relationships/hyperlink" Target="https://idrc-crdi.ca/en/project/decentralizing-climate-funds-strengthen-resilience-vulnerable-communities" TargetMode="External"/><Relationship Id="rId4" Type="http://schemas.openxmlformats.org/officeDocument/2006/relationships/hyperlink" Target="https://idrc-crdi.ca/en/project/brokering-innovation-decentralized-climate-finance-and-gender-equality-bridge"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05104B3-113F-49B9-B835-0E80381E3FDA}" type="doc">
      <dgm:prSet loTypeId="urn:microsoft.com/office/officeart/2005/8/layout/radial3" loCatId="cycle" qsTypeId="urn:microsoft.com/office/officeart/2005/8/quickstyle/simple1" qsCatId="simple" csTypeId="urn:microsoft.com/office/officeart/2005/8/colors/accent1_2" csCatId="accent1" phldr="1"/>
      <dgm:spPr/>
      <dgm:t>
        <a:bodyPr/>
        <a:lstStyle/>
        <a:p>
          <a:endParaRPr lang="en-KE"/>
        </a:p>
      </dgm:t>
    </dgm:pt>
    <dgm:pt modelId="{F1397B4F-8CF0-40F8-BED5-4BDC58B76147}">
      <dgm:prSet phldrT="[Text]" custT="1"/>
      <dgm:spPr/>
      <dgm:t>
        <a:bodyPr/>
        <a:lstStyle/>
        <a:p>
          <a:r>
            <a:rPr lang="en-GB" sz="1000" b="1"/>
            <a:t>LAMA Platform</a:t>
          </a:r>
        </a:p>
        <a:p>
          <a:r>
            <a:rPr lang="en-GB" sz="500" b="0"/>
            <a:t>LLA Interventions </a:t>
          </a:r>
        </a:p>
        <a:p>
          <a:r>
            <a:rPr lang="en-GB" sz="500" b="0"/>
            <a:t>Indicators </a:t>
          </a:r>
        </a:p>
        <a:p>
          <a:r>
            <a:rPr lang="en-GB" sz="500" b="0"/>
            <a:t>Assessment framewroks </a:t>
          </a:r>
        </a:p>
        <a:p>
          <a:r>
            <a:rPr lang="en-GB" sz="500" b="0"/>
            <a:t>Stakeholders &amp;learning space </a:t>
          </a:r>
        </a:p>
        <a:p>
          <a:r>
            <a:rPr lang="en-GB" sz="500" b="0"/>
            <a:t>Expert group </a:t>
          </a:r>
        </a:p>
        <a:p>
          <a:r>
            <a:rPr lang="en-GB" sz="500" b="1"/>
            <a:t> </a:t>
          </a:r>
          <a:endParaRPr lang="en-KE" sz="500" b="1"/>
        </a:p>
      </dgm:t>
    </dgm:pt>
    <dgm:pt modelId="{487F5DB9-5C5A-4F34-A40D-A580F9541FFF}" type="parTrans" cxnId="{4BE458B1-09D1-43E1-B10D-82C6B1576468}">
      <dgm:prSet/>
      <dgm:spPr/>
      <dgm:t>
        <a:bodyPr/>
        <a:lstStyle/>
        <a:p>
          <a:endParaRPr lang="en-KE"/>
        </a:p>
      </dgm:t>
    </dgm:pt>
    <dgm:pt modelId="{7D6FAED1-8638-43E3-85FD-5E5DEC584DAD}" type="sibTrans" cxnId="{4BE458B1-09D1-43E1-B10D-82C6B1576468}">
      <dgm:prSet/>
      <dgm:spPr/>
      <dgm:t>
        <a:bodyPr/>
        <a:lstStyle/>
        <a:p>
          <a:endParaRPr lang="en-KE"/>
        </a:p>
      </dgm:t>
    </dgm:pt>
    <dgm:pt modelId="{EF0FC936-7CC0-45EF-A837-0C9E9B336500}">
      <dgm:prSet phldrT="[Text]" custT="1"/>
      <dgm:spPr/>
      <dgm:t>
        <a:bodyPr/>
        <a:lstStyle/>
        <a:p>
          <a:r>
            <a:rPr lang="en-GB" sz="800"/>
            <a:t>CDKN-Kenya</a:t>
          </a:r>
          <a:endParaRPr lang="en-KE" sz="800"/>
        </a:p>
      </dgm:t>
    </dgm:pt>
    <dgm:pt modelId="{E4FA0009-97FD-4E19-A60A-1598A84BF9FC}" type="parTrans" cxnId="{108E4E98-813F-4C7D-ABF3-D590183F4363}">
      <dgm:prSet/>
      <dgm:spPr/>
      <dgm:t>
        <a:bodyPr/>
        <a:lstStyle/>
        <a:p>
          <a:endParaRPr lang="en-KE"/>
        </a:p>
      </dgm:t>
    </dgm:pt>
    <dgm:pt modelId="{F878DEC5-FDF7-4C84-B1E0-A6DC71887907}" type="sibTrans" cxnId="{108E4E98-813F-4C7D-ABF3-D590183F4363}">
      <dgm:prSet/>
      <dgm:spPr/>
      <dgm:t>
        <a:bodyPr/>
        <a:lstStyle/>
        <a:p>
          <a:endParaRPr lang="en-KE"/>
        </a:p>
      </dgm:t>
    </dgm:pt>
    <dgm:pt modelId="{7A8F90E7-CD50-46FD-A7C2-35FA9B70278D}">
      <dgm:prSet phldrT="[Text]"/>
      <dgm:spPr/>
      <dgm:t>
        <a:bodyPr/>
        <a:lstStyle/>
        <a:p>
          <a:r>
            <a:rPr lang="en-GB"/>
            <a:t>BAOBAB &amp; </a:t>
          </a:r>
        </a:p>
        <a:p>
          <a:r>
            <a:rPr lang="en-GB"/>
            <a:t>ARIN Fellows </a:t>
          </a:r>
          <a:endParaRPr lang="en-KE"/>
        </a:p>
      </dgm:t>
    </dgm:pt>
    <dgm:pt modelId="{2338FDF6-04D3-4DD0-B91B-4EAFFCD86B1F}" type="parTrans" cxnId="{6ED23F1A-246E-4D84-9809-F5592D62DA5B}">
      <dgm:prSet/>
      <dgm:spPr/>
      <dgm:t>
        <a:bodyPr/>
        <a:lstStyle/>
        <a:p>
          <a:endParaRPr lang="en-KE"/>
        </a:p>
      </dgm:t>
    </dgm:pt>
    <dgm:pt modelId="{0FB6E15F-7088-4BCC-8C5D-8671EEED2DA8}" type="sibTrans" cxnId="{6ED23F1A-246E-4D84-9809-F5592D62DA5B}">
      <dgm:prSet/>
      <dgm:spPr/>
      <dgm:t>
        <a:bodyPr/>
        <a:lstStyle/>
        <a:p>
          <a:endParaRPr lang="en-KE"/>
        </a:p>
      </dgm:t>
    </dgm:pt>
    <dgm:pt modelId="{BF8FAA1A-A582-438C-88C8-8EF4A821547D}">
      <dgm:prSet phldrT="[Text]"/>
      <dgm:spPr/>
      <dgm:t>
        <a:bodyPr/>
        <a:lstStyle/>
        <a:p>
          <a:r>
            <a:rPr lang="en-GB"/>
            <a:t>DEFOCLIM</a:t>
          </a:r>
          <a:endParaRPr lang="en-KE"/>
        </a:p>
      </dgm:t>
    </dgm:pt>
    <dgm:pt modelId="{71395B82-A565-4959-8E02-02D44ABF572C}" type="parTrans" cxnId="{3DDFCBAA-3EEA-4071-8389-1C71AC7487CF}">
      <dgm:prSet/>
      <dgm:spPr/>
      <dgm:t>
        <a:bodyPr/>
        <a:lstStyle/>
        <a:p>
          <a:endParaRPr lang="en-KE"/>
        </a:p>
      </dgm:t>
    </dgm:pt>
    <dgm:pt modelId="{F21796A7-7F69-464B-9E85-EE9CF32C4F50}" type="sibTrans" cxnId="{3DDFCBAA-3EEA-4071-8389-1C71AC7487CF}">
      <dgm:prSet/>
      <dgm:spPr/>
      <dgm:t>
        <a:bodyPr/>
        <a:lstStyle/>
        <a:p>
          <a:endParaRPr lang="en-KE"/>
        </a:p>
      </dgm:t>
    </dgm:pt>
    <dgm:pt modelId="{37ABE4FE-B888-4088-84E1-304848903BD9}">
      <dgm:prSet phldrT="[Text]"/>
      <dgm:spPr/>
      <dgm:t>
        <a:bodyPr/>
        <a:lstStyle/>
        <a:p>
          <a:r>
            <a:rPr lang="en-GB"/>
            <a:t>PIAGIS-2AC</a:t>
          </a:r>
          <a:endParaRPr lang="en-KE"/>
        </a:p>
      </dgm:t>
    </dgm:pt>
    <dgm:pt modelId="{941F3BDD-556A-4B15-911F-3F21CE5FE3C0}" type="parTrans" cxnId="{08D2FDEF-F98B-4A51-95AA-84AC5512E1B2}">
      <dgm:prSet/>
      <dgm:spPr/>
      <dgm:t>
        <a:bodyPr/>
        <a:lstStyle/>
        <a:p>
          <a:endParaRPr lang="en-KE"/>
        </a:p>
      </dgm:t>
    </dgm:pt>
    <dgm:pt modelId="{C2B3F159-6C49-40DB-8B36-34DFC1BBC2F7}" type="sibTrans" cxnId="{08D2FDEF-F98B-4A51-95AA-84AC5512E1B2}">
      <dgm:prSet/>
      <dgm:spPr/>
      <dgm:t>
        <a:bodyPr/>
        <a:lstStyle/>
        <a:p>
          <a:endParaRPr lang="en-KE"/>
        </a:p>
      </dgm:t>
    </dgm:pt>
    <dgm:pt modelId="{AF81A607-5C4C-46A7-B367-90BD387B2F3F}">
      <dgm:prSet phldrT="[Text]" custRadScaleRad="127720" custRadScaleInc="-60506"/>
      <dgm:spPr/>
      <dgm:t>
        <a:bodyPr/>
        <a:lstStyle/>
        <a:p>
          <a:endParaRPr lang="en-KE"/>
        </a:p>
      </dgm:t>
    </dgm:pt>
    <dgm:pt modelId="{88515C4C-BCED-4217-ACF2-8A9FB1D7110A}" type="parTrans" cxnId="{FD198A42-5216-4363-A730-8980B098E2AC}">
      <dgm:prSet/>
      <dgm:spPr/>
      <dgm:t>
        <a:bodyPr/>
        <a:lstStyle/>
        <a:p>
          <a:endParaRPr lang="en-KE"/>
        </a:p>
      </dgm:t>
    </dgm:pt>
    <dgm:pt modelId="{CDC69461-743C-4F04-BA90-65BA1CFCF530}" type="sibTrans" cxnId="{FD198A42-5216-4363-A730-8980B098E2AC}">
      <dgm:prSet/>
      <dgm:spPr/>
      <dgm:t>
        <a:bodyPr/>
        <a:lstStyle/>
        <a:p>
          <a:endParaRPr lang="en-KE"/>
        </a:p>
      </dgm:t>
    </dgm:pt>
    <dgm:pt modelId="{271F3AFB-44D6-41E9-ACFD-85E572F4E8B4}">
      <dgm:prSet/>
      <dgm:spPr/>
      <dgm:t>
        <a:bodyPr/>
        <a:lstStyle/>
        <a:p>
          <a:r>
            <a:rPr lang="en-GB"/>
            <a:t>LAMA</a:t>
          </a:r>
          <a:endParaRPr lang="en-KE"/>
        </a:p>
      </dgm:t>
    </dgm:pt>
    <dgm:pt modelId="{129D0F14-D367-49B6-892F-F7A7FC71F73B}" type="parTrans" cxnId="{1579B027-A1E6-4B72-8826-98E97A4100C0}">
      <dgm:prSet/>
      <dgm:spPr/>
      <dgm:t>
        <a:bodyPr/>
        <a:lstStyle/>
        <a:p>
          <a:endParaRPr lang="en-KE"/>
        </a:p>
      </dgm:t>
    </dgm:pt>
    <dgm:pt modelId="{4FC63826-C7A1-4916-B7F3-252E64B7D800}" type="sibTrans" cxnId="{1579B027-A1E6-4B72-8826-98E97A4100C0}">
      <dgm:prSet/>
      <dgm:spPr/>
      <dgm:t>
        <a:bodyPr/>
        <a:lstStyle/>
        <a:p>
          <a:endParaRPr lang="en-KE"/>
        </a:p>
      </dgm:t>
    </dgm:pt>
    <dgm:pt modelId="{B28A7966-037E-44F0-86FD-247C55520392}">
      <dgm:prSet/>
      <dgm:spPr/>
      <dgm:t>
        <a:bodyPr/>
        <a:lstStyle/>
        <a:p>
          <a:r>
            <a:rPr lang="en-GB"/>
            <a:t>BRIDGE  </a:t>
          </a:r>
          <a:endParaRPr lang="en-KE"/>
        </a:p>
      </dgm:t>
    </dgm:pt>
    <dgm:pt modelId="{E8BFE1F2-7D39-4BB4-A549-1062CC5E2887}" type="parTrans" cxnId="{48AA6AD7-A764-4C6A-AAFD-22F6175A6F30}">
      <dgm:prSet/>
      <dgm:spPr/>
      <dgm:t>
        <a:bodyPr/>
        <a:lstStyle/>
        <a:p>
          <a:endParaRPr lang="en-KE"/>
        </a:p>
      </dgm:t>
    </dgm:pt>
    <dgm:pt modelId="{F2513887-D641-4E73-AC9E-B10A21A67B04}" type="sibTrans" cxnId="{48AA6AD7-A764-4C6A-AAFD-22F6175A6F30}">
      <dgm:prSet/>
      <dgm:spPr/>
      <dgm:t>
        <a:bodyPr/>
        <a:lstStyle/>
        <a:p>
          <a:endParaRPr lang="en-KE"/>
        </a:p>
      </dgm:t>
    </dgm:pt>
    <dgm:pt modelId="{42B96B40-A703-49FE-8F54-31B200509A71}" type="pres">
      <dgm:prSet presAssocID="{205104B3-113F-49B9-B835-0E80381E3FDA}" presName="composite" presStyleCnt="0">
        <dgm:presLayoutVars>
          <dgm:chMax val="1"/>
          <dgm:dir/>
          <dgm:resizeHandles val="exact"/>
        </dgm:presLayoutVars>
      </dgm:prSet>
      <dgm:spPr/>
    </dgm:pt>
    <dgm:pt modelId="{AB3C0299-CB53-4321-A388-3753F1404ECE}" type="pres">
      <dgm:prSet presAssocID="{205104B3-113F-49B9-B835-0E80381E3FDA}" presName="radial" presStyleCnt="0">
        <dgm:presLayoutVars>
          <dgm:animLvl val="ctr"/>
        </dgm:presLayoutVars>
      </dgm:prSet>
      <dgm:spPr/>
    </dgm:pt>
    <dgm:pt modelId="{C8C40A0B-B17C-465C-AF2C-3F764120215E}" type="pres">
      <dgm:prSet presAssocID="{F1397B4F-8CF0-40F8-BED5-4BDC58B76147}" presName="centerShape" presStyleLbl="vennNode1" presStyleIdx="0" presStyleCnt="7" custScaleX="44908" custScaleY="44556" custLinFactNeighborX="-14214" custLinFactNeighborY="5093"/>
      <dgm:spPr/>
    </dgm:pt>
    <dgm:pt modelId="{FF4D871B-9953-44E6-8723-DAF79451E2FB}" type="pres">
      <dgm:prSet presAssocID="{B28A7966-037E-44F0-86FD-247C55520392}" presName="node" presStyleLbl="vennNode1" presStyleIdx="1" presStyleCnt="7" custScaleX="58382" custScaleY="55959" custRadScaleRad="146378" custRadScaleInc="-211433">
        <dgm:presLayoutVars>
          <dgm:bulletEnabled val="1"/>
        </dgm:presLayoutVars>
      </dgm:prSet>
      <dgm:spPr/>
    </dgm:pt>
    <dgm:pt modelId="{1DCA13C2-410A-41EA-8338-A22C168884EA}" type="pres">
      <dgm:prSet presAssocID="{271F3AFB-44D6-41E9-ACFD-85E572F4E8B4}" presName="node" presStyleLbl="vennNode1" presStyleIdx="2" presStyleCnt="7" custScaleX="45982" custScaleY="41092" custRadScaleRad="104250" custRadScaleInc="224409">
        <dgm:presLayoutVars>
          <dgm:bulletEnabled val="1"/>
        </dgm:presLayoutVars>
      </dgm:prSet>
      <dgm:spPr/>
    </dgm:pt>
    <dgm:pt modelId="{CF05FA9B-B511-42F3-8D74-A8B0ED62BB3E}" type="pres">
      <dgm:prSet presAssocID="{EF0FC936-7CC0-45EF-A837-0C9E9B336500}" presName="node" presStyleLbl="vennNode1" presStyleIdx="3" presStyleCnt="7" custScaleX="44446" custScaleY="43607" custRadScaleRad="117284" custRadScaleInc="-42085">
        <dgm:presLayoutVars>
          <dgm:bulletEnabled val="1"/>
        </dgm:presLayoutVars>
      </dgm:prSet>
      <dgm:spPr/>
    </dgm:pt>
    <dgm:pt modelId="{4F535030-EA0E-4AAE-B95A-8376291AE535}" type="pres">
      <dgm:prSet presAssocID="{7A8F90E7-CD50-46FD-A7C2-35FA9B70278D}" presName="node" presStyleLbl="vennNode1" presStyleIdx="4" presStyleCnt="7" custScaleX="43413" custScaleY="45956" custRadScaleRad="75591" custRadScaleInc="265659">
        <dgm:presLayoutVars>
          <dgm:bulletEnabled val="1"/>
        </dgm:presLayoutVars>
      </dgm:prSet>
      <dgm:spPr/>
    </dgm:pt>
    <dgm:pt modelId="{E73336FE-CF26-4202-8DC3-14F1A3267F4E}" type="pres">
      <dgm:prSet presAssocID="{BF8FAA1A-A582-438C-88C8-8EF4A821547D}" presName="node" presStyleLbl="vennNode1" presStyleIdx="5" presStyleCnt="7" custScaleX="47229" custScaleY="44315" custRadScaleRad="153114" custRadScaleInc="46491">
        <dgm:presLayoutVars>
          <dgm:bulletEnabled val="1"/>
        </dgm:presLayoutVars>
      </dgm:prSet>
      <dgm:spPr/>
    </dgm:pt>
    <dgm:pt modelId="{15BF197A-4E2E-4A5B-AC0C-9750261ED767}" type="pres">
      <dgm:prSet presAssocID="{37ABE4FE-B888-4088-84E1-304848903BD9}" presName="node" presStyleLbl="vennNode1" presStyleIdx="6" presStyleCnt="7" custScaleX="43455" custScaleY="41121" custRadScaleRad="113289" custRadScaleInc="-268340">
        <dgm:presLayoutVars>
          <dgm:bulletEnabled val="1"/>
        </dgm:presLayoutVars>
      </dgm:prSet>
      <dgm:spPr/>
    </dgm:pt>
  </dgm:ptLst>
  <dgm:cxnLst>
    <dgm:cxn modelId="{40109D05-3E25-4A76-91BF-43CED2689CDF}" type="presOf" srcId="{7A8F90E7-CD50-46FD-A7C2-35FA9B70278D}" destId="{4F535030-EA0E-4AAE-B95A-8376291AE535}" srcOrd="0" destOrd="0" presId="urn:microsoft.com/office/officeart/2005/8/layout/radial3"/>
    <dgm:cxn modelId="{3F927D0E-5687-4733-893C-E5734A35BED4}" type="presOf" srcId="{EF0FC936-7CC0-45EF-A837-0C9E9B336500}" destId="{CF05FA9B-B511-42F3-8D74-A8B0ED62BB3E}" srcOrd="0" destOrd="0" presId="urn:microsoft.com/office/officeart/2005/8/layout/radial3"/>
    <dgm:cxn modelId="{6ED23F1A-246E-4D84-9809-F5592D62DA5B}" srcId="{F1397B4F-8CF0-40F8-BED5-4BDC58B76147}" destId="{7A8F90E7-CD50-46FD-A7C2-35FA9B70278D}" srcOrd="3" destOrd="0" parTransId="{2338FDF6-04D3-4DD0-B91B-4EAFFCD86B1F}" sibTransId="{0FB6E15F-7088-4BCC-8C5D-8671EEED2DA8}"/>
    <dgm:cxn modelId="{1579B027-A1E6-4B72-8826-98E97A4100C0}" srcId="{F1397B4F-8CF0-40F8-BED5-4BDC58B76147}" destId="{271F3AFB-44D6-41E9-ACFD-85E572F4E8B4}" srcOrd="1" destOrd="0" parTransId="{129D0F14-D367-49B6-892F-F7A7FC71F73B}" sibTransId="{4FC63826-C7A1-4916-B7F3-252E64B7D800}"/>
    <dgm:cxn modelId="{7C78A62A-6F59-4384-98D0-E9CCD2D517BE}" type="presOf" srcId="{37ABE4FE-B888-4088-84E1-304848903BD9}" destId="{15BF197A-4E2E-4A5B-AC0C-9750261ED767}" srcOrd="0" destOrd="0" presId="urn:microsoft.com/office/officeart/2005/8/layout/radial3"/>
    <dgm:cxn modelId="{21B6172D-6F1F-4FD9-98E5-B655F98F5D37}" type="presOf" srcId="{205104B3-113F-49B9-B835-0E80381E3FDA}" destId="{42B96B40-A703-49FE-8F54-31B200509A71}" srcOrd="0" destOrd="0" presId="urn:microsoft.com/office/officeart/2005/8/layout/radial3"/>
    <dgm:cxn modelId="{FD198A42-5216-4363-A730-8980B098E2AC}" srcId="{205104B3-113F-49B9-B835-0E80381E3FDA}" destId="{AF81A607-5C4C-46A7-B367-90BD387B2F3F}" srcOrd="1" destOrd="0" parTransId="{88515C4C-BCED-4217-ACF2-8A9FB1D7110A}" sibTransId="{CDC69461-743C-4F04-BA90-65BA1CFCF530}"/>
    <dgm:cxn modelId="{108E4E98-813F-4C7D-ABF3-D590183F4363}" srcId="{F1397B4F-8CF0-40F8-BED5-4BDC58B76147}" destId="{EF0FC936-7CC0-45EF-A837-0C9E9B336500}" srcOrd="2" destOrd="0" parTransId="{E4FA0009-97FD-4E19-A60A-1598A84BF9FC}" sibTransId="{F878DEC5-FDF7-4C84-B1E0-A6DC71887907}"/>
    <dgm:cxn modelId="{3DDFCBAA-3EEA-4071-8389-1C71AC7487CF}" srcId="{F1397B4F-8CF0-40F8-BED5-4BDC58B76147}" destId="{BF8FAA1A-A582-438C-88C8-8EF4A821547D}" srcOrd="4" destOrd="0" parTransId="{71395B82-A565-4959-8E02-02D44ABF572C}" sibTransId="{F21796A7-7F69-464B-9E85-EE9CF32C4F50}"/>
    <dgm:cxn modelId="{4BE458B1-09D1-43E1-B10D-82C6B1576468}" srcId="{205104B3-113F-49B9-B835-0E80381E3FDA}" destId="{F1397B4F-8CF0-40F8-BED5-4BDC58B76147}" srcOrd="0" destOrd="0" parTransId="{487F5DB9-5C5A-4F34-A40D-A580F9541FFF}" sibTransId="{7D6FAED1-8638-43E3-85FD-5E5DEC584DAD}"/>
    <dgm:cxn modelId="{15AC82B5-9F7F-47A1-A96B-CA3247ADD099}" type="presOf" srcId="{271F3AFB-44D6-41E9-ACFD-85E572F4E8B4}" destId="{1DCA13C2-410A-41EA-8338-A22C168884EA}" srcOrd="0" destOrd="0" presId="urn:microsoft.com/office/officeart/2005/8/layout/radial3"/>
    <dgm:cxn modelId="{151BAEC4-D890-4FED-AC54-B74EEA261400}" type="presOf" srcId="{B28A7966-037E-44F0-86FD-247C55520392}" destId="{FF4D871B-9953-44E6-8723-DAF79451E2FB}" srcOrd="0" destOrd="0" presId="urn:microsoft.com/office/officeart/2005/8/layout/radial3"/>
    <dgm:cxn modelId="{48AA6AD7-A764-4C6A-AAFD-22F6175A6F30}" srcId="{F1397B4F-8CF0-40F8-BED5-4BDC58B76147}" destId="{B28A7966-037E-44F0-86FD-247C55520392}" srcOrd="0" destOrd="0" parTransId="{E8BFE1F2-7D39-4BB4-A549-1062CC5E2887}" sibTransId="{F2513887-D641-4E73-AC9E-B10A21A67B04}"/>
    <dgm:cxn modelId="{08D2FDEF-F98B-4A51-95AA-84AC5512E1B2}" srcId="{F1397B4F-8CF0-40F8-BED5-4BDC58B76147}" destId="{37ABE4FE-B888-4088-84E1-304848903BD9}" srcOrd="5" destOrd="0" parTransId="{941F3BDD-556A-4B15-911F-3F21CE5FE3C0}" sibTransId="{C2B3F159-6C49-40DB-8B36-34DFC1BBC2F7}"/>
    <dgm:cxn modelId="{451748F7-EF9C-4C67-99A5-05C3D62D2CB9}" type="presOf" srcId="{F1397B4F-8CF0-40F8-BED5-4BDC58B76147}" destId="{C8C40A0B-B17C-465C-AF2C-3F764120215E}" srcOrd="0" destOrd="0" presId="urn:microsoft.com/office/officeart/2005/8/layout/radial3"/>
    <dgm:cxn modelId="{E9108CF8-D557-41F2-BAA4-0E39B37497BA}" type="presOf" srcId="{BF8FAA1A-A582-438C-88C8-8EF4A821547D}" destId="{E73336FE-CF26-4202-8DC3-14F1A3267F4E}" srcOrd="0" destOrd="0" presId="urn:microsoft.com/office/officeart/2005/8/layout/radial3"/>
    <dgm:cxn modelId="{3EA29BA1-2F0E-459A-B43C-77C9A2FEEB20}" type="presParOf" srcId="{42B96B40-A703-49FE-8F54-31B200509A71}" destId="{AB3C0299-CB53-4321-A388-3753F1404ECE}" srcOrd="0" destOrd="0" presId="urn:microsoft.com/office/officeart/2005/8/layout/radial3"/>
    <dgm:cxn modelId="{5D57A2BC-1682-493A-B590-28DC4AD7381A}" type="presParOf" srcId="{AB3C0299-CB53-4321-A388-3753F1404ECE}" destId="{C8C40A0B-B17C-465C-AF2C-3F764120215E}" srcOrd="0" destOrd="0" presId="urn:microsoft.com/office/officeart/2005/8/layout/radial3"/>
    <dgm:cxn modelId="{D1E8BD5C-1F6D-4FC0-805F-F3D3F876AAB1}" type="presParOf" srcId="{AB3C0299-CB53-4321-A388-3753F1404ECE}" destId="{FF4D871B-9953-44E6-8723-DAF79451E2FB}" srcOrd="1" destOrd="0" presId="urn:microsoft.com/office/officeart/2005/8/layout/radial3"/>
    <dgm:cxn modelId="{5CD5340F-B659-49D4-BA5E-5449DAE6B28C}" type="presParOf" srcId="{AB3C0299-CB53-4321-A388-3753F1404ECE}" destId="{1DCA13C2-410A-41EA-8338-A22C168884EA}" srcOrd="2" destOrd="0" presId="urn:microsoft.com/office/officeart/2005/8/layout/radial3"/>
    <dgm:cxn modelId="{E7AE0860-4CA7-447D-B3D0-267C97D40D74}" type="presParOf" srcId="{AB3C0299-CB53-4321-A388-3753F1404ECE}" destId="{CF05FA9B-B511-42F3-8D74-A8B0ED62BB3E}" srcOrd="3" destOrd="0" presId="urn:microsoft.com/office/officeart/2005/8/layout/radial3"/>
    <dgm:cxn modelId="{E5CE452C-28DE-4FEC-A869-747F30FC408F}" type="presParOf" srcId="{AB3C0299-CB53-4321-A388-3753F1404ECE}" destId="{4F535030-EA0E-4AAE-B95A-8376291AE535}" srcOrd="4" destOrd="0" presId="urn:microsoft.com/office/officeart/2005/8/layout/radial3"/>
    <dgm:cxn modelId="{8F22D089-E804-4F03-AAA5-14E2A4263566}" type="presParOf" srcId="{AB3C0299-CB53-4321-A388-3753F1404ECE}" destId="{E73336FE-CF26-4202-8DC3-14F1A3267F4E}" srcOrd="5" destOrd="0" presId="urn:microsoft.com/office/officeart/2005/8/layout/radial3"/>
    <dgm:cxn modelId="{3C32D0F6-CA09-49B3-AC04-7CF48FAB8465}" type="presParOf" srcId="{AB3C0299-CB53-4321-A388-3753F1404ECE}" destId="{15BF197A-4E2E-4A5B-AC0C-9750261ED767}" srcOrd="6" destOrd="0" presId="urn:microsoft.com/office/officeart/2005/8/layout/radial3"/>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8C40A0B-B17C-465C-AF2C-3F764120215E}">
      <dsp:nvSpPr>
        <dsp:cNvPr id="0" name=""/>
        <dsp:cNvSpPr/>
      </dsp:nvSpPr>
      <dsp:spPr>
        <a:xfrm>
          <a:off x="1952822" y="1990860"/>
          <a:ext cx="1180323" cy="1171071"/>
        </a:xfrm>
        <a:prstGeom prst="ellipse">
          <a:avLst/>
        </a:prstGeom>
        <a:solidFill>
          <a:schemeClr val="accent1">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GB" sz="1000" b="1" kern="1200"/>
            <a:t>LAMA Platform</a:t>
          </a:r>
        </a:p>
        <a:p>
          <a:pPr marL="0" lvl="0" indent="0" algn="ctr" defTabSz="444500">
            <a:lnSpc>
              <a:spcPct val="90000"/>
            </a:lnSpc>
            <a:spcBef>
              <a:spcPct val="0"/>
            </a:spcBef>
            <a:spcAft>
              <a:spcPct val="35000"/>
            </a:spcAft>
            <a:buNone/>
          </a:pPr>
          <a:r>
            <a:rPr lang="en-GB" sz="500" b="0" kern="1200"/>
            <a:t>LLA Interventions </a:t>
          </a:r>
        </a:p>
        <a:p>
          <a:pPr marL="0" lvl="0" indent="0" algn="ctr" defTabSz="444500">
            <a:lnSpc>
              <a:spcPct val="90000"/>
            </a:lnSpc>
            <a:spcBef>
              <a:spcPct val="0"/>
            </a:spcBef>
            <a:spcAft>
              <a:spcPct val="35000"/>
            </a:spcAft>
            <a:buNone/>
          </a:pPr>
          <a:r>
            <a:rPr lang="en-GB" sz="500" b="0" kern="1200"/>
            <a:t>Indicators </a:t>
          </a:r>
        </a:p>
        <a:p>
          <a:pPr marL="0" lvl="0" indent="0" algn="ctr" defTabSz="444500">
            <a:lnSpc>
              <a:spcPct val="90000"/>
            </a:lnSpc>
            <a:spcBef>
              <a:spcPct val="0"/>
            </a:spcBef>
            <a:spcAft>
              <a:spcPct val="35000"/>
            </a:spcAft>
            <a:buNone/>
          </a:pPr>
          <a:r>
            <a:rPr lang="en-GB" sz="500" b="0" kern="1200"/>
            <a:t>Assessment framewroks </a:t>
          </a:r>
        </a:p>
        <a:p>
          <a:pPr marL="0" lvl="0" indent="0" algn="ctr" defTabSz="444500">
            <a:lnSpc>
              <a:spcPct val="90000"/>
            </a:lnSpc>
            <a:spcBef>
              <a:spcPct val="0"/>
            </a:spcBef>
            <a:spcAft>
              <a:spcPct val="35000"/>
            </a:spcAft>
            <a:buNone/>
          </a:pPr>
          <a:r>
            <a:rPr lang="en-GB" sz="500" b="0" kern="1200"/>
            <a:t>Stakeholders &amp;learning space </a:t>
          </a:r>
        </a:p>
        <a:p>
          <a:pPr marL="0" lvl="0" indent="0" algn="ctr" defTabSz="444500">
            <a:lnSpc>
              <a:spcPct val="90000"/>
            </a:lnSpc>
            <a:spcBef>
              <a:spcPct val="0"/>
            </a:spcBef>
            <a:spcAft>
              <a:spcPct val="35000"/>
            </a:spcAft>
            <a:buNone/>
          </a:pPr>
          <a:r>
            <a:rPr lang="en-GB" sz="500" b="0" kern="1200"/>
            <a:t>Expert group </a:t>
          </a:r>
        </a:p>
        <a:p>
          <a:pPr marL="0" lvl="0" indent="0" algn="ctr" defTabSz="444500">
            <a:lnSpc>
              <a:spcPct val="90000"/>
            </a:lnSpc>
            <a:spcBef>
              <a:spcPct val="0"/>
            </a:spcBef>
            <a:spcAft>
              <a:spcPct val="35000"/>
            </a:spcAft>
            <a:buNone/>
          </a:pPr>
          <a:r>
            <a:rPr lang="en-GB" sz="500" b="1" kern="1200"/>
            <a:t> </a:t>
          </a:r>
          <a:endParaRPr lang="en-KE" sz="500" b="1" kern="1200"/>
        </a:p>
      </dsp:txBody>
      <dsp:txXfrm>
        <a:off x="2125676" y="2162359"/>
        <a:ext cx="834615" cy="828073"/>
      </dsp:txXfrm>
    </dsp:sp>
    <dsp:sp modelId="{FF4D871B-9953-44E6-8723-DAF79451E2FB}">
      <dsp:nvSpPr>
        <dsp:cNvPr id="0" name=""/>
        <dsp:cNvSpPr/>
      </dsp:nvSpPr>
      <dsp:spPr>
        <a:xfrm>
          <a:off x="641319" y="3537277"/>
          <a:ext cx="767231" cy="735389"/>
        </a:xfrm>
        <a:prstGeom prst="ellipse">
          <a:avLst/>
        </a:prstGeom>
        <a:solidFill>
          <a:schemeClr val="accent1">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7620" tIns="7620" rIns="7620" bIns="7620" numCol="1" spcCol="1270" anchor="ctr" anchorCtr="0">
          <a:noAutofit/>
        </a:bodyPr>
        <a:lstStyle/>
        <a:p>
          <a:pPr marL="0" lvl="0" indent="0" algn="ctr" defTabSz="266700">
            <a:lnSpc>
              <a:spcPct val="90000"/>
            </a:lnSpc>
            <a:spcBef>
              <a:spcPct val="0"/>
            </a:spcBef>
            <a:spcAft>
              <a:spcPct val="35000"/>
            </a:spcAft>
            <a:buNone/>
          </a:pPr>
          <a:r>
            <a:rPr lang="en-GB" sz="600" kern="1200"/>
            <a:t>BRIDGE  </a:t>
          </a:r>
          <a:endParaRPr lang="en-KE" sz="600" kern="1200"/>
        </a:p>
      </dsp:txBody>
      <dsp:txXfrm>
        <a:off x="753677" y="3644972"/>
        <a:ext cx="542515" cy="519999"/>
      </dsp:txXfrm>
    </dsp:sp>
    <dsp:sp modelId="{1DCA13C2-410A-41EA-8338-A22C168884EA}">
      <dsp:nvSpPr>
        <dsp:cNvPr id="0" name=""/>
        <dsp:cNvSpPr/>
      </dsp:nvSpPr>
      <dsp:spPr>
        <a:xfrm>
          <a:off x="2276274" y="3858447"/>
          <a:ext cx="604275" cy="540013"/>
        </a:xfrm>
        <a:prstGeom prst="ellipse">
          <a:avLst/>
        </a:prstGeom>
        <a:solidFill>
          <a:schemeClr val="accent1">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7620" tIns="7620" rIns="7620" bIns="7620" numCol="1" spcCol="1270" anchor="ctr" anchorCtr="0">
          <a:noAutofit/>
        </a:bodyPr>
        <a:lstStyle/>
        <a:p>
          <a:pPr marL="0" lvl="0" indent="0" algn="ctr" defTabSz="266700">
            <a:lnSpc>
              <a:spcPct val="90000"/>
            </a:lnSpc>
            <a:spcBef>
              <a:spcPct val="0"/>
            </a:spcBef>
            <a:spcAft>
              <a:spcPct val="35000"/>
            </a:spcAft>
            <a:buNone/>
          </a:pPr>
          <a:r>
            <a:rPr lang="en-GB" sz="600" kern="1200"/>
            <a:t>LAMA</a:t>
          </a:r>
          <a:endParaRPr lang="en-KE" sz="600" kern="1200"/>
        </a:p>
      </dsp:txBody>
      <dsp:txXfrm>
        <a:off x="2364768" y="3937530"/>
        <a:ext cx="427287" cy="381847"/>
      </dsp:txXfrm>
    </dsp:sp>
    <dsp:sp modelId="{CF05FA9B-B511-42F3-8D74-A8B0ED62BB3E}">
      <dsp:nvSpPr>
        <dsp:cNvPr id="0" name=""/>
        <dsp:cNvSpPr/>
      </dsp:nvSpPr>
      <dsp:spPr>
        <a:xfrm>
          <a:off x="4738108" y="2281717"/>
          <a:ext cx="584090" cy="573064"/>
        </a:xfrm>
        <a:prstGeom prst="ellipse">
          <a:avLst/>
        </a:prstGeom>
        <a:solidFill>
          <a:schemeClr val="accent1">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n-GB" sz="800" kern="1200"/>
            <a:t>CDKN-Kenya</a:t>
          </a:r>
          <a:endParaRPr lang="en-KE" sz="800" kern="1200"/>
        </a:p>
      </dsp:txBody>
      <dsp:txXfrm>
        <a:off x="4823646" y="2365640"/>
        <a:ext cx="413014" cy="405218"/>
      </dsp:txXfrm>
    </dsp:sp>
    <dsp:sp modelId="{4F535030-EA0E-4AAE-B95A-8376291AE535}">
      <dsp:nvSpPr>
        <dsp:cNvPr id="0" name=""/>
        <dsp:cNvSpPr/>
      </dsp:nvSpPr>
      <dsp:spPr>
        <a:xfrm>
          <a:off x="2288985" y="889003"/>
          <a:ext cx="570515" cy="603934"/>
        </a:xfrm>
        <a:prstGeom prst="ellipse">
          <a:avLst/>
        </a:prstGeom>
        <a:solidFill>
          <a:schemeClr val="accent1">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7620" tIns="7620" rIns="7620" bIns="7620" numCol="1" spcCol="1270" anchor="ctr" anchorCtr="0">
          <a:noAutofit/>
        </a:bodyPr>
        <a:lstStyle/>
        <a:p>
          <a:pPr marL="0" lvl="0" indent="0" algn="ctr" defTabSz="266700">
            <a:lnSpc>
              <a:spcPct val="90000"/>
            </a:lnSpc>
            <a:spcBef>
              <a:spcPct val="0"/>
            </a:spcBef>
            <a:spcAft>
              <a:spcPct val="35000"/>
            </a:spcAft>
            <a:buNone/>
          </a:pPr>
          <a:r>
            <a:rPr lang="en-GB" sz="600" kern="1200"/>
            <a:t>BAOBAB &amp; </a:t>
          </a:r>
        </a:p>
        <a:p>
          <a:pPr marL="0" lvl="0" indent="0" algn="ctr" defTabSz="266700">
            <a:lnSpc>
              <a:spcPct val="90000"/>
            </a:lnSpc>
            <a:spcBef>
              <a:spcPct val="0"/>
            </a:spcBef>
            <a:spcAft>
              <a:spcPct val="35000"/>
            </a:spcAft>
            <a:buNone/>
          </a:pPr>
          <a:r>
            <a:rPr lang="en-GB" sz="600" kern="1200"/>
            <a:t>ARIN Fellows </a:t>
          </a:r>
          <a:endParaRPr lang="en-KE" sz="600" kern="1200"/>
        </a:p>
      </dsp:txBody>
      <dsp:txXfrm>
        <a:off x="2372535" y="977447"/>
        <a:ext cx="403415" cy="427046"/>
      </dsp:txXfrm>
    </dsp:sp>
    <dsp:sp modelId="{E73336FE-CF26-4202-8DC3-14F1A3267F4E}">
      <dsp:nvSpPr>
        <dsp:cNvPr id="0" name=""/>
        <dsp:cNvSpPr/>
      </dsp:nvSpPr>
      <dsp:spPr>
        <a:xfrm>
          <a:off x="100249" y="2207145"/>
          <a:ext cx="620663" cy="582368"/>
        </a:xfrm>
        <a:prstGeom prst="ellipse">
          <a:avLst/>
        </a:prstGeom>
        <a:solidFill>
          <a:schemeClr val="accent1">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7620" tIns="7620" rIns="7620" bIns="7620" numCol="1" spcCol="1270" anchor="ctr" anchorCtr="0">
          <a:noAutofit/>
        </a:bodyPr>
        <a:lstStyle/>
        <a:p>
          <a:pPr marL="0" lvl="0" indent="0" algn="ctr" defTabSz="266700">
            <a:lnSpc>
              <a:spcPct val="90000"/>
            </a:lnSpc>
            <a:spcBef>
              <a:spcPct val="0"/>
            </a:spcBef>
            <a:spcAft>
              <a:spcPct val="35000"/>
            </a:spcAft>
            <a:buNone/>
          </a:pPr>
          <a:r>
            <a:rPr lang="en-GB" sz="600" kern="1200"/>
            <a:t>DEFOCLIM</a:t>
          </a:r>
          <a:endParaRPr lang="en-KE" sz="600" kern="1200"/>
        </a:p>
      </dsp:txBody>
      <dsp:txXfrm>
        <a:off x="191143" y="2292431"/>
        <a:ext cx="438875" cy="411796"/>
      </dsp:txXfrm>
    </dsp:sp>
    <dsp:sp modelId="{15BF197A-4E2E-4A5B-AC0C-9750261ED767}">
      <dsp:nvSpPr>
        <dsp:cNvPr id="0" name=""/>
        <dsp:cNvSpPr/>
      </dsp:nvSpPr>
      <dsp:spPr>
        <a:xfrm>
          <a:off x="4016298" y="3595217"/>
          <a:ext cx="571067" cy="540394"/>
        </a:xfrm>
        <a:prstGeom prst="ellipse">
          <a:avLst/>
        </a:prstGeom>
        <a:solidFill>
          <a:schemeClr val="accent1">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7620" tIns="7620" rIns="7620" bIns="7620" numCol="1" spcCol="1270" anchor="ctr" anchorCtr="0">
          <a:noAutofit/>
        </a:bodyPr>
        <a:lstStyle/>
        <a:p>
          <a:pPr marL="0" lvl="0" indent="0" algn="ctr" defTabSz="266700">
            <a:lnSpc>
              <a:spcPct val="90000"/>
            </a:lnSpc>
            <a:spcBef>
              <a:spcPct val="0"/>
            </a:spcBef>
            <a:spcAft>
              <a:spcPct val="35000"/>
            </a:spcAft>
            <a:buNone/>
          </a:pPr>
          <a:r>
            <a:rPr lang="en-GB" sz="600" kern="1200"/>
            <a:t>PIAGIS-2AC</a:t>
          </a:r>
          <a:endParaRPr lang="en-KE" sz="600" kern="1200"/>
        </a:p>
      </dsp:txBody>
      <dsp:txXfrm>
        <a:off x="4099929" y="3674356"/>
        <a:ext cx="403805" cy="382116"/>
      </dsp:txXfrm>
    </dsp:sp>
  </dsp:spTree>
</dsp:drawing>
</file>

<file path=word/diagrams/layout1.xml><?xml version="1.0" encoding="utf-8"?>
<dgm:layoutDef xmlns:dgm="http://schemas.openxmlformats.org/drawingml/2006/diagram" xmlns:a="http://schemas.openxmlformats.org/drawingml/2006/main" uniqueId="urn:microsoft.com/office/officeart/2005/8/layout/radial3">
  <dgm:title val=""/>
  <dgm:desc val=""/>
  <dgm:catLst>
    <dgm:cat type="relationship" pri="31000"/>
    <dgm:cat type="cycle" pri="12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omposite">
    <dgm:varLst>
      <dgm:chMax val="1"/>
      <dgm:dir/>
      <dgm:resizeHandles val="exact"/>
    </dgm:varLst>
    <dgm:alg type="composite">
      <dgm:param type="ar" val="1"/>
    </dgm:alg>
    <dgm:shape xmlns:r="http://schemas.openxmlformats.org/officeDocument/2006/relationships" r:blip="">
      <dgm:adjLst/>
    </dgm:shape>
    <dgm:presOf/>
    <dgm:constrLst/>
    <dgm:ruleLst/>
    <dgm:layoutNode name="radial">
      <dgm:varLst>
        <dgm:animLvl val="ctr"/>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h" for="ch" forName="centerShape" refType="h"/>
        <dgm:constr type="w" for="ch" forName="node" refType="w" fact="0.5"/>
        <dgm:constr type="h" for="ch" forName="node" refType="h" fact="0.5"/>
        <dgm:constr type="sp" refType="w" refFor="ch" refForName="node" fact="-0.2"/>
        <dgm:constr type="sibSp" refType="w" refFor="ch" refForName="node" fact="-0.2"/>
        <dgm:constr type="primFontSz" for="ch" forName="centerShape" val="65"/>
        <dgm:constr type="primFontSz" for="des" forName="node" val="65"/>
        <dgm:constr type="primFontSz" for="ch" forName="node" refType="primFontSz" refFor="ch" refForName="centerShape" op="lte"/>
      </dgm:constrLst>
      <dgm:ruleLst/>
      <dgm:forEach name="Name6" axis="ch" ptType="node" cnt="1">
        <dgm:layoutNode name="centerShape" styleLbl="vennNode1">
          <dgm:alg type="tx"/>
          <dgm:shape xmlns:r="http://schemas.openxmlformats.org/officeDocument/2006/relationships" type="ellipse"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7" axis="ch" ptType="node">
          <dgm:layoutNode name="node" styleLbl="vennNode1">
            <dgm:varLst>
              <dgm:bulletEnabled val="1"/>
            </dgm:varLst>
            <dgm:alg type="tx">
              <dgm:param type="txAnchorVertCh" val="mid"/>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H1FFM50jweZeVea898USuWBGeA==">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</go:docsCustomData>
</go:gDocsCustomXmlDataStorage>
</file>

<file path=customXml/itemProps1.xml><?xml version="1.0" encoding="utf-8"?>
<ds:datastoreItem xmlns:ds="http://schemas.openxmlformats.org/officeDocument/2006/customXml" ds:itemID="{9AC5EE18-C748-420E-AB1A-3980B572510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6</Pages>
  <Words>2150</Words>
  <Characters>12927</Characters>
  <Application>Microsoft Office Word</Application>
  <DocSecurity>0</DocSecurity>
  <Lines>205</Lines>
  <Paragraphs>61</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Metrics Advisory/Expert Group</vt:lpstr>
    </vt:vector>
  </TitlesOfParts>
  <Company/>
  <LinksUpToDate>false</LinksUpToDate>
  <CharactersWithSpaces>15016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dc:creator>
  <cp:keywords/>
  <dc:description/>
  <cp:lastModifiedBy>Joanes Atela</cp:lastModifiedBy>
  <cp:revision>134</cp:revision>
  <dcterms:created xsi:type="dcterms:W3CDTF">2025-04-15T10:58:00Z</dcterms:created>
  <dcterms:modified xsi:type="dcterms:W3CDTF">2026-03-03T08:25:00Z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64929511746160a1edaf5154abbd09cd5de3e2e9d418eb147e2aa56b21341e91</vt:lpwstr>
  </property>
</Properties>
</file>