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Histórico de Interações — Gap Analysis de Competências</w:t>
      </w:r>
    </w:p>
    <w:p>
      <w:pPr>
        <w:spacing w:after="140"/>
      </w:pPr>
      <w:r>
        <w:t xml:space="preserve">Changelog funcional, organizado cronologicamente por funcionalidade: o que foi pedido e o que foi</w:t>
      </w:r>
    </w:p>
    <w:p>
      <w:pPr>
        <w:spacing w:after="140"/>
      </w:pPr>
      <w:r>
        <w:t xml:space="preserve">entregue em cada etapa. Cobre a sessão completa, de 31 de julho a 4 de agosto de 2026.</w:t>
      </w:r>
    </w:p>
    <w:p>
      <w:pPr>
        <w:pStyle w:val="Heading1"/>
        <w:spacing w:after="140" w:before="320"/>
      </w:pPr>
      <w:r>
        <w:t xml:space="preserve">1. Especificação e modelo de dados (31 jul, início da tarde)</w:t>
      </w:r>
    </w:p>
    <w:p>
      <w:pPr>
        <w:spacing w:after="120"/>
      </w:pPr>
      <w:r>
        <w:rPr>
          <w:b/>
          <w:bCs/>
        </w:rPr>
        <w:t xml:space="preserve">Pedido:</w:t>
      </w:r>
      <w:r>
        <w:t xml:space="preserve"> construir uma app de "Gap Analysis de Competências" para RH; propor um modelo</w:t>
      </w:r>
    </w:p>
    <w:p>
      <w:pPr>
        <w:spacing w:after="140"/>
      </w:pPr>
      <w:r>
        <w:t xml:space="preserve">relacional (com auditoria) e a tecnologia de BD/backend, partindo de um Excel de referência</w:t>
      </w:r>
    </w:p>
    <w:p>
      <w:pPr>
        <w:spacing w:after="140"/>
      </w:pPr>
      <w:r>
        <w:t xml:space="preserve">existente. Correções ao longo de várias iterações do ficheiro: Núcleo não se liga a Direção; "LOBs</w:t>
      </w:r>
    </w:p>
    <w:p>
      <w:pPr>
        <w:spacing w:after="140"/>
      </w:pPr>
      <w:r>
        <w:t xml:space="preserve">exigidos" é uma contagem, não uma lista; competências abaixo do nível não pontuam; certificação</w:t>
      </w:r>
    </w:p>
    <w:p>
      <w:pPr>
        <w:spacing w:after="140"/>
      </w:pPr>
      <w:r>
        <w:t xml:space="preserve">obrigatória em falta ou expirada bloqueia a LOB.</w:t>
      </w:r>
    </w:p>
    <w:p>
      <w:pPr>
        <w:spacing w:after="120"/>
      </w:pPr>
      <w:r>
        <w:rPr>
          <w:b/>
          <w:bCs/>
        </w:rPr>
        <w:t xml:space="preserve">Entregue:</w:t>
      </w:r>
      <w:r>
        <w:t xml:space="preserve"> modelo relacional completo em PostgreSQL/Prisma (Direção/Área/Núcleo, Carreira/</w:t>
      </w:r>
    </w:p>
    <w:p>
      <w:pPr>
        <w:spacing w:after="140"/>
      </w:pPr>
      <w:r>
        <w:t xml:space="preserve">Categoria/Cargo, Competência/Certificação/Formação/LOB, Colaborador + histórico de avaliações,</w:t>
      </w:r>
    </w:p>
    <w:p>
      <w:pPr>
        <w:spacing w:after="140"/>
      </w:pPr>
      <w:r>
        <w:t xml:space="preserve">AuditLog), validado contra 5 versões sucessivas do Excel de origem.</w:t>
      </w:r>
    </w:p>
    <w:p>
      <w:pPr>
        <w:pStyle w:val="Heading1"/>
        <w:spacing w:after="140" w:before="320"/>
      </w:pPr>
      <w:r>
        <w:t xml:space="preserve">2. Arquitetura técnica e scaffold (31 jul)</w:t>
      </w:r>
    </w:p>
    <w:p>
      <w:pPr>
        <w:spacing w:after="120"/>
      </w:pPr>
      <w:r>
        <w:rPr>
          <w:b/>
          <w:bCs/>
        </w:rPr>
        <w:t xml:space="preserve">Pedido:</w:t>
      </w:r>
      <w:r>
        <w:t xml:space="preserve"> arquitetura completa (backend, BD, auth/RBAC, frontend React, execução</w:t>
      </w:r>
    </w:p>
    <w:p>
      <w:pPr>
        <w:spacing w:after="140"/>
      </w:pPr>
      <w:r>
        <w:t xml:space="preserve">local/deploy); estrutura de pastas e setup inicial.</w:t>
      </w:r>
    </w:p>
    <w:p>
      <w:pPr>
        <w:spacing w:after="120"/>
      </w:pPr>
      <w:r>
        <w:rPr>
          <w:b/>
          <w:bCs/>
        </w:rPr>
        <w:t xml:space="preserve">Entregue:</w:t>
      </w:r>
      <w:r>
        <w:t xml:space="preserve"> backend NestJS + Prisma + PostgreSQL, frontend React/Vite, Docker Compose para</w:t>
      </w:r>
    </w:p>
    <w:p>
      <w:pPr>
        <w:spacing w:after="140"/>
      </w:pPr>
      <w:r>
        <w:t xml:space="preserve">desenvolvimento local; tudo validado a correr localmente e commitado.</w:t>
      </w:r>
    </w:p>
    <w:p>
      <w:pPr>
        <w:pStyle w:val="Heading1"/>
        <w:spacing w:after="140" w:before="320"/>
      </w:pPr>
      <w:r>
        <w:t xml:space="preserve">3. Motor de comparação / gap analysis (31 jul)</w:t>
      </w:r>
    </w:p>
    <w:p>
      <w:pPr>
        <w:spacing w:after="120"/>
      </w:pPr>
      <w:r>
        <w:rPr>
          <w:b/>
          <w:bCs/>
        </w:rPr>
        <w:t xml:space="preserve">Pedido:</w:t>
      </w:r>
      <w:r>
        <w:t xml:space="preserve"> lógica que compara, por colaborador × cargo/LOB, competências exigidas vs. possuídas</w:t>
      </w:r>
    </w:p>
    <w:p>
      <w:pPr>
        <w:spacing w:after="140"/>
      </w:pPr>
      <w:r>
        <w:t xml:space="preserve">(por nível) e certificações obrigatórias vs. válidas (com atenção a expiração); relatório de gap</w:t>
      </w:r>
    </w:p>
    <w:p>
      <w:pPr>
        <w:spacing w:after="140"/>
      </w:pPr>
      <w:r>
        <w:t xml:space="preserve">com sugestões de formação/certificação ordenadas por relevância, e um score de prontidão (%).</w:t>
      </w:r>
    </w:p>
    <w:p>
      <w:pPr>
        <w:spacing w:after="140"/>
      </w:pPr>
      <w:r>
        <w:t xml:space="preserve">Endpoints de API + testes.</w:t>
      </w:r>
    </w:p>
    <w:p>
      <w:pPr>
        <w:spacing w:after="120"/>
      </w:pPr>
      <w:r>
        <w:rPr>
          <w:b/>
          <w:bCs/>
        </w:rPr>
        <w:t xml:space="preserve">Entregue:</w:t>
      </w:r>
      <w:r>
        <w:t xml:space="preserve"> </w:t>
      </w:r>
      <w:r>
        <w:rPr>
          <w:rFonts w:ascii="Consolas" w:cs="Consolas" w:eastAsia="Consolas" w:hAnsi="Consolas"/>
          <w:color w:val="A6274F"/>
        </w:rPr>
        <w:t xml:space="preserve">gap-analysis.logic.ts</w:t>
      </w:r>
      <w:r>
        <w:t xml:space="preserve"> (funções puras, testadas exaustivamente), </w:t>
      </w:r>
      <w:r>
        <w:rPr>
          <w:rFonts w:ascii="Consolas" w:cs="Consolas" w:eastAsia="Consolas" w:hAnsi="Consolas"/>
          <w:color w:val="A6274F"/>
        </w:rPr>
        <w:t xml:space="preserve">GapAnalysisService</w:t>
      </w:r>
    </w:p>
    <w:p>
      <w:pPr>
        <w:spacing w:after="140"/>
      </w:pPr>
      <w:r>
        <w:t xml:space="preserve">+ </w:t>
      </w:r>
      <w:r>
        <w:rPr>
          <w:rFonts w:ascii="Consolas" w:cs="Consolas" w:eastAsia="Consolas" w:hAnsi="Consolas"/>
          <w:color w:val="A6274F"/>
        </w:rPr>
        <w:t xml:space="preserve">GapAnalysisController</w:t>
      </w:r>
      <w:r>
        <w:t xml:space="preserve">, validado end-to-end contra Postgres local.</w:t>
      </w:r>
    </w:p>
    <w:p>
      <w:pPr>
        <w:pStyle w:val="Heading1"/>
        <w:spacing w:after="140" w:before="320"/>
      </w:pPr>
      <w:r>
        <w:t xml:space="preserve">4. Interface com visual SAP SuccessFactors (31 jul)</w:t>
      </w:r>
    </w:p>
    <w:p>
      <w:pPr>
        <w:spacing w:after="120"/>
      </w:pPr>
      <w:r>
        <w:rPr>
          <w:b/>
          <w:bCs/>
        </w:rPr>
        <w:t xml:space="preserve">Pedido:</w:t>
      </w:r>
      <w:r>
        <w:t xml:space="preserve"> UI em React com aparência SAP Fiori (paleta azul/branco, menu lateral, cabeçalho com</w:t>
      </w:r>
    </w:p>
    <w:p>
      <w:pPr>
        <w:spacing w:after="140"/>
      </w:pPr>
      <w:r>
        <w:t xml:space="preserve">pesquisa/perfil, cards, tabelas densas, tipografia estilo "72"/Arial); 5 ecrãs: Dashboard, Ficha do</w:t>
      </w:r>
    </w:p>
    <w:p>
      <w:pPr>
        <w:spacing w:after="140"/>
      </w:pPr>
      <w:r>
        <w:t xml:space="preserve">Colaborador, LOBs, Formações, Administração.</w:t>
      </w:r>
    </w:p>
    <w:p>
      <w:pPr>
        <w:spacing w:after="120"/>
      </w:pPr>
      <w:r>
        <w:rPr>
          <w:b/>
          <w:bCs/>
        </w:rPr>
        <w:t xml:space="preserve">Entregue:</w:t>
      </w:r>
      <w:r>
        <w:t xml:space="preserve"> sistema de design Fiori-like em Tailwind, 5 ecrãs iniciais, validado num browser</w:t>
      </w:r>
    </w:p>
    <w:p>
      <w:pPr>
        <w:spacing w:after="140"/>
      </w:pPr>
      <w:r>
        <w:t xml:space="preserve">real.</w:t>
      </w:r>
    </w:p>
    <w:p>
      <w:pPr>
        <w:pStyle w:val="Heading1"/>
        <w:spacing w:after="140" w:before="320"/>
      </w:pPr>
      <w:r>
        <w:t xml:space="preserve">5. Autenticação, papéis e concorrência (31 jul)</w:t>
      </w:r>
    </w:p>
    <w:p>
      <w:pPr>
        <w:spacing w:after="120"/>
      </w:pPr>
      <w:r>
        <w:rPr>
          <w:b/>
          <w:bCs/>
        </w:rPr>
        <w:t xml:space="preserve">Pedido:</w:t>
      </w:r>
      <w:r>
        <w:t xml:space="preserve"> autenticação multi-utilizador com controlo de concorrência (locking otimista ou</w:t>
      </w:r>
    </w:p>
    <w:p>
      <w:pPr>
        <w:spacing w:after="140"/>
      </w:pPr>
      <w:r>
        <w:t xml:space="preserve">transações); papéis Admin RH / Gestor / Colaborador; todas as alterações auditadas (quem, o quê,</w:t>
      </w:r>
    </w:p>
    <w:p>
      <w:pPr>
        <w:spacing w:after="140"/>
      </w:pPr>
      <w:r>
        <w:t xml:space="preserve">quando).</w:t>
      </w:r>
    </w:p>
    <w:p>
      <w:pPr>
        <w:spacing w:after="120"/>
      </w:pPr>
      <w:r>
        <w:rPr>
          <w:b/>
          <w:bCs/>
        </w:rPr>
        <w:t xml:space="preserve">Entregue:</w:t>
      </w:r>
      <w:r>
        <w:t xml:space="preserve"> JWT + </w:t>
      </w:r>
      <w:r>
        <w:rPr>
          <w:rFonts w:ascii="Consolas" w:cs="Consolas" w:eastAsia="Consolas" w:hAnsi="Consolas"/>
          <w:color w:val="A6274F"/>
        </w:rPr>
        <w:t xml:space="preserve">passport-jwt</w:t>
      </w:r>
      <w:r>
        <w:t xml:space="preserve">, locking otimista por coluna </w:t>
      </w:r>
      <w:r>
        <w:rPr>
          <w:rFonts w:ascii="Consolas" w:cs="Consolas" w:eastAsia="Consolas" w:hAnsi="Consolas"/>
          <w:color w:val="A6274F"/>
        </w:rPr>
        <w:t xml:space="preserve">version</w:t>
      </w:r>
      <w:r>
        <w:t xml:space="preserve"> (Colaborador,</w:t>
      </w:r>
    </w:p>
    <w:p>
      <w:pPr>
        <w:spacing w:after="140"/>
      </w:pPr>
      <w:r>
        <w:t xml:space="preserve">ColaboradorCertificacao), UI de avaliação/edição na Ficha do Colaborador, teste real de conflito de</w:t>
      </w:r>
    </w:p>
    <w:p>
      <w:pPr>
        <w:spacing w:after="140"/>
      </w:pPr>
      <w:r>
        <w:t xml:space="preserve">concorrência (dois pedidos simultâneos), auditoria via trigger de BD + </w:t>
      </w:r>
      <w:r>
        <w:rPr>
          <w:rFonts w:ascii="Consolas" w:cs="Consolas" w:eastAsia="Consolas" w:hAnsi="Consolas"/>
          <w:color w:val="A6274F"/>
        </w:rPr>
        <w:t xml:space="preserve">runAsUser</w:t>
      </w:r>
      <w:r>
        <w:t xml:space="preserve">.</w:t>
      </w:r>
    </w:p>
    <w:p>
      <w:pPr>
        <w:pStyle w:val="Heading1"/>
        <w:spacing w:after="140" w:before="320"/>
      </w:pPr>
      <w:r>
        <w:t xml:space="preserve">6. Primeiro deploy e acesso (31 jul – 1 ago)</w:t>
      </w:r>
    </w:p>
    <w:p>
      <w:pPr>
        <w:spacing w:after="120"/>
      </w:pPr>
      <w:r>
        <w:rPr>
          <w:b/>
          <w:bCs/>
        </w:rPr>
        <w:t xml:space="preserve">Pedido:</w:t>
      </w:r>
      <w:r>
        <w:t xml:space="preserve"> "posso ver o produto a funcionar?" → deploy no Vercel, ajuda passo-a-passo com</w:t>
      </w:r>
    </w:p>
    <w:p>
      <w:pPr>
        <w:spacing w:after="140"/>
      </w:pPr>
      <w:r>
        <w:t xml:space="preserve">autorização, variáveis de ambiente, credenciais de acesso, diagnóstico de erros (CORS, 404,</w:t>
      </w:r>
    </w:p>
    <w:p>
      <w:pPr>
        <w:spacing w:after="140"/>
      </w:pPr>
      <w:r>
        <w:t xml:space="preserve">build a falhar, redeploys).</w:t>
      </w:r>
    </w:p>
    <w:p>
      <w:pPr>
        <w:spacing w:after="120"/>
      </w:pPr>
      <w:r>
        <w:rPr>
          <w:b/>
          <w:bCs/>
        </w:rPr>
        <w:t xml:space="preserve">Entregue:</w:t>
      </w:r>
      <w:r>
        <w:t xml:space="preserve"> backend e frontend publicados em dois projetos Vercel ligados ao </w:t>
      </w:r>
      <w:r>
        <w:rPr>
          <w:rFonts w:ascii="Consolas" w:cs="Consolas" w:eastAsia="Consolas" w:hAnsi="Consolas"/>
          <w:color w:val="A6274F"/>
        </w:rPr>
        <w:t xml:space="preserve">main</w:t>
      </w:r>
      <w:r>
        <w:t xml:space="preserve"> via</w:t>
      </w:r>
    </w:p>
    <w:p>
      <w:pPr>
        <w:spacing w:after="140"/>
      </w:pPr>
      <w:r>
        <w:t xml:space="preserve">integração git; troubleshooting iterativo de CORS/variáveis de ambiente/builds até o login e os</w:t>
      </w:r>
    </w:p>
    <w:p>
      <w:pPr>
        <w:spacing w:after="140"/>
      </w:pPr>
      <w:r>
        <w:t xml:space="preserve">ecrãs funcionarem em produção (confirmado pelo utilizador: "tudo a funcionar, login e ecrãs OK").</w:t>
      </w:r>
    </w:p>
    <w:p>
      <w:pPr>
        <w:pStyle w:val="Heading1"/>
        <w:spacing w:after="140" w:before="320"/>
      </w:pPr>
      <w:r>
        <w:t xml:space="preserve">7. Gestão de dados completa: CRUD, import/export, dashboards multi-dimensão, candidatos (1 ago)</w:t>
      </w:r>
    </w:p>
    <w:p>
      <w:pPr>
        <w:spacing w:after="120"/>
      </w:pPr>
      <w:r>
        <w:rPr>
          <w:b/>
          <w:bCs/>
        </w:rPr>
        <w:t xml:space="preserve">Pedido:</w:t>
      </w:r>
      <w:r>
        <w:t xml:space="preserve"> "o programa não me permite fazer nada a não ser ver resultados. quero ecrãs para</w:t>
      </w:r>
    </w:p>
    <w:p>
      <w:pPr>
        <w:spacing w:after="140"/>
      </w:pPr>
      <w:r>
        <w:t xml:space="preserve">alterar todas as tabelas, upload/download por tabela, resumos por área/departamento/núcleo/cargo,</w:t>
      </w:r>
    </w:p>
    <w:p>
      <w:pPr>
        <w:spacing w:after="140"/>
      </w:pPr>
      <w:r>
        <w:t xml:space="preserve">e identificar candidatos à carreira de Arquiteto."</w:t>
      </w:r>
    </w:p>
    <w:p>
      <w:pPr>
        <w:spacing w:after="120"/>
      </w:pPr>
      <w:r>
        <w:rPr>
          <w:b/>
          <w:bCs/>
        </w:rPr>
        <w:t xml:space="preserve">Entregue:</w:t>
      </w:r>
      <w:r>
        <w:t xml:space="preserve"> módulo </w:t>
      </w:r>
      <w:r>
        <w:rPr>
          <w:rFonts w:ascii="Consolas" w:cs="Consolas" w:eastAsia="Consolas" w:hAnsi="Consolas"/>
          <w:color w:val="A6274F"/>
        </w:rPr>
        <w:t xml:space="preserve">catalogo</w:t>
      </w:r>
      <w:r>
        <w:t xml:space="preserve"> genérico (CRUD + export/import </w:t>
      </w:r>
      <w:r>
        <w:rPr>
          <w:rFonts w:ascii="Consolas" w:cs="Consolas" w:eastAsia="Consolas" w:hAnsi="Consolas"/>
          <w:color w:val="A6274F"/>
        </w:rPr>
        <w:t xml:space="preserve">.xlsx</w:t>
      </w:r>
      <w:r>
        <w:t xml:space="preserve"> por tabela, registo estático</w:t>
      </w:r>
    </w:p>
    <w:p>
      <w:pPr>
        <w:spacing w:after="140"/>
      </w:pPr>
      <w:r>
        <w:t xml:space="preserve">de campos), dashboard multi-dimensão (</w:t>
      </w:r>
      <w:r>
        <w:rPr>
          <w:rFonts w:ascii="Consolas" w:cs="Consolas" w:eastAsia="Consolas" w:hAnsi="Consolas"/>
          <w:color w:val="A6274F"/>
        </w:rPr>
        <w:t xml:space="preserve">porArea</w:t>
      </w:r>
      <w:r>
        <w:t xml:space="preserve">/</w:t>
      </w:r>
      <w:r>
        <w:rPr>
          <w:rFonts w:ascii="Consolas" w:cs="Consolas" w:eastAsia="Consolas" w:hAnsi="Consolas"/>
          <w:color w:val="A6274F"/>
        </w:rPr>
        <w:t xml:space="preserve">porNucleo</w:t>
      </w:r>
      <w:r>
        <w:t xml:space="preserve">/</w:t>
      </w:r>
      <w:r>
        <w:rPr>
          <w:rFonts w:ascii="Consolas" w:cs="Consolas" w:eastAsia="Consolas" w:hAnsi="Consolas"/>
          <w:color w:val="A6274F"/>
        </w:rPr>
        <w:t xml:space="preserve">porCargo</w:t>
      </w:r>
      <w:r>
        <w:t xml:space="preserve"> além de </w:t>
      </w:r>
      <w:r>
        <w:rPr>
          <w:rFonts w:ascii="Consolas" w:cs="Consolas" w:eastAsia="Consolas" w:hAnsi="Consolas"/>
          <w:color w:val="A6274F"/>
        </w:rPr>
        <w:t xml:space="preserve">porDirecao</w:t>
      </w:r>
      <w:r>
        <w:t xml:space="preserve">),</w:t>
      </w:r>
    </w:p>
    <w:p>
      <w:pPr>
        <w:spacing w:after="140"/>
      </w:pPr>
      <w:r>
        <w:t xml:space="preserve">endpoint e ecrã de Candidatos a carreira (baseado no gap contra o cargo de entrada da carreira),</w:t>
      </w:r>
    </w:p>
    <w:p>
      <w:pPr>
        <w:spacing w:after="140"/>
      </w:pPr>
      <w:r>
        <w:t xml:space="preserve">CRUD completo de Colaboradores (criar/eliminar), tudo validado e publicado.</w:t>
      </w:r>
    </w:p>
    <w:p>
      <w:pPr>
        <w:pStyle w:val="Heading1"/>
        <w:spacing w:after="140" w:before="320"/>
      </w:pPr>
      <w:r>
        <w:t xml:space="preserve">8. Ecrã "Frontend mobile" — decisão adiada (1 ago)</w:t>
      </w:r>
    </w:p>
    <w:p>
      <w:pPr>
        <w:spacing w:after="120"/>
      </w:pPr>
      <w:r>
        <w:rPr>
          <w:b/>
          <w:bCs/>
        </w:rPr>
        <w:t xml:space="preserve">Pedido:</w:t>
      </w:r>
      <w:r>
        <w:t xml:space="preserve"> frontend ajustado a telemóvel, mantendo o atual para PC/tablet — pedido explicitamente</w:t>
      </w:r>
    </w:p>
    <w:p>
      <w:pPr>
        <w:spacing w:after="140"/>
      </w:pPr>
      <w:r>
        <w:t xml:space="preserve">com "não avances antes de confirmar".</w:t>
      </w:r>
    </w:p>
    <w:p>
      <w:pPr>
        <w:spacing w:after="120"/>
      </w:pPr>
      <w:r>
        <w:rPr>
          <w:b/>
          <w:bCs/>
        </w:rPr>
        <w:t xml:space="preserve">Entregue:</w:t>
      </w:r>
      <w:r>
        <w:t xml:space="preserve"> em vez de um frontend separado, tornou-se responsivo o existente: navegação</w:t>
      </w:r>
    </w:p>
    <w:p>
      <w:pPr>
        <w:spacing w:after="140"/>
      </w:pPr>
      <w:r>
        <w:t xml:space="preserve">hambúrguer/drawer abaixo de </w:t>
      </w:r>
      <w:r>
        <w:rPr>
          <w:rFonts w:ascii="Consolas" w:cs="Consolas" w:eastAsia="Consolas" w:hAnsi="Consolas"/>
          <w:color w:val="A6274F"/>
        </w:rPr>
        <w:t xml:space="preserve">md</w:t>
      </w:r>
      <w:r>
        <w:t xml:space="preserve">, </w:t>
      </w:r>
      <w:r>
        <w:rPr>
          <w:rFonts w:ascii="Consolas" w:cs="Consolas" w:eastAsia="Consolas" w:hAnsi="Consolas"/>
          <w:color w:val="A6274F"/>
        </w:rPr>
        <w:t xml:space="preserve">DataTable</w:t>
      </w:r>
      <w:r>
        <w:t xml:space="preserve"> em modo cartão em mobile, modais a largura total,</w:t>
      </w:r>
    </w:p>
    <w:p>
      <w:pPr>
        <w:spacing w:after="140"/>
      </w:pPr>
      <w:r>
        <w:t xml:space="preserve">revisão de todos os ecrãs para não quebrar em ecrãs pequenos — validado em viewport mobile via</w:t>
      </w:r>
    </w:p>
    <w:p>
      <w:pPr>
        <w:spacing w:after="140"/>
      </w:pPr>
      <w:r>
        <w:t xml:space="preserve">Playwright.</w:t>
      </w:r>
    </w:p>
    <w:p>
      <w:pPr>
        <w:pStyle w:val="Heading1"/>
        <w:spacing w:after="140" w:before="320"/>
      </w:pPr>
      <w:r>
        <w:t xml:space="preserve">9. Colaboradores: mais campos, relevância e agrupamentos (2 ago)</w:t>
      </w:r>
    </w:p>
    <w:p>
      <w:pPr>
        <w:spacing w:after="120"/>
      </w:pPr>
      <w:r>
        <w:rPr>
          <w:b/>
          <w:bCs/>
        </w:rPr>
        <w:t xml:space="preserve">Pedido:</w:t>
      </w:r>
      <w:r>
        <w:t xml:space="preserve"> no ecrã de Colaboradores, acrescentar ID, Cargo (texto), Direção/Área/Núcleo, ID e nome</w:t>
      </w:r>
    </w:p>
    <w:p>
      <w:pPr>
        <w:spacing w:after="140"/>
      </w:pPr>
      <w:r>
        <w:t xml:space="preserve">do BUM (gestor); separar colaboradores "relevantes" dos restantes; visões agrupadas por</w:t>
      </w:r>
    </w:p>
    <w:p>
      <w:pPr>
        <w:spacing w:after="140"/>
      </w:pPr>
      <w:r>
        <w:t xml:space="preserve">Área/Núcleo/Direção.</w:t>
      </w:r>
    </w:p>
    <w:p>
      <w:pPr>
        <w:spacing w:after="120"/>
      </w:pPr>
      <w:r>
        <w:rPr>
          <w:b/>
          <w:bCs/>
        </w:rPr>
        <w:t xml:space="preserve">Entregue:</w:t>
      </w:r>
      <w:r>
        <w:t xml:space="preserve"> campo </w:t>
      </w:r>
      <w:r>
        <w:rPr>
          <w:rFonts w:ascii="Consolas" w:cs="Consolas" w:eastAsia="Consolas" w:hAnsi="Consolas"/>
          <w:color w:val="A6274F"/>
        </w:rPr>
        <w:t xml:space="preserve">relevante</w:t>
      </w:r>
      <w:r>
        <w:t xml:space="preserve"> acrescentado a Área e Núcleo (Direção já tinha), editável em Gestão</w:t>
      </w:r>
    </w:p>
    <w:p>
      <w:pPr>
        <w:spacing w:after="140"/>
      </w:pPr>
      <w:r>
        <w:t xml:space="preserve">de Dados; coluna BUM ligada ao campo </w:t>
      </w:r>
      <w:r>
        <w:rPr>
          <w:rFonts w:ascii="Consolas" w:cs="Consolas" w:eastAsia="Consolas" w:hAnsi="Consolas"/>
          <w:color w:val="A6274F"/>
        </w:rPr>
        <w:t xml:space="preserve">eBum</w:t>
      </w:r>
      <w:r>
        <w:t xml:space="preserve"> existente; seletor "Agrupar por" + filtro</w:t>
      </w:r>
    </w:p>
    <w:p>
      <w:pPr>
        <w:spacing w:after="140"/>
      </w:pPr>
      <w:r>
        <w:t xml:space="preserve">Todos/Relevantes/Outros na lista de Colaboradores.</w:t>
      </w:r>
    </w:p>
    <w:p>
      <w:pPr>
        <w:pStyle w:val="Heading1"/>
        <w:spacing w:after="140" w:before="320"/>
      </w:pPr>
      <w:r>
        <w:t xml:space="preserve">10. Ecrã "Como Funciona" (2 ago)</w:t>
      </w:r>
    </w:p>
    <w:p>
      <w:pPr>
        <w:spacing w:after="120"/>
      </w:pPr>
      <w:r>
        <w:rPr>
          <w:b/>
          <w:bCs/>
        </w:rPr>
        <w:t xml:space="preserve">Pedido:</w:t>
      </w:r>
      <w:r>
        <w:t xml:space="preserve"> ecrã criativo a explicar as regras aplicadas e o modelo de dados — com pedido explícito</w:t>
      </w:r>
    </w:p>
    <w:p>
      <w:pPr>
        <w:spacing w:after="140"/>
      </w:pPr>
      <w:r>
        <w:t xml:space="preserve">de explicar o plano antes de avançar.</w:t>
      </w:r>
    </w:p>
    <w:p>
      <w:pPr>
        <w:spacing w:after="120"/>
      </w:pPr>
      <w:r>
        <w:rPr>
          <w:b/>
          <w:bCs/>
        </w:rPr>
        <w:t xml:space="preserve">Entregue:</w:t>
      </w:r>
      <w:r>
        <w:t xml:space="preserve"> </w:t>
      </w:r>
      <w:r>
        <w:rPr>
          <w:rFonts w:ascii="Consolas" w:cs="Consolas" w:eastAsia="Consolas" w:hAnsi="Consolas"/>
          <w:color w:val="A6274F"/>
        </w:rPr>
        <w:t xml:space="preserve">ComoFuncionaPage</w:t>
      </w:r>
      <w:r>
        <w:t xml:space="preserve"> com clusters de entidades (Organização/Catálogo/Pessoas), fórmulas</w:t>
      </w:r>
    </w:p>
    <w:p>
      <w:pPr>
        <w:spacing w:after="140"/>
      </w:pPr>
      <w:r>
        <w:t xml:space="preserve">de gap explicadas com exemplo interativo, e uma secção de regras de negócio atualizada a cada nova</w:t>
      </w:r>
    </w:p>
    <w:p>
      <w:pPr>
        <w:spacing w:after="140"/>
      </w:pPr>
      <w:r>
        <w:t xml:space="preserve">funcionalidade desde então.</w:t>
      </w:r>
    </w:p>
    <w:p>
      <w:pPr>
        <w:pStyle w:val="Heading1"/>
        <w:spacing w:after="140" w:before="320"/>
      </w:pPr>
      <w:r>
        <w:t xml:space="preserve">11. Correções de acesso e CORS pós-deploy (3 ago)</w:t>
      </w:r>
    </w:p>
    <w:p>
      <w:pPr>
        <w:spacing w:after="120"/>
      </w:pPr>
      <w:r>
        <w:rPr>
          <w:b/>
          <w:bCs/>
        </w:rPr>
        <w:t xml:space="preserve">Pedido:</w:t>
      </w:r>
      <w:r>
        <w:t xml:space="preserve"> vários relatos de login a falhar, 404, e erros de CORS (`No 'Access-Control-Allow-</w:t>
      </w:r>
    </w:p>
    <w:p>
      <w:pPr>
        <w:spacing w:after="140"/>
      </w:pPr>
      <w:r>
        <w:t xml:space="preserve">Origin'`) entre o novo domínio do frontend e o backend.</w:t>
      </w:r>
    </w:p>
    <w:p>
      <w:pPr>
        <w:spacing w:after="120"/>
      </w:pPr>
      <w:r>
        <w:rPr>
          <w:b/>
          <w:bCs/>
        </w:rPr>
        <w:t xml:space="preserve">Entregue:</w:t>
      </w:r>
      <w:r>
        <w:t xml:space="preserve"> correção da configuração </w:t>
      </w:r>
      <w:r>
        <w:rPr>
          <w:rFonts w:ascii="Consolas" w:cs="Consolas" w:eastAsia="Consolas" w:hAnsi="Consolas"/>
          <w:color w:val="A6274F"/>
        </w:rPr>
        <w:t xml:space="preserve">FRONTEND_ORIGIN</w:t>
      </w:r>
      <w:r>
        <w:t xml:space="preserve">/CORS no backend e novo redeploy,</w:t>
      </w:r>
    </w:p>
    <w:p>
      <w:pPr>
        <w:spacing w:after="140"/>
      </w:pPr>
      <w:r>
        <w:t xml:space="preserve">confirmado com </w:t>
      </w:r>
      <w:r>
        <w:rPr>
          <w:rFonts w:ascii="Consolas" w:cs="Consolas" w:eastAsia="Consolas" w:hAnsi="Consolas"/>
          <w:color w:val="A6274F"/>
        </w:rPr>
        <w:t xml:space="preserve">{"status":"ok","database":"up"}</w:t>
      </w:r>
      <w:r>
        <w:t xml:space="preserve"> no health-check.</w:t>
      </w:r>
    </w:p>
    <w:p>
      <w:pPr>
        <w:pStyle w:val="Heading1"/>
        <w:spacing w:after="140" w:before="320"/>
      </w:pPr>
      <w:r>
        <w:t xml:space="preserve">12. Administração de contas (3 ago)</w:t>
      </w:r>
    </w:p>
    <w:p>
      <w:pPr>
        <w:spacing w:after="120"/>
      </w:pPr>
      <w:r>
        <w:rPr>
          <w:b/>
          <w:bCs/>
        </w:rPr>
        <w:t xml:space="preserve">Pedido:</w:t>
      </w:r>
      <w:r>
        <w:t xml:space="preserve"> no ecrã de Administração, poder reinicializar password e ativar/inativar utilizador; no</w:t>
      </w:r>
    </w:p>
    <w:p>
      <w:pPr>
        <w:spacing w:after="140"/>
      </w:pPr>
      <w:r>
        <w:t xml:space="preserve">ecrã de login, opção de reinicializar password.</w:t>
      </w:r>
    </w:p>
    <w:p>
      <w:pPr>
        <w:spacing w:after="120"/>
      </w:pPr>
      <w:r>
        <w:rPr>
          <w:b/>
          <w:bCs/>
        </w:rPr>
        <w:t xml:space="preserve">Entregue:</w:t>
      </w:r>
      <w:r>
        <w:t xml:space="preserve"> ações de reset de password e ativar/inativar na </w:t>
      </w:r>
      <w:r>
        <w:rPr>
          <w:rFonts w:ascii="Consolas" w:cs="Consolas" w:eastAsia="Consolas" w:hAnsi="Consolas"/>
          <w:color w:val="A6274F"/>
        </w:rPr>
        <w:t xml:space="preserve">AdminPage</w:t>
      </w:r>
      <w:r>
        <w:t xml:space="preserve">; fluxo de reset acessível</w:t>
      </w:r>
    </w:p>
    <w:p>
      <w:pPr>
        <w:spacing w:after="140"/>
      </w:pPr>
      <w:r>
        <w:t xml:space="preserve">a partir do </w:t>
      </w:r>
      <w:r>
        <w:rPr>
          <w:rFonts w:ascii="Consolas" w:cs="Consolas" w:eastAsia="Consolas" w:hAnsi="Consolas"/>
          <w:color w:val="A6274F"/>
        </w:rPr>
        <w:t xml:space="preserve">LoginPage</w:t>
      </w:r>
      <w:r>
        <w:t xml:space="preserve">.</w:t>
      </w:r>
    </w:p>
    <w:p>
      <w:pPr>
        <w:pStyle w:val="Heading1"/>
        <w:spacing w:after="140" w:before="320"/>
      </w:pPr>
      <w:r>
        <w:t xml:space="preserve">13. Gestão de Dados: nomes em vez de códigos, edição completa, proteção de eliminação (3 ago)</w:t>
      </w:r>
    </w:p>
    <w:p>
      <w:pPr>
        <w:spacing w:after="120"/>
      </w:pPr>
      <w:r>
        <w:rPr>
          <w:b/>
          <w:bCs/>
        </w:rPr>
        <w:t xml:space="preserve">Pedido:</w:t>
      </w:r>
      <w:r>
        <w:t xml:space="preserve"> na Atribuição em Massa, mostrar o texto do cargo em vez do código; em Gestão de Dados,</w:t>
      </w:r>
    </w:p>
    <w:p>
      <w:pPr>
        <w:spacing w:after="140"/>
      </w:pPr>
      <w:r>
        <w:t xml:space="preserve">tabela "Progressão de Cargos" com todos os campos editáveis; CRUD completo (criar/alterar/apagar)</w:t>
      </w:r>
    </w:p>
    <w:p>
      <w:pPr>
        <w:spacing w:after="140"/>
      </w:pPr>
      <w:r>
        <w:t xml:space="preserve">em todas as tabelas, com aviso e bloqueio ao eliminar um registo ainda referenciado noutro lado; e,</w:t>
      </w:r>
    </w:p>
    <w:p>
      <w:pPr>
        <w:spacing w:after="140"/>
      </w:pPr>
      <w:r>
        <w:t xml:space="preserve">mais tarde, ordenação por qualquer campo em todas as tabelas.</w:t>
      </w:r>
    </w:p>
    <w:p>
      <w:pPr>
        <w:spacing w:after="120"/>
      </w:pPr>
      <w:r>
        <w:rPr>
          <w:b/>
          <w:bCs/>
        </w:rPr>
        <w:t xml:space="preserve">Entregue:</w:t>
      </w:r>
      <w:r>
        <w:t xml:space="preserve"> todas as tabelas de catálogo com CRUD completo e todos os campos visíveis/editáveis;</w:t>
      </w:r>
    </w:p>
    <w:p>
      <w:pPr>
        <w:spacing w:after="140"/>
      </w:pPr>
      <w:r>
        <w:t xml:space="preserve">eliminação bloqueada com mensagem amigável (</w:t>
      </w:r>
      <w:r>
        <w:rPr>
          <w:rFonts w:ascii="Consolas" w:cs="Consolas" w:eastAsia="Consolas" w:hAnsi="Consolas"/>
          <w:color w:val="A6274F"/>
        </w:rPr>
        <w:t xml:space="preserve">P2003</w:t>
      </w:r>
      <w:r>
        <w:t xml:space="preserve"> → 409) quando há referências noutras tabelas;</w:t>
      </w:r>
    </w:p>
    <w:p>
      <w:pPr>
        <w:spacing w:after="140"/>
      </w:pPr>
      <w:r>
        <w:t xml:space="preserve">ordenação por coluna em todas as grelhas de Gestão de Dados.</w:t>
      </w:r>
    </w:p>
    <w:p>
      <w:pPr>
        <w:pStyle w:val="Heading1"/>
        <w:spacing w:after="140" w:before="320"/>
      </w:pPr>
      <w:r>
        <w:t xml:space="preserve">14. Dashboard: números por carreira, gráficos por área vs. organização (3 ago)</w:t>
      </w:r>
    </w:p>
    <w:p>
      <w:pPr>
        <w:spacing w:after="120"/>
      </w:pPr>
      <w:r>
        <w:rPr>
          <w:b/>
          <w:bCs/>
        </w:rPr>
        <w:t xml:space="preserve">Pedido:</w:t>
      </w:r>
      <w:r>
        <w:t xml:space="preserve"> questionar a contagem "362 colaboradores" para uma competência crítica (só havia 192</w:t>
      </w:r>
    </w:p>
    <w:p>
      <w:pPr>
        <w:spacing w:after="140"/>
      </w:pPr>
      <w:r>
        <w:t xml:space="preserve">avaliados); pedido de contagem por carreira (arquitetos, managers, etc.) e do peso de cada carreira</w:t>
      </w:r>
    </w:p>
    <w:p>
      <w:pPr>
        <w:spacing w:after="140"/>
      </w:pPr>
      <w:r>
        <w:t xml:space="preserve">na empresa; LOBs da área do colaborador devem ter prioridade; dois gráficos no perfil (atual vs.</w:t>
      </w:r>
    </w:p>
    <w:p>
      <w:pPr>
        <w:spacing w:after="140"/>
      </w:pPr>
      <w:r>
        <w:t xml:space="preserve">exigido da área do colaborador, e atual vs. exigido de todas as LOBs).</w:t>
      </w:r>
    </w:p>
    <w:p>
      <w:pPr>
        <w:spacing w:after="120"/>
      </w:pPr>
      <w:r>
        <w:rPr>
          <w:b/>
          <w:bCs/>
        </w:rPr>
        <w:t xml:space="preserve">Entregue:</w:t>
      </w:r>
      <w:r>
        <w:t xml:space="preserve"> correção da contagem no insight de competência crítica; quadro de contagem por</w:t>
      </w:r>
    </w:p>
    <w:p>
      <w:pPr>
        <w:spacing w:after="140"/>
      </w:pPr>
      <w:r>
        <w:t xml:space="preserve">carreira no dashboard; dois gráficos de prontidão no perfil (área vs. organização completa).</w:t>
      </w:r>
    </w:p>
    <w:p>
      <w:pPr>
        <w:pStyle w:val="Heading1"/>
        <w:spacing w:after="140" w:before="320"/>
      </w:pPr>
      <w:r>
        <w:t xml:space="preserve">15. Cobertura de Arquitetos por Área/Núcleo (3–4 ago)</w:t>
      </w:r>
    </w:p>
    <w:p>
      <w:pPr>
        <w:spacing w:after="120"/>
      </w:pPr>
      <w:r>
        <w:rPr>
          <w:b/>
          <w:bCs/>
        </w:rPr>
        <w:t xml:space="preserve">Pedido:</w:t>
      </w:r>
      <w:r>
        <w:t xml:space="preserve"> quadro por núcleo e área com contagem de colaboradores e de arquitetos; critérios: 1</w:t>
      </w:r>
    </w:p>
    <w:p>
      <w:pPr>
        <w:spacing w:after="140"/>
      </w:pPr>
      <w:r>
        <w:t xml:space="preserve">arquiteto por cada 10 colaboradores, mínimo 1 por área com mais de 10 colaboradores, áreas</w:t>
      </w:r>
    </w:p>
    <w:p>
      <w:pPr>
        <w:spacing w:after="140"/>
      </w:pPr>
      <w:r>
        <w:t xml:space="preserve">menores com apoio transversal; défice deve priorizar candidatos a Arquiteto nessa área;</w:t>
      </w:r>
    </w:p>
    <w:p>
      <w:pPr>
        <w:spacing w:after="140"/>
      </w:pPr>
      <w:r>
        <w:t xml:space="preserve">documentar as regras em "Como Funciona". Iterações seguintes: unificar duas tabelas separadas</w:t>
      </w:r>
    </w:p>
    <w:p>
      <w:pPr>
        <w:spacing w:after="140"/>
      </w:pPr>
      <w:r>
        <w:t xml:space="preserve">numa só, agrupada por núcleo e por área (com prévia de mockup pedida antes de alterar); listagem</w:t>
      </w:r>
    </w:p>
    <w:p>
      <w:pPr>
        <w:spacing w:after="140"/>
      </w:pPr>
      <w:r>
        <w:t xml:space="preserve">plana com chave única Área+Núcleo; corrigir contagem (estava só por área, devia ser área+núcleo);</w:t>
      </w:r>
    </w:p>
    <w:p>
      <w:pPr>
        <w:spacing w:after="140"/>
      </w:pPr>
      <w:r>
        <w:t xml:space="preserve">cruzar com a nova tabela "Áreas por Núcleo" em vez de calcular sozinho.</w:t>
      </w:r>
    </w:p>
    <w:p>
      <w:pPr>
        <w:spacing w:after="120"/>
      </w:pPr>
      <w:r>
        <w:rPr>
          <w:b/>
          <w:bCs/>
        </w:rPr>
        <w:t xml:space="preserve">Entregue:</w:t>
      </w:r>
      <w:r>
        <w:t xml:space="preserve"> quadro único "Cobertura de Arquitetos por Área/Núcleo", cruzando </w:t>
      </w:r>
      <w:r>
        <w:rPr>
          <w:rFonts w:ascii="Consolas" w:cs="Consolas" w:eastAsia="Consolas" w:hAnsi="Consolas"/>
          <w:color w:val="A6274F"/>
        </w:rPr>
        <w:t xml:space="preserve">NucleoArea</w:t>
      </w:r>
      <w:r>
        <w:t xml:space="preserve"> com</w:t>
      </w:r>
    </w:p>
    <w:p>
      <w:pPr>
        <w:spacing w:after="140"/>
      </w:pPr>
      <w:r>
        <w:rPr>
          <w:rFonts w:ascii="Consolas" w:cs="Consolas" w:eastAsia="Consolas" w:hAnsi="Consolas"/>
          <w:color w:val="A6274F"/>
        </w:rPr>
        <w:t xml:space="preserve">Colaborador</w:t>
      </w:r>
      <w:r>
        <w:t xml:space="preserve">, com défice/excesso calculado pelos critérios acima e priorização automática de</w:t>
      </w:r>
    </w:p>
    <w:p>
      <w:pPr>
        <w:spacing w:after="140"/>
      </w:pPr>
      <w:r>
        <w:t xml:space="preserve">candidatos nas áreas em défice; regras documentadas em "Como Funciona".</w:t>
      </w:r>
    </w:p>
    <w:p>
      <w:pPr>
        <w:pStyle w:val="Heading1"/>
        <w:spacing w:after="140" w:before="320"/>
      </w:pPr>
      <w:r>
        <w:t xml:space="preserve">16. Núcleo ↔ Área (associação) e importação assistida (4 ago)</w:t>
      </w:r>
    </w:p>
    <w:p>
      <w:pPr>
        <w:spacing w:after="120"/>
      </w:pPr>
      <w:r>
        <w:rPr>
          <w:b/>
          <w:bCs/>
        </w:rPr>
        <w:t xml:space="preserve">Pedido:</w:t>
      </w:r>
      <w:r>
        <w:t xml:space="preserve"> poder associar Áreas a um Núcleo; popular automaticamente essa associação a partir dos</w:t>
      </w:r>
    </w:p>
    <w:p>
      <w:pPr>
        <w:spacing w:after="140"/>
      </w:pPr>
      <w:r>
        <w:t xml:space="preserve">colaboradores existentes (uma vez); gerar um Excel com os registos a criar a partir de um ficheiro</w:t>
      </w:r>
    </w:p>
    <w:p>
      <w:pPr>
        <w:spacing w:after="140"/>
      </w:pPr>
      <w:r>
        <w:t xml:space="preserve">de colaboradores fornecido pelo utilizador.</w:t>
      </w:r>
    </w:p>
    <w:p>
      <w:pPr>
        <w:spacing w:after="120"/>
      </w:pPr>
      <w:r>
        <w:rPr>
          <w:b/>
          <w:bCs/>
        </w:rPr>
        <w:t xml:space="preserve">Entregue:</w:t>
      </w:r>
      <w:r>
        <w:t xml:space="preserve"> tabela </w:t>
      </w:r>
      <w:r>
        <w:rPr>
          <w:rFonts w:ascii="Consolas" w:cs="Consolas" w:eastAsia="Consolas" w:hAnsi="Consolas"/>
          <w:color w:val="A6274F"/>
        </w:rPr>
        <w:t xml:space="preserve">NucleoArea</w:t>
      </w:r>
      <w:r>
        <w:t xml:space="preserve"> (N:N) editável em Gestão de Dados, uma linha por Núcleo com as</w:t>
      </w:r>
    </w:p>
    <w:p>
      <w:pPr>
        <w:spacing w:after="140"/>
      </w:pPr>
      <w:r>
        <w:t xml:space="preserve">Áreas indentadas por baixo; população inicial automática a partir dos dados existentes; ficheiro</w:t>
      </w:r>
    </w:p>
    <w:p>
      <w:pPr>
        <w:spacing w:after="140"/>
      </w:pPr>
      <w:r>
        <w:t xml:space="preserve">Excel gerado com os registos a criar a partir do upload do utilizador.</w:t>
      </w:r>
    </w:p>
    <w:p>
      <w:pPr>
        <w:pStyle w:val="Heading1"/>
        <w:spacing w:after="140" w:before="320"/>
      </w:pPr>
      <w:r>
        <w:t xml:space="preserve">17. Colaboradores: antiguidade, Próxima LOB, PDI de LOB única (4 ago)</w:t>
      </w:r>
    </w:p>
    <w:p>
      <w:pPr>
        <w:spacing w:after="120"/>
      </w:pPr>
      <w:r>
        <w:rPr>
          <w:b/>
          <w:bCs/>
        </w:rPr>
        <w:t xml:space="preserve">Pedido:</w:t>
      </w:r>
      <w:r>
        <w:t xml:space="preserve"> modelo de dados dos campos de Colaborador; corrigir a contagem de Cobertura de</w:t>
      </w:r>
    </w:p>
    <w:p>
      <w:pPr>
        <w:spacing w:after="140"/>
      </w:pPr>
      <w:r>
        <w:t xml:space="preserve">Arquitetos (estava a contar só por área); acrescentar edição de </w:t>
      </w:r>
      <w:r>
        <w:rPr>
          <w:rFonts w:ascii="Consolas" w:cs="Consolas" w:eastAsia="Consolas" w:hAnsi="Consolas"/>
          <w:color w:val="A6274F"/>
        </w:rPr>
        <w:t xml:space="preserve">dataAdmissao</w:t>
      </w:r>
      <w:r>
        <w:t xml:space="preserve">; novo ecrã "Modelo</w:t>
      </w:r>
    </w:p>
    <w:p>
      <w:pPr>
        <w:spacing w:after="140"/>
      </w:pPr>
      <w:r>
        <w:t xml:space="preserve">de Dados" com ligações entre tabelas e visibilidade na app; considerar antiguidade como critério de</w:t>
      </w:r>
    </w:p>
    <w:p>
      <w:pPr>
        <w:spacing w:after="140"/>
      </w:pPr>
      <w:r>
        <w:t xml:space="preserve">aptidão para a carreira de Arquiteto; anos de experiência calculados dinamicamente no ecrã do</w:t>
      </w:r>
    </w:p>
    <w:p>
      <w:pPr>
        <w:spacing w:after="140"/>
      </w:pPr>
      <w:r>
        <w:t xml:space="preserve">colaborador; campo "Próxima LOB" (editável, opções = LOBs da área do colaborador); PDI passa a</w:t>
      </w:r>
    </w:p>
    <w:p>
      <w:pPr>
        <w:spacing w:after="140"/>
      </w:pPr>
      <w:r>
        <w:t xml:space="preserve">seguir a Próxima LOB se preenchida, senão a LOB da área mais próxima de ser atingida — sempre uma</w:t>
      </w:r>
    </w:p>
    <w:p>
      <w:pPr>
        <w:spacing w:after="140"/>
      </w:pPr>
      <w:r>
        <w:t xml:space="preserve">única LOB por geração —, com possibilidade de eliminar/regenerar sugestões e adicionar/remover</w:t>
      </w:r>
    </w:p>
    <w:p>
      <w:pPr>
        <w:spacing w:after="140"/>
      </w:pPr>
      <w:r>
        <w:t xml:space="preserve">manualmente.</w:t>
      </w:r>
    </w:p>
    <w:p>
      <w:pPr>
        <w:spacing w:after="120"/>
      </w:pPr>
      <w:r>
        <w:rPr>
          <w:b/>
          <w:bCs/>
        </w:rPr>
        <w:t xml:space="preserve">Entregue:</w:t>
      </w:r>
      <w:r>
        <w:t xml:space="preserve"> ecrã </w:t>
      </w:r>
      <w:r>
        <w:rPr>
          <w:rFonts w:ascii="Consolas" w:cs="Consolas" w:eastAsia="Consolas" w:hAnsi="Consolas"/>
          <w:color w:val="A6274F"/>
        </w:rPr>
        <w:t xml:space="preserve">ModeloDadosPage</w:t>
      </w:r>
      <w:r>
        <w:t xml:space="preserve">; antiguidade como critério de candidatos; campo "anos de</w:t>
      </w:r>
    </w:p>
    <w:p>
      <w:pPr>
        <w:spacing w:after="140"/>
      </w:pPr>
      <w:r>
        <w:t xml:space="preserve">experiência" calculado no perfil; campo "Próxima LOB"; </w:t>
      </w:r>
      <w:r>
        <w:rPr>
          <w:rFonts w:ascii="Consolas" w:cs="Consolas" w:eastAsia="Consolas" w:hAnsi="Consolas"/>
          <w:color w:val="A6274F"/>
        </w:rPr>
        <w:t xml:space="preserve">PdiService.gerar()</w:t>
      </w:r>
      <w:r>
        <w:t xml:space="preserve"> reescrito para seguir a</w:t>
      </w:r>
    </w:p>
    <w:p>
      <w:pPr>
        <w:spacing w:after="140"/>
      </w:pPr>
      <w:r>
        <w:t xml:space="preserve">regra Próxima LOB → LOB da área mais próxima → único conjunto de sugestões por geração, com</w:t>
      </w:r>
    </w:p>
    <w:p>
      <w:pPr>
        <w:spacing w:after="140"/>
      </w:pPr>
      <w:r>
        <w:t xml:space="preserve">eliminação/regeneração e adição/remoção manual mantidas.</w:t>
      </w:r>
    </w:p>
    <w:p>
      <w:pPr>
        <w:pStyle w:val="Heading1"/>
        <w:spacing w:after="140" w:before="320"/>
      </w:pPr>
      <w:r>
        <w:t xml:space="preserve">18. Skill Matrix: agrupamento por área e filtros combináveis (4 ago)</w:t>
      </w:r>
    </w:p>
    <w:p>
      <w:pPr>
        <w:spacing w:after="120"/>
      </w:pPr>
      <w:r>
        <w:rPr>
          <w:b/>
          <w:bCs/>
        </w:rPr>
        <w:t xml:space="preserve">Pedido:</w:t>
      </w:r>
      <w:r>
        <w:t xml:space="preserve"> no separador "Por LOB", agrupar as LOBs por Área; filtrar colunas por Área OU por LOB</w:t>
      </w:r>
    </w:p>
    <w:p>
      <w:pPr>
        <w:spacing w:after="140"/>
      </w:pPr>
      <w:r>
        <w:t xml:space="preserve">(nunca os dois em simultâneo); no separador "Por competência", filtrar por Área, por LOB ou por</w:t>
      </w:r>
    </w:p>
    <w:p>
      <w:pPr>
        <w:spacing w:after="140"/>
      </w:pPr>
      <w:r>
        <w:t xml:space="preserve">Competência (só um de cada vez).</w:t>
      </w:r>
    </w:p>
    <w:p>
      <w:pPr>
        <w:spacing w:after="120"/>
      </w:pPr>
      <w:r>
        <w:rPr>
          <w:b/>
          <w:bCs/>
        </w:rPr>
        <w:t xml:space="preserve">Entregue:</w:t>
      </w:r>
      <w:r>
        <w:t xml:space="preserve"> agrupamento visual por Área no separador "Por LOB"; filtros mutuamente exclusivos</w:t>
      </w:r>
    </w:p>
    <w:p>
      <w:pPr>
        <w:spacing w:after="140"/>
      </w:pPr>
      <w:r>
        <w:t xml:space="preserve">implementados em ambos os separadores da Skill Matrix.</w:t>
      </w:r>
    </w:p>
    <w:p>
      <w:pPr>
        <w:pStyle w:val="Heading1"/>
        <w:spacing w:after="140" w:before="320"/>
      </w:pPr>
      <w:r>
        <w:t xml:space="preserve">19. Nível de Gestão, download/upload com texto associado (4 ago)</w:t>
      </w:r>
    </w:p>
    <w:p>
      <w:pPr>
        <w:spacing w:after="120"/>
      </w:pPr>
      <w:r>
        <w:rPr>
          <w:b/>
          <w:bCs/>
        </w:rPr>
        <w:t xml:space="preserve">Pedido:</w:t>
      </w:r>
      <w:r>
        <w:t xml:space="preserve"> nova tabela de Níveis de Gestão (BUD/BUM/Team Leader) com dados iniciais; campo de</w:t>
      </w:r>
    </w:p>
    <w:p>
      <w:pPr>
        <w:spacing w:after="140"/>
      </w:pPr>
      <w:r>
        <w:t xml:space="preserve">nível de gestão no colaborador; na Skill Matrix, poder alterar níveis de competência e fazer</w:t>
      </w:r>
    </w:p>
    <w:p>
      <w:pPr>
        <w:spacing w:after="140"/>
      </w:pPr>
      <w:r>
        <w:t xml:space="preserve">download/upload de um ficheiro que traga o texto associado a cada chave, não só o ID; a mesma regra</w:t>
      </w:r>
    </w:p>
    <w:p>
      <w:pPr>
        <w:spacing w:after="140"/>
      </w:pPr>
      <w:r>
        <w:t xml:space="preserve">para o download/upload geral de todas as tabelas em Gestão de Dados (ficheiro de download = ficheiro</w:t>
      </w:r>
    </w:p>
    <w:p>
      <w:pPr>
        <w:spacing w:after="140"/>
      </w:pPr>
      <w:r>
        <w:t xml:space="preserve">de upload); e, numa correção seguinte, o texto associado num Excel de Colaboradores deve</w:t>
      </w:r>
    </w:p>
    <w:p>
      <w:pPr>
        <w:spacing w:after="140"/>
      </w:pPr>
      <w:r>
        <w:t xml:space="preserve">atualizar-se automaticamente sempre que o ID correspondente muda.</w:t>
      </w:r>
    </w:p>
    <w:p>
      <w:pPr>
        <w:spacing w:after="120"/>
      </w:pPr>
      <w:r>
        <w:rPr>
          <w:b/>
          <w:bCs/>
        </w:rPr>
        <w:t xml:space="preserve">Entregue:</w:t>
      </w:r>
      <w:r>
        <w:t xml:space="preserve"> tabelas </w:t>
      </w:r>
      <w:r>
        <w:rPr>
          <w:rFonts w:ascii="Consolas" w:cs="Consolas" w:eastAsia="Consolas" w:hAnsi="Consolas"/>
          <w:color w:val="A6274F"/>
        </w:rPr>
        <w:t xml:space="preserve">NivelGestao</w:t>
      </w:r>
      <w:r>
        <w:t xml:space="preserve"> e </w:t>
      </w:r>
      <w:r>
        <w:rPr>
          <w:rFonts w:ascii="Consolas" w:cs="Consolas" w:eastAsia="Consolas" w:hAnsi="Consolas"/>
          <w:color w:val="A6274F"/>
        </w:rPr>
        <w:t xml:space="preserve">LocalTrabalho</w:t>
      </w:r>
      <w:r>
        <w:t xml:space="preserve">, campo </w:t>
      </w:r>
      <w:r>
        <w:rPr>
          <w:rFonts w:ascii="Consolas" w:cs="Consolas" w:eastAsia="Consolas" w:hAnsi="Consolas"/>
          <w:color w:val="A6274F"/>
        </w:rPr>
        <w:t xml:space="preserve">nivelGestaoId</w:t>
      </w:r>
      <w:r>
        <w:t xml:space="preserve"> em Colaborador; edição</w:t>
      </w:r>
    </w:p>
    <w:p>
      <w:pPr>
        <w:spacing w:after="140"/>
      </w:pPr>
      <w:r>
        <w:t xml:space="preserve">inline de níveis na Skill Matrix; round-trip completo de download/upload em todas as tabelas do</w:t>
      </w:r>
    </w:p>
    <w:p>
      <w:pPr>
        <w:spacing w:after="140"/>
      </w:pPr>
      <w:r>
        <w:t xml:space="preserve">Gestão de Dados, com texto associado a cada ID e atualização automática desse texto quando o ID</w:t>
      </w:r>
    </w:p>
    <w:p>
      <w:pPr>
        <w:spacing w:after="140"/>
      </w:pPr>
      <w:r>
        <w:t xml:space="preserve">muda.</w:t>
      </w:r>
    </w:p>
    <w:p>
      <w:pPr>
        <w:pStyle w:val="Heading1"/>
        <w:spacing w:after="140" w:before="320"/>
      </w:pPr>
      <w:r>
        <w:t xml:space="preserve">20. Ativo/Inativo e eliminação sem bloqueios (4 ago)</w:t>
      </w:r>
    </w:p>
    <w:p>
      <w:pPr>
        <w:spacing w:after="120"/>
      </w:pPr>
      <w:r>
        <w:rPr>
          <w:b/>
          <w:bCs/>
        </w:rPr>
        <w:t xml:space="preserve">Pedido:</w:t>
      </w:r>
      <w:r>
        <w:t xml:space="preserve"> permitir eliminar um colaborador independentemente de estar associado a outros</w:t>
      </w:r>
    </w:p>
    <w:p>
      <w:pPr>
        <w:spacing w:after="140"/>
      </w:pPr>
      <w:r>
        <w:t xml:space="preserve">processos/tabelas (limpando as referências); campo de estado ativo/inativo; excluir inativos de</w:t>
      </w:r>
    </w:p>
    <w:p>
      <w:pPr>
        <w:spacing w:after="140"/>
      </w:pPr>
      <w:r>
        <w:t xml:space="preserve">toda a análise; alertar se um colaborador inativo ainda tem colaboradores associados a ele.</w:t>
      </w:r>
    </w:p>
    <w:p>
      <w:pPr>
        <w:spacing w:after="120"/>
      </w:pPr>
      <w:r>
        <w:rPr>
          <w:b/>
          <w:bCs/>
        </w:rPr>
        <w:t xml:space="preserve">Entregue:</w:t>
      </w:r>
      <w:r>
        <w:t xml:space="preserve"> todas as FKs para </w:t>
      </w:r>
      <w:r>
        <w:rPr>
          <w:rFonts w:ascii="Consolas" w:cs="Consolas" w:eastAsia="Consolas" w:hAnsi="Consolas"/>
          <w:color w:val="A6274F"/>
        </w:rPr>
        <w:t xml:space="preserve">Colaborador</w:t>
      </w:r>
      <w:r>
        <w:t xml:space="preserve"> alteradas para </w:t>
      </w:r>
      <w:r>
        <w:rPr>
          <w:rFonts w:ascii="Consolas" w:cs="Consolas" w:eastAsia="Consolas" w:hAnsi="Consolas"/>
          <w:color w:val="A6274F"/>
        </w:rPr>
        <w:t xml:space="preserve">SetNull</w:t>
      </w:r>
      <w:r>
        <w:t xml:space="preserve">/</w:t>
      </w:r>
      <w:r>
        <w:rPr>
          <w:rFonts w:ascii="Consolas" w:cs="Consolas" w:eastAsia="Consolas" w:hAnsi="Consolas"/>
          <w:color w:val="A6274F"/>
        </w:rPr>
        <w:t xml:space="preserve">Cascade</w:t>
      </w:r>
      <w:r>
        <w:t xml:space="preserve"> (eliminação nunca</w:t>
      </w:r>
    </w:p>
    <w:p>
      <w:pPr>
        <w:spacing w:after="140"/>
      </w:pPr>
      <w:r>
        <w:t xml:space="preserve">bloqueada); campo </w:t>
      </w:r>
      <w:r>
        <w:rPr>
          <w:rFonts w:ascii="Consolas" w:cs="Consolas" w:eastAsia="Consolas" w:hAnsi="Consolas"/>
          <w:color w:val="A6274F"/>
        </w:rPr>
        <w:t xml:space="preserve">Colaborador.ativo</w:t>
      </w:r>
      <w:r>
        <w:t xml:space="preserve">; inativos excluídos de dashboard/skill matrix/candidatos;</w:t>
      </w:r>
    </w:p>
    <w:p>
      <w:pPr>
        <w:spacing w:after="140"/>
      </w:pPr>
      <w:r>
        <w:t xml:space="preserve">alerta quando um gestor inativo ainda tem equipa ativa.</w:t>
      </w:r>
    </w:p>
    <w:p>
      <w:pPr>
        <w:pStyle w:val="Heading1"/>
        <w:spacing w:after="140" w:before="320"/>
      </w:pPr>
      <w:r>
        <w:t xml:space="preserve">21. Objetivos de LOB no PDI — múltiplos objetivos, sistema + BUD (4 ago, em curso)</w:t>
      </w:r>
    </w:p>
    <w:p>
      <w:pPr>
        <w:spacing w:after="120"/>
      </w:pPr>
      <w:r>
        <w:rPr>
          <w:b/>
          <w:bCs/>
        </w:rPr>
        <w:t xml:space="preserve">Pedido:</w:t>
      </w:r>
      <w:r>
        <w:t xml:space="preserve"> o sistema deve propor até 3 LOBs da área do colaborador (ainda não cumpridas) como</w:t>
      </w:r>
    </w:p>
    <w:p>
      <w:pPr>
        <w:spacing w:after="140"/>
      </w:pPr>
      <w:r>
        <w:t xml:space="preserve">objetivo, pela % de cumprimento; se o BUD recomendar uma ou mais LOBs, estas também passam a ser</w:t>
      </w:r>
    </w:p>
    <w:p>
      <w:pPr>
        <w:spacing w:after="140"/>
      </w:pPr>
      <w:r>
        <w:t xml:space="preserve">objetivo; as competências sugeridas devem basear-se nas LOBs determinadas pelo sistema e/ou BUD —</w:t>
      </w:r>
    </w:p>
    <w:p>
      <w:pPr>
        <w:spacing w:after="140"/>
      </w:pPr>
      <w:r>
        <w:t xml:space="preserve">com o pedido explícito de apresentar o plano e mockups antes de qualquer alteração de código.</w:t>
      </w:r>
    </w:p>
    <w:p>
      <w:pPr>
        <w:spacing w:after="120"/>
      </w:pPr>
      <w:r>
        <w:rPr>
          <w:b/>
          <w:bCs/>
        </w:rPr>
        <w:t xml:space="preserve">Entregue até agora:</w:t>
      </w:r>
      <w:r>
        <w:t xml:space="preserve"> plano apresentado com mockup da nova secção "Objetivos de LOB" na ficha do</w:t>
      </w:r>
    </w:p>
    <w:p>
      <w:pPr>
        <w:spacing w:after="140"/>
      </w:pPr>
      <w:r>
        <w:t xml:space="preserve">colaborador; aprovado pelo utilizador ("avança"). Backend implementado: </w:t>
      </w:r>
      <w:r>
        <w:rPr>
          <w:rFonts w:ascii="Consolas" w:cs="Consolas" w:eastAsia="Consolas" w:hAnsi="Consolas"/>
          <w:color w:val="A6274F"/>
        </w:rPr>
        <w:t xml:space="preserve">LobObjetivosService</w:t>
      </w:r>
    </w:p>
    <w:p>
      <w:pPr>
        <w:spacing w:after="140"/>
      </w:pPr>
      <w:r>
        <w:t xml:space="preserve">(sugestões automáticas ao vivo + CRUD de recomendações do BUD sobre </w:t>
      </w:r>
      <w:r>
        <w:rPr>
          <w:rFonts w:ascii="Consolas" w:cs="Consolas" w:eastAsia="Consolas" w:hAnsi="Consolas"/>
          <w:color w:val="A6274F"/>
        </w:rPr>
        <w:t xml:space="preserve">ColaboradorLobRecomendacao</w:t>
      </w:r>
      <w:r>
        <w:t xml:space="preserve">),</w:t>
      </w:r>
    </w:p>
    <w:p>
      <w:pPr>
        <w:spacing w:after="140"/>
      </w:pPr>
      <w:r>
        <w:t xml:space="preserve">novo endpoint </w:t>
      </w:r>
      <w:r>
        <w:rPr>
          <w:rFonts w:ascii="Consolas" w:cs="Consolas" w:eastAsia="Consolas" w:hAnsi="Consolas"/>
          <w:color w:val="A6274F"/>
        </w:rPr>
        <w:t xml:space="preserve">colaboradores/:id/objetivos-lob</w:t>
      </w:r>
      <w:r>
        <w:t xml:space="preserve">, e </w:t>
      </w:r>
      <w:r>
        <w:rPr>
          <w:rFonts w:ascii="Consolas" w:cs="Consolas" w:eastAsia="Consolas" w:hAnsi="Consolas"/>
          <w:color w:val="A6274F"/>
        </w:rPr>
        <w:t xml:space="preserve">PdiService.gerar()</w:t>
      </w:r>
      <w:r>
        <w:t xml:space="preserve"> reescrito para gerar</w:t>
      </w:r>
    </w:p>
    <w:p>
      <w:pPr>
        <w:spacing w:after="140"/>
      </w:pPr>
      <w:r>
        <w:t xml:space="preserve">sugestões a partir da união de todos os objetivos ativos (sistema + BUD), anotando a origem de</w:t>
      </w:r>
    </w:p>
    <w:p>
      <w:pPr>
        <w:spacing w:after="140"/>
      </w:pPr>
      <w:r>
        <w:t xml:space="preserve">cada item. Pendente: interface no frontend (secção "Objetivos de LOB" na ficha, origem visível no</w:t>
      </w:r>
    </w:p>
    <w:p>
      <w:pPr>
        <w:spacing w:after="140"/>
      </w:pPr>
      <w:r>
        <w:t xml:space="preserve">PDI) e atualização do ecrã "Como Funciona".</w:t>
      </w:r>
    </w:p>
    <w:p>
      <w:pPr>
        <w:pStyle w:val="Heading1"/>
        <w:spacing w:after="140" w:before="320"/>
      </w:pPr>
      <w:r>
        <w:t xml:space="preserve">22. Documentação da solução (4 ago)</w:t>
      </w:r>
    </w:p>
    <w:p>
      <w:pPr>
        <w:spacing w:after="120"/>
      </w:pPr>
      <w:r>
        <w:rPr>
          <w:b/>
          <w:bCs/>
        </w:rPr>
        <w:t xml:space="preserve">Pedido:</w:t>
      </w:r>
      <w:r>
        <w:t xml:space="preserve"> criar um documento técnico, um documento funcional, e um documento com todas as</w:t>
      </w:r>
    </w:p>
    <w:p>
      <w:pPr>
        <w:spacing w:after="140"/>
      </w:pPr>
      <w:r>
        <w:t xml:space="preserve">interações tidas ao longo da sessão.</w:t>
      </w:r>
    </w:p>
    <w:p>
      <w:pPr>
        <w:spacing w:after="120"/>
      </w:pPr>
      <w:r>
        <w:rPr>
          <w:b/>
          <w:bCs/>
        </w:rPr>
        <w:t xml:space="preserve">Entregue:</w:t>
      </w:r>
      <w:r>
        <w:t xml:space="preserve"> este conjunto de três documentos (</w:t>
      </w:r>
      <w:r>
        <w:rPr>
          <w:rFonts w:ascii="Consolas" w:cs="Consolas" w:eastAsia="Consolas" w:hAnsi="Consolas"/>
          <w:color w:val="A6274F"/>
        </w:rPr>
        <w:t xml:space="preserve">DOCUMENTO_TECNICO.md</w:t>
      </w:r>
      <w:r>
        <w:t xml:space="preserve">, </w:t>
      </w:r>
      <w:r>
        <w:rPr>
          <w:rFonts w:ascii="Consolas" w:cs="Consolas" w:eastAsia="Consolas" w:hAnsi="Consolas"/>
          <w:color w:val="A6274F"/>
        </w:rPr>
        <w:t xml:space="preserve">DOCUMENTO_FUNCIONAL.md</w:t>
      </w:r>
      <w:r>
        <w:t xml:space="preserve">,</w:t>
      </w:r>
    </w:p>
    <w:p>
      <w:pPr>
        <w:spacing w:after="140"/>
      </w:pPr>
      <w:r>
        <w:rPr>
          <w:rFonts w:ascii="Consolas" w:cs="Consolas" w:eastAsia="Consolas" w:hAnsi="Consolas"/>
          <w:color w:val="A6274F"/>
        </w:rPr>
        <w:t xml:space="preserve">HISTORICO_INTERACOES.md</w:t>
      </w:r>
      <w:r>
        <w:t xml:space="preserve">), também exportados em </w:t>
      </w:r>
      <w:r>
        <w:rPr>
          <w:rFonts w:ascii="Consolas" w:cs="Consolas" w:eastAsia="Consolas" w:hAnsi="Consolas"/>
          <w:color w:val="A6274F"/>
        </w:rPr>
        <w:t xml:space="preserve">.docx</w:t>
      </w:r>
      <w:r>
        <w:t xml:space="preserve">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b/>
      <w:bCs/>
      <w:color w:val="0F5B99"/>
      <w:sz w:val="40"/>
      <w:szCs w:val="40"/>
    </w:rPr>
  </w:style>
  <w:style w:type="paragraph" w:styleId="Heading1">
    <w:name w:val="Heading 1"/>
    <w:basedOn w:val="Normal"/>
    <w:next w:val="Normal"/>
    <w:pPr>
      <w:pBdr>
        <w:bottom w:val="single" w:color="EAF2F8" w:sz="6"/>
      </w:pBdr>
    </w:pPr>
    <w:rPr>
      <w:b/>
      <w:bCs/>
      <w:color w:val="0F5B99"/>
      <w:sz w:val="28"/>
      <w:szCs w:val="28"/>
    </w:rPr>
  </w:style>
  <w:style w:type="paragraph" w:styleId="Heading2">
    <w:name w:val="Heading 2"/>
    <w:basedOn w:val="Normal"/>
    <w:next w:val="Normal"/>
    <w:rPr>
      <w:b/>
      <w:bCs/>
      <w:color w:val="1D2D3E"/>
      <w:sz w:val="24"/>
      <w:szCs w:val="24"/>
    </w:rPr>
  </w:style>
  <w:style w:type="paragraph" w:styleId="Heading3">
    <w:name w:val="Heading 3"/>
    <w:basedOn w:val="Normal"/>
    <w:next w:val="Normal"/>
    <w:rPr>
      <w:b/>
      <w:bCs/>
      <w:color w:val="354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2026-08-04T17:18:45.219Z</dcterms:created>
  <dcterms:modified xsi:type="dcterms:W3CDTF">2026-08-04T17:18:45.219Z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